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PONTIFÍCIA UNIVERSIDADE CATÓLICA DE CAMPINAS</w:t>
      </w: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Kauan Aurelio Lasmar Dias — RA: 25001590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Leonardo Gambaroni Alves — RA: 25003494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Lucas Rodrigues Xavier — RA: 25000508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Mateus Oliveira — RA: 25001369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Tiago Medeiros — RA: 25000845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RELATÓRIO DE IDEAÇÃO: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AlugaMáquina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CAMPINAS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2026</w:t>
      </w:r>
    </w:p>
    <w:p>
      <w:r>
        <w:br w:type="page"/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PONTIFÍCIA UNIVERSIDADE CATÓLICA DE CAMPINAS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ESCOLA POLITÉCNICA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Engenharia de Software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AlugaMáquina</w:t>
      </w:r>
    </w:p>
    <w:p>
      <w:pPr>
        <w:spacing w:after="200"/>
      </w:pPr>
    </w:p>
    <w:p>
      <w:pPr>
        <w:spacing w:after="200"/>
      </w:pPr>
    </w:p>
    <w:p>
      <w:pPr>
        <w:spacing w:after="200"/>
        <w:ind w:left="2500" w:right="5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Documento, apresentado no componente curricular Ideação e Validação em Engenharia de Software da Escola Politécnica, da Pontifícia Universidade Católica de Campinas.</w:t>
      </w:r>
    </w:p>
    <w:p>
      <w:pPr>
        <w:ind w:left="2500" w:right="5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Prof.(a) Dra. Renata Arantes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CAMPINAS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</w:rPr>
        <w:t xml:space="preserve">1. INTRODUÇÃO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relatório documenta o processo de ideação e validação do produto AlugaMáquina, desenvolvido pelo grupo ao longo da disciplina Ideação e Validação de Produtos de Software. O documento percorre as etapas do Design Thinking trabalhadas em sala — Entender, Explorar e Materializar — apresentando de forma estruturada o problema identificado, a persona afetada, as hipóteses de solução, a análise SWOT e SWOT cruzada, o modelo de negócio proposto por meio do Business Model Canvas, o Produto Mínimo Viável (MVP) e o cronograma de desenvolvimento definidos para a etapa de prototipagem.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</w:rPr>
        <w:t xml:space="preserve">2. ENTENDER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2.1. EMPATIA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2.1.1. Qual é o problema?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Pequenos e médios produtores rurais precisam de maquinário pesado — como tratores, colheitadeiras e implementos — para otimizar a safra, mas o custo proibitivo de aquisição inviabiliza a compra. Em contrapartida, os equipamentos já existentes na região passam meses ociosos nas garagens dos donos fora dos períodos de pico, e não existe hoje um canal seguro e formalizado para que esses produtores aluguem máquinas entre si.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2.1.2. Por que ele é importante?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problema é relevante porque afeta diretamente a produtividade e a competitividade de pequenos e médios produtores, que representam parcela expressiva do agronegócio regional, mas não têm o mesmo poder de capital de grandes produtores para investir em maquinário próprio. Sem acesso a equipamentos modernos no momento certo da safra, esses produtores podem perder produtividade ou atrasar etapas críticas do plantio e da colheita. Ao mesmo tempo, o maquinário ocioso representa um ativo caro e subutilizado para quem já o possui, evidenciando uma ineficiência de mercado que uma solução de economia compartilhada pode endereçar dos dois lados.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2.1.3. Persona: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Seu Antônio, 45 anos, é um produtor rural de médio porte da região de Paulínia/SP. Precisa alugar uma colheitadeira por um período determinado da safra e não deseja financiar a compra do equipamento. Tem receio de ser enganado em negócios informais, quer aumentar a produtividade sem comprometer o caixa da safra e sente que comprar a máquina não compensa pelo pouco uso que faria dela ao longo do ano. Hoje, ele resolve esse problema ligando para conhecidos e negociando informalmente por telefone ou WhatsApp, sem contrato, o que às vezes o leva a adiar a colheita esperando um equipamento ficar livre.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2.1.4. Qual a causa raiz do problema?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Analisando o problema mais a fundo, a causa raiz não é a falta de maquinário na região, mas sim a ausência de um mecanismo formal e regional de compartilhamento desses equipamentos. O maquinário agrícola tem alto custo fixo e baixa taxa de utilização quando pertence a um único produtor, e a inexistência de um canal confiável de intermediação — com validação técnica, segurança contratual e cálculo de frete transparente — faz com que essa capacidade ociosa não circule entre quem precisa dela, mantendo a negociação restrita ao boca a boca informal.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2.1.5. Hipóteses iniciais de resolução: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principal hipótese de resolução é a criação de um marketplace regional de economia compartilhada — uma espécie de "Airbnb do maquinário" — que conecte proprietários de máquinas agrícolas ociosas a produtores locais que precisam alugar esses equipamentos sob demanda, para períodos específicos da safra, com foco regional para reduzir custos de frete e mecanismos de confiança que tornem a locação mais segura para ambas as partes.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2.1.6. Síntese de Insights: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negociação informal por telefone ou WhatsApp é a norma hoje, e gera insegurança para ambos os lados.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medo de calote ou dano ao equipamento é a principal barreira para quem aluga uma máquina que não conhece.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custo e o tempo de frete pesam na decisão, o que reforça a importância de soluções com foco regional.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Produtores já usam grupos de WhatsApp e redes informais para descobrir quem tem máquina disponível — a demanda por conexão já existe, falta estrutura e confiança.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possibilidade de contratar a máquina com operador incluso é vista como um diferencial de valor, não apenas uma opção acessória.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2.1.7. Mapa da Empatia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 que pensa e sente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Receio de ser enganado num negócio informal; quer aumentar a produtividade sem comprometer o caixa da safra; sente que comprar a máquina não compensa pelo pouco uso ao ano.</w:t>
            </w:r>
          </w:p>
        </w:tc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 que vê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Vizinhos com máquinas paradas na garagem boa parte do ano; anúncios informais em grupos de WhatsApp da região; preço de maquinário novo cada vez mais alto.</w:t>
            </w:r>
          </w:p>
        </w:tc>
      </w:tr>
      <w:tr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 que ouve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Colegas relatando desentendimentos em negociações informais de aluguel; recomendações boca a boca sobre quem tem equipamento disponível; conversas sobre a alta do dólar encarecendo maquinário importado.</w:t>
            </w:r>
          </w:p>
        </w:tc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 que fala e faz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Liga para conhecidos perguntando se alguém tem trator disponível; negocia informalmente por telefone ou WhatsApp, sem contrato; em alguns casos adia a colheita esperando um equipamento ficar livre.</w:t>
            </w:r>
          </w:p>
        </w:tc>
      </w:tr>
      <w:tr>
        <w:tc>
          <w:tcPr>
            <w:tcW w:type="dxa" w:w="4675"/>
            <w:shd w:fill="F4DB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Dores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Medo de dano ao equipamento ou de calote sem contrato formal; falta de opções de aluguel confiável perto da propriedade; custo alto de frete quando a máquina está longe; negociação demorada e sem transparência de preço.</w:t>
            </w:r>
          </w:p>
        </w:tc>
        <w:tc>
          <w:tcPr>
            <w:tcW w:type="dxa" w:w="4675"/>
            <w:shd w:fill="DCE8D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Ganhos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Acesso a maquinário sem precisar financiar a compra; segurança contratual e técnica no aluguel; menor custo de frete por causa do foco regional; possibilidade de contratar com operador incluso.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2.2. DEFINIÇÃO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2.2.1. Declaração do Problema: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Pequenos e médios produtores rurais da região de Paulínia/SP precisam de acesso pontual a maquinário agrícola pesado durante períodos específicos da safra, mas o alto custo de aquisição e a ausência de um canal seguro e regional de locação os impedem de atender essa necessidade sem comprometer seu capital de giro.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2.2.2. Objetivos claros: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Reduzir o custo de acesso a maquinário agrícola para pequenos e médios produtores, permitindo o pagamento apenas pelo período efetivo de uso.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Conectar, dentro de um raio regional, proprietários de máquinas ociosas a produtores que precisam alugar equipamentos.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Aumentar a segurança da locação entre as partes por meio de validação técnica, contrato digital e seguro temporário.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Gerar uma nova fonte de receita para locadores que hoje deixam suas máquinas ociosas fora dos períodos de pico.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2.2.3. Perguntas orientadoras: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podemos conectar produtores com máquinas ociosas a quem precisa alugar equipamentos, dentro de uma mesma região?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podemos reduzir o receio de calote ou dano ao equipamento em uma locação entre pessoas que não se conhecem?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podemos tornar o custo de frete transparente antes de fechar o negócio?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podemos formalizar a locação sem tornar o processo burocrático ou caro para produtores de pequeno porte?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</w:rPr>
        <w:t xml:space="preserve">3. EXPLORAR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3.1. IDEAÇÃO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3.1.1. Brainstorming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partir das dores identificadas na etapa de empatia — sobretudo a insegurança da negociação informal —, o grupo realizou um brainstorming de ideias voltadas a fortalecer os mecanismos de confiança entre locadores e locatários do AlugaMáquina, listadas a seguir.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Selo de Verificação Técnica: equipe ou parceiro técnico credenciado inspeciona a máquina antes do anúncio e emite um selo digital de "equipamento verificado".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Contrato Digital Padronizado: modelo de contrato gerado automaticamente pela plataforma, com termos de responsabilidade, prazo e cobertura do seguro.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Seguro Integrado por Locação: parceria com seguradora para oferecer cobertura obrigatória contra danos durante o período alugado.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de Avaliação Bidirecional: locador e locatário avaliam um ao outro ao final de cada transação, formando um histórico de reputação público.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Cálculo de Frete Otimizado: a plataforma calcula automaticamente o custo do frete com base na distância real entre locador e locatário.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Central de Disputas: canal de mediação dentro do aplicativo para resolver conflitos sobre danos, atrasos ou descumprimento do contrato.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3.1.2. Classificação das ideias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Cada ideia do brainstorming foi avaliada quanto ao impacto, à viabilidade e ao grau de inovação (escala de 1 a 5), para orientar a priorização.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1500"/>
        <w:gridCol w:w="1050"/>
      </w:tblGrid>
      <w:tr>
        <w:tc>
          <w:tcPr>
            <w:tcW w:type="dxa" w:w="280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Ideia</w:t>
            </w:r>
          </w:p>
        </w:tc>
        <w:tc>
          <w:tcPr>
            <w:tcW w:type="dxa" w:w="140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160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Viabilidade</w:t>
            </w:r>
          </w:p>
        </w:tc>
        <w:tc>
          <w:tcPr>
            <w:tcW w:type="dxa" w:w="150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Inovação</w:t>
            </w:r>
          </w:p>
        </w:tc>
        <w:tc>
          <w:tcPr>
            <w:tcW w:type="dxa" w:w="105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Selo de Verificação Técnica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Contrato Digital Padronizado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Seguro Integrado por Locação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Avaliação Bidirecional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Cálculo de Frete Otimizado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Central de Disputas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</w:tr>
    </w:tbl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3.1.3. Matriz Swot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BFD9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FORÇAS (S)</w:t>
            </w:r>
          </w:p>
        </w:tc>
        <w:tc>
          <w:tcPr>
            <w:tcW w:type="dxa" w:w="4675"/>
            <w:shd w:fill="EDCCB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FRAQUEZAS (W)</w:t>
            </w:r>
          </w:p>
        </w:tc>
      </w:tr>
      <w:tr>
        <w:tc>
          <w:tcPr>
            <w:tcW w:type="dxa" w:w="4675"/>
            <w:shd w:fill="D9E7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S1 — Diferencial de segurança: validação técnica prévia e seguro temporário integrado.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S2 — Foco regional reduz custo de frete e logística frente a concorrentes nacionais.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S3 — Baixo custo de entrada para o locatário, que paga apenas pelo período de uso.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S4 — Problema e público-alvo já validados junto a produtores da região.</w:t>
            </w:r>
          </w:p>
        </w:tc>
        <w:tc>
          <w:tcPr>
            <w:tcW w:type="dxa" w:w="4675"/>
            <w:shd w:fill="F3DF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W1 — Depende da adesão inicial de proprietários de máquinas (efeito de rede).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W2 — Necessidade de estrutura própria para validação técnica presencial dos equipamentos.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W3 — Marca ainda não é reconhecida na região.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W4 — MVP inicial com pouca automação no cálculo de frete e na geração de contratos.</w:t>
            </w:r>
          </w:p>
        </w:tc>
      </w:tr>
      <w:tr>
        <w:tc>
          <w:tcPr>
            <w:tcW w:type="dxa" w:w="4675"/>
            <w:shd w:fill="D6E4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OPORTUNIDADES (O)</w:t>
            </w:r>
          </w:p>
        </w:tc>
        <w:tc>
          <w:tcPr>
            <w:tcW w:type="dxa" w:w="4675"/>
            <w:shd w:fill="F6E3A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AMEAÇAS (T)</w:t>
            </w:r>
          </w:p>
        </w:tc>
      </w:tr>
      <w:tr>
        <w:tc>
          <w:tcPr>
            <w:tcW w:type="dxa" w:w="4675"/>
            <w:shd w:fill="E3EE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O1 — Alta ociosidade de maquinário agrícola entre produtores da região.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O2 — Crescimento do uso de aplicativos e plataformas digitais por produtores rurais.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O3 — Possibilidade de parcerias com cooperativas e associações rurais já estabelecidas.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O4 — Tendência de aceitação da economia compartilhada em outros setores.</w:t>
            </w:r>
          </w:p>
        </w:tc>
        <w:tc>
          <w:tcPr>
            <w:tcW w:type="dxa" w:w="4675"/>
            <w:shd w:fill="FAF0C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T1 — Resistência cultural a sair da negociação informal, feita "boca a boca".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T2 — Entrada de concorrentes nacionais com mais capital para investir na região.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T3 — Sazonalidade da demanda, concentrada nos períodos de pico da safra.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T4 — Questões regulatórias sobre seguro e responsabilidade civil na locação de maquinário.</w:t>
            </w:r>
          </w:p>
        </w:tc>
      </w:tr>
    </w:tbl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3.1.4. Matriz Swot cruzada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Em cada quadrante, os fatores específicos combinados (pelos códigos da matriz SWOT) estão indicados antes da estratégia e da justificativa.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D9E7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ESTRATÉGIAS SO (Forças e Oportunidades)</w:t>
            </w:r>
          </w:p>
        </w:tc>
        <w:tc>
          <w:tcPr>
            <w:tcW w:type="dxa" w:w="4675"/>
            <w:shd w:fill="E4EC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ESTRATÉGIAS WO (Fraquezas e Oportunidades)</w:t>
            </w:r>
          </w:p>
        </w:tc>
      </w:tr>
      <w:tr>
        <w:tc>
          <w:tcPr>
            <w:tcW w:type="dxa" w:w="4675"/>
            <w:shd w:fill="D9E7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Fatores combinados: S1 + O3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Estratégia: usar o diferencial de segurança (validação técnica e seguro) como argumento em parcerias com cooperativas e associações rurais, acelerando a adesão de locadores.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Justificativa: as cooperativas já concentram produtores com máquinas ociosas, e a segurança oferecida (S1) reduz a resistência inicial a anunciar o equipamento, tornando a parceria (O3) mais atrativa.</w:t>
            </w:r>
          </w:p>
        </w:tc>
        <w:tc>
          <w:tcPr>
            <w:tcW w:type="dxa" w:w="4675"/>
            <w:shd w:fill="E4EC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Fatores combinados: W4 + O2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Estratégia: aproveitar o crescimento do uso de aplicativos por produtores para lançar um MVP simplificado, com cálculo de frete e contrato ainda assistidos manualmente.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Justificativa: o crescimento do uso de apps (O2) sustenta a adesão inicial mesmo com a baixa automação do MVP (W4), permitindo validar a demanda sem grande investimento em automação.</w:t>
            </w:r>
          </w:p>
        </w:tc>
      </w:tr>
      <w:tr>
        <w:tc>
          <w:tcPr>
            <w:tcW w:type="dxa" w:w="4675"/>
            <w:shd w:fill="F3DF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ESTRATÉGIAS ST (Forças e Ameaças)</w:t>
            </w:r>
          </w:p>
        </w:tc>
        <w:tc>
          <w:tcPr>
            <w:tcW w:type="dxa" w:w="4675"/>
            <w:shd w:fill="FAF0C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ESTRATÉGIAS WT (Fraquezas e Ameaças)</w:t>
            </w:r>
          </w:p>
        </w:tc>
      </w:tr>
      <w:tr>
        <w:tc>
          <w:tcPr>
            <w:tcW w:type="dxa" w:w="4675"/>
            <w:shd w:fill="F3DF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Fatores combinados: S1 + T1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Estratégia: reforçar o selo de verificação técnica e o sistema de avaliação entre as partes para combater a resistência cultural à locação fora do "boca a boca".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Justificativa: a segurança contratual e técnica (S1) e a reputação pública dos usuários reduzem o receio de calote ou dano, atacando diretamente a resistência cultural identificada em T1.</w:t>
            </w:r>
          </w:p>
        </w:tc>
        <w:tc>
          <w:tcPr>
            <w:tcW w:type="dxa" w:w="4675"/>
            <w:shd w:fill="FAF0C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Fatores combinados: W2 + T2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Estratégia: priorizar o lançamento em uma única região piloto, consolidando a estrutura de validação técnica antes de competir em escala com players de maior capital.</w:t>
            </w:r>
          </w:p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Justificativa: como a estrutura de validação técnica ainda é limitada (W2), concentrar esforços em uma região piloto reduz o risco de exposição a concorrentes mais capitalizados (T2).</w:t>
            </w:r>
          </w:p>
        </w:tc>
      </w:tr>
    </w:tbl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3.1.5. MVP da Ideação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Estrutura para apresentação do MVP, conforme o modelo Problema / Demonstração / Superação / Solução / Sustentação: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Problema: pequenos e médios produtores precisam de maquinário pesado sob demanda, mas o custo de aquisição é proibitivo e não existe um canal seguro de locação regional.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Demonstração: Seu Antônio precisa de uma colheitadeira por duas semanas na safra; hoje ele liga para conhecidos e negocia informalmente por WhatsApp, sem contrato, e às vezes adia a colheita esperando uma máquina ficar livre.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Superação: a ideia que supera esse problema é o AlugaMáquina, um marketplace regional de economia compartilhada para maquinário agrícola.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Solução: como mostram as estratégias SO e ST da Matriz SWOT Cruzada, o AlugaMáquina aplica o diferencial de segurança (validação técnica, seguro e avaliação) combinado ao foco regional para reduzir custo de frete e resistência cultural à locação informal.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Sustentação: a validação do problema junto ao público-alvo (Mapa da Empatia) e a estratégia de lançamento piloto definida na SWOT Cruzada (WT) sustentam a viabilidade da ideia antes de investir em uma versão mais robusta do produto.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3.2. PROTOTIPAGEM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3.2.1. Lista de funcionalidades do MVP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tabela a seguir apresenta a relação completa das funcionalidades previstas para o AlugaMáquina. As marcadas como "MVP" compõem o recorte que será desenvolvido primeiro; as marcadas como "Evolução futura" ficam previstas para etapas posteriores do produto.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900"/>
        <w:gridCol w:w="1750"/>
      </w:tblGrid>
      <w:tr>
        <w:tc>
          <w:tcPr>
            <w:tcW w:type="dxa" w:w="270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90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 / Objetivo</w:t>
            </w:r>
          </w:p>
        </w:tc>
        <w:tc>
          <w:tcPr>
            <w:tcW w:type="dxa" w:w="175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Cadastro de Máquinas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Locador cadastra o equipamento com fotos, tipo, localização e disponibilidade, para viabilizar a oferta de máquinas ociosas.</w:t>
            </w:r>
          </w:p>
        </w:tc>
        <w:tc>
          <w:tcPr>
            <w:tcW w:type="dxa" w:w="1750"/>
            <w:shd w:fill="DCEBD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Busca e Filtro Regional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Locatário busca máquinas por tipo e raio de distância, garantindo o foco regional e reduzindo o custo de frete.</w:t>
            </w:r>
          </w:p>
        </w:tc>
        <w:tc>
          <w:tcPr>
            <w:tcW w:type="dxa" w:w="1750"/>
            <w:shd w:fill="DCEBD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Verificação Técnica Assistida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Checklist básica por telefone/WhatsApp antes de aprovar o anúncio, oferecendo segurança mínima sem vistoria presencial.</w:t>
            </w:r>
          </w:p>
        </w:tc>
        <w:tc>
          <w:tcPr>
            <w:tcW w:type="dxa" w:w="1750"/>
            <w:shd w:fill="DCEBD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Cálculo de Frete Estimado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Estimativa automática do frete a partir da distância entre locador e locatário, dando transparência de preço.</w:t>
            </w:r>
          </w:p>
        </w:tc>
        <w:tc>
          <w:tcPr>
            <w:tcW w:type="dxa" w:w="1750"/>
            <w:shd w:fill="DCEBD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Contrato Digital Simplificado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Geração automática de contrato padrão em PDF, formalizando o aluguel e reduzindo o receio de calote.</w:t>
            </w:r>
          </w:p>
        </w:tc>
        <w:tc>
          <w:tcPr>
            <w:tcW w:type="dxa" w:w="1750"/>
            <w:shd w:fill="DCEBD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Chat entre as Partes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Canal de mensagens para negociar detalhes e combinar retirada/devolução, substituindo o WhatsApp informal.</w:t>
            </w:r>
          </w:p>
        </w:tc>
        <w:tc>
          <w:tcPr>
            <w:tcW w:type="dxa" w:w="1750"/>
            <w:shd w:fill="DCEBD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Avaliação Pós-Locação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Locador e locatário avaliam um ao outro após a transação, construindo reputação desde o início.</w:t>
            </w:r>
          </w:p>
        </w:tc>
        <w:tc>
          <w:tcPr>
            <w:tcW w:type="dxa" w:w="1750"/>
            <w:shd w:fill="DCEBD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Verificação Técnica Presencial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Rede de parceiros técnicos credenciados realiza vistoria física da máquina antes da aprovação do anúncio.</w:t>
            </w:r>
          </w:p>
        </w:tc>
        <w:tc>
          <w:tcPr>
            <w:tcW w:type="dxa" w:w="1750"/>
            <w:shd w:fill="F5F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Evolução futura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Seguro Integrado Automatizado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Contratação e emissão da apólice de seguro diretamente na plataforma, integrada à seguradora parceira.</w:t>
            </w:r>
          </w:p>
        </w:tc>
        <w:tc>
          <w:tcPr>
            <w:tcW w:type="dxa" w:w="1750"/>
            <w:shd w:fill="F5F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Evolução futura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Pagamento e Caução Online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Gateway de pagamento com retenção de caução e repasse automático ao locador após a devolução.</w:t>
            </w:r>
          </w:p>
        </w:tc>
        <w:tc>
          <w:tcPr>
            <w:tcW w:type="dxa" w:w="1750"/>
            <w:shd w:fill="F5F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Evolução futura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Rastreamento GPS da Máquina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Acompanhamento em tempo real da localização do equipamento enquanto estiver alugado.</w:t>
            </w:r>
          </w:p>
        </w:tc>
        <w:tc>
          <w:tcPr>
            <w:tcW w:type="dxa" w:w="1750"/>
            <w:shd w:fill="F5F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Evolução futura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Central de Disputas e Mediação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Canal formal para abrir e mediar conflitos sobre danos, atrasos ou descumprimento do contrato.</w:t>
            </w:r>
          </w:p>
        </w:tc>
        <w:tc>
          <w:tcPr>
            <w:tcW w:type="dxa" w:w="1750"/>
            <w:shd w:fill="F5F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Evolução futura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Aplicativo Mobile Nativo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Versão nativa para iOS e Android, com notificações push, facilitando o uso no campo.</w:t>
            </w:r>
          </w:p>
        </w:tc>
        <w:tc>
          <w:tcPr>
            <w:tcW w:type="dxa" w:w="1750"/>
            <w:shd w:fill="F5F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Evolução futura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Assinatura Premium e Destaque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Plano pago para locadores destacarem seus anúncios, gerando receita adicional.</w:t>
            </w:r>
          </w:p>
        </w:tc>
        <w:tc>
          <w:tcPr>
            <w:tcW w:type="dxa" w:w="1750"/>
            <w:shd w:fill="F5F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Evolução futura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Painel para Cooperativas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Painel administrativo para gerenciar em lote os anúncios de máquinas de associados de uma cooperativa.</w:t>
            </w:r>
          </w:p>
        </w:tc>
        <w:tc>
          <w:tcPr>
            <w:tcW w:type="dxa" w:w="1750"/>
            <w:shd w:fill="F5F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Evolução futura</w:t>
            </w:r>
          </w:p>
        </w:tc>
      </w:tr>
      <w:tr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Relatórios e Analytics</w:t>
            </w:r>
          </w:p>
        </w:tc>
        <w:tc>
          <w:tcPr>
            <w:tcW w:type="dxa" w:w="4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Painel com histórico de receita, ocupação e avaliações por máquina anunciada.</w:t>
            </w:r>
          </w:p>
        </w:tc>
        <w:tc>
          <w:tcPr>
            <w:tcW w:type="dxa" w:w="1750"/>
            <w:shd w:fill="F5F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Evolução futura</w:t>
            </w:r>
          </w:p>
        </w:tc>
      </w:tr>
    </w:tbl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3.2.2. Cronograma de desenvolvimento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Lista de tarefas, responsáveis, prazos e custos (5W2H), referente ao desenvolvimento das funcionalidades do MVP em oito semanas: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750"/>
        <w:gridCol w:w="1050"/>
        <w:gridCol w:w="2500"/>
        <w:gridCol w:w="1000"/>
      </w:tblGrid>
      <w:tr>
        <w:tc>
          <w:tcPr>
            <w:tcW w:type="dxa" w:w="160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 quê</w:t>
            </w:r>
          </w:p>
        </w:tc>
        <w:tc>
          <w:tcPr>
            <w:tcW w:type="dxa" w:w="190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Por quê</w:t>
            </w:r>
          </w:p>
        </w:tc>
        <w:tc>
          <w:tcPr>
            <w:tcW w:type="dxa" w:w="175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Quem</w:t>
            </w:r>
          </w:p>
        </w:tc>
        <w:tc>
          <w:tcPr>
            <w:tcW w:type="dxa" w:w="105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Quando</w:t>
            </w:r>
          </w:p>
        </w:tc>
        <w:tc>
          <w:tcPr>
            <w:tcW w:type="dxa" w:w="250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1000"/>
            <w:shd w:fill="DCD5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Quanto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Cadastro de máquinas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Permitir anúncio de equipamentos ociosos</w:t>
            </w:r>
          </w:p>
        </w:tc>
        <w:tc>
          <w:tcPr>
            <w:tcW w:type="dxa" w:w="17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Lucas Rodrigues Xavier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Semanas 1-2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Formulário com upload de fotos e localização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 custo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Busca e filtro regional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Encontrar máquinas próximas</w:t>
            </w:r>
          </w:p>
        </w:tc>
        <w:tc>
          <w:tcPr>
            <w:tcW w:type="dxa" w:w="17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Mateus Oliveira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Semanas 2-3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Filtro por tipo e raio de distância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 custo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Cálculo de frete estimado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Dar transparência de preço</w:t>
            </w:r>
          </w:p>
        </w:tc>
        <w:tc>
          <w:tcPr>
            <w:tcW w:type="dxa" w:w="17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Tiago Medeiros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Semana 3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Fórmula de distância x tarifa regional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 custo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Contrato digital simplificado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Formalizar a locação</w:t>
            </w:r>
          </w:p>
        </w:tc>
        <w:tc>
          <w:tcPr>
            <w:tcW w:type="dxa" w:w="17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Kauan Aurelio Lasmar Dias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Semana 4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PDF automático a partir de template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 custo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Chat entre as partes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Substituir negociação informal</w:t>
            </w:r>
          </w:p>
        </w:tc>
        <w:tc>
          <w:tcPr>
            <w:tcW w:type="dxa" w:w="17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Leonardo Gambaroni Alves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Semanas 4-5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Canal de mensagens na plataforma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 custo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Avaliação pós-locação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Construir reputação</w:t>
            </w:r>
          </w:p>
        </w:tc>
        <w:tc>
          <w:tcPr>
            <w:tcW w:type="dxa" w:w="17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Lucas Rodrigues Xavier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Semana 5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Formulário de nota e comentário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 custo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Testes com usuários piloto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Validar o MVP com produtores reais</w:t>
            </w:r>
          </w:p>
        </w:tc>
        <w:tc>
          <w:tcPr>
            <w:tcW w:type="dxa" w:w="17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Todo o grupo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Semana 6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Entrevistas e uso assistido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 custo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Ajustes e lançamento do MVP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Corrigir problemas e lançar a versão piloto</w:t>
            </w:r>
          </w:p>
        </w:tc>
        <w:tc>
          <w:tcPr>
            <w:tcW w:type="dxa" w:w="17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Todo o grupo</w:t>
            </w:r>
          </w:p>
        </w:tc>
        <w:tc>
          <w:tcPr>
            <w:tcW w:type="dxa" w:w="1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Semanas 7-8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Aplicar feedback e publicar versão regional</w:t>
            </w:r>
          </w:p>
        </w:tc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 custo</w:t>
            </w:r>
          </w:p>
        </w:tc>
      </w:tr>
    </w:tbl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3.2.3. Tecnologias e Ferramentas utilizadas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Java: linguagem utilizada no desenvolvimento do backend da aplicação, responsável pelas regras de negócio, integrações e pela API consumida pelo frontend.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TypeScript / JavaScript: utilizados no desenvolvimento do frontend, trazendo tipagem estática ao código-fonte e reduzindo erros em um MVP com prazo curto de desenvolvimento.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 e CSS: construção da estrutura e estilização das telas da plataforma, permitindo entregar rapidamente as interfaces essenciais.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MongoDB Atlas: banco de dados NoSQL gerenciado em nuvem, com suporte a geolocalização, utilizado para armazenar máquinas, usuários, mensagens e avaliações.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WhatsApp Business API: reforço de comunicação entre locador e locatário na fase inicial, enquanto o chat interno da plataforma ainda está sendo validado.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 Forms: aplicação dos questionários de validação com o público piloto durante a fase de testes do MVP.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3.2.4. Business Model Canvas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500"/>
        <w:gridCol w:w="2100"/>
        <w:gridCol w:w="2400"/>
      </w:tblGrid>
      <w:tr>
        <w:tc>
          <w:tcPr>
            <w:tcW w:type="dxa" w:w="2000"/>
            <w:shd w:fill="EDEAD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Parcerias-chave</w:t>
            </w:r>
          </w:p>
        </w:tc>
        <w:tc>
          <w:tcPr>
            <w:tcW w:type="dxa" w:w="2100"/>
            <w:shd w:fill="EDEAD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Atividades-chave</w:t>
            </w:r>
          </w:p>
        </w:tc>
        <w:tc>
          <w:tcPr>
            <w:tcW w:type="dxa" w:w="2500"/>
            <w:shd w:fill="F2ECD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Proposta de Valor</w:t>
            </w:r>
          </w:p>
        </w:tc>
        <w:tc>
          <w:tcPr>
            <w:tcW w:type="dxa" w:w="2100"/>
            <w:shd w:fill="EDEAD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2400"/>
            <w:shd w:fill="EDEAD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Segmentos de Clientes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Seguradoras; cooperativas e associações rurais; empresas de logística e frete regional; fabricantes e revendas de maquinário.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Desenvolvimento e manutenção da plataforma; validação técnica dos equipamentos; gestão de contratos e seguros.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Acesso a maquinário sem comprar; monetização de equipamentos ociosos; foco regional reduz frete; segurança (validação técnica + seguro); locação com ou sem operador.</w:t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Suporte via WhatsApp/chat; sistema de avaliação entre as partes.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Locadores: grandes produtores e cooperativas com máquinas ociosas. Locatários: pequenos e médios agricultores da região.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Recursos-chave: plataforma web/app com geolocalização; equipe de vistoria técnica; parcerias com seguradoras.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Canais: aplicativo e site (marketplace); cooperativas e feiras agropecuárias; grupos regionais de produtores.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EBE3D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Estrutura de Custos</w:t>
            </w:r>
          </w:p>
        </w:tc>
        <w:tc>
          <w:tcPr>
            <w:tcW w:type="dxa" w:w="4675"/>
            <w:shd w:fill="EBE3D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Fontes de Receita</w:t>
            </w:r>
          </w:p>
        </w:tc>
      </w:tr>
      <w:tr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Desenvolvimento e manutenção da plataforma; equipe de validação técnica e suporte; marketing e aquisição de usuários regionais.</w:t>
            </w:r>
          </w:p>
        </w:tc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Comissão por aluguel intermediado; taxa sobre o seguro intermediado; assinatura premium e anúncios em destaque.</w:t>
            </w:r>
          </w:p>
        </w:tc>
      </w:tr>
    </w:tbl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3.2.5. Mapa Mental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mapa mental a seguir organiza a ideia central do AlugaMáquina em seis ramificações principais, evidenciando as relações entre os diferentes aspectos da proposta.</w:t>
      </w:r>
    </w:p>
    <w:p>
      <w:pPr>
        <w:jc w:val="center"/>
      </w:pPr>
      <w:r>
        <w:drawing>
          <wp:inline distT="0" distB="0" distL="0" distR="0">
            <wp:extent cx="457200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3.2.6. Wireframes e Descrição do funcionamento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seguir são apresentados os protótipos de baixa fidelidade (wireframes) das principais telas do MVP AlugaMáquina, representando em nível estrutural as funcionalidades descritas na Seção 3.2.1: busca e filtro regional, cadastro de máquinas, visualização de detalhes com frete estimado, contrato digital simplificado, chat entre as partes e avaliação pós-locação.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Busca e Filtro Regional</w:t>
      </w:r>
    </w:p>
    <w:p>
      <w:pPr>
        <w:spacing w:after="150"/>
        <w:jc w:val="center"/>
      </w:pPr>
      <w:r>
        <w:drawing>
          <wp:inline distT="0" distB="0" distL="0" distR="0">
            <wp:extent cx="4000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Funcionamento: o locatário visualiza a listagem de equipamentos disponíveis em cards com foto, distância e localização. O painel de filtros permite escolher o tipo de máquina e o raio de distância, garantindo que as opções mais próximas apareçam primeiro para reduzir o custo de frete.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Cadastro de Máquina</w:t>
      </w:r>
    </w:p>
    <w:p>
      <w:pPr>
        <w:spacing w:after="150"/>
        <w:jc w:val="center"/>
      </w:pPr>
      <w:r>
        <w:drawing>
          <wp:inline distT="0" distB="0" distL="0" distR="0">
            <wp:extent cx="4000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Funcionamento: o locador cadastra o equipamento informando fotos, tipo de maquinário, localização, disponibilidade e uma descrição, enviando o anúncio para verificação técnica assistida antes da publicação.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Detalhe da Máquina e Frete Estimado</w:t>
      </w:r>
    </w:p>
    <w:p>
      <w:pPr>
        <w:spacing w:after="150"/>
        <w:jc w:val="center"/>
      </w:pPr>
      <w:r>
        <w:drawing>
          <wp:inline distT="0" distB="0" distL="0" distR="0">
            <wp:extent cx="4000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Funcionamento: ao abrir o anúncio, o locatário vê os dados do equipamento, o selo de verificação técnica assistida e a estimativa de frete calculada automaticamente a partir da distância, podendo solicitar o aluguel ou enviar uma mensagem ao locador.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Contrato Digital Simplificado</w:t>
      </w:r>
    </w:p>
    <w:p>
      <w:pPr>
        <w:spacing w:after="150"/>
        <w:jc w:val="center"/>
      </w:pPr>
      <w:r>
        <w:drawing>
          <wp:inline distT="0" distB="0" distL="0" distR="0">
            <wp:extent cx="4000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Funcionamento: após a aceitação do pedido, a plataforma gera automaticamente a minuta do contrato de locação com os dados das duas partes, disponibilizando a assinatura do locador e do locatário e a geração do PDF final.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 Chat entre as Partes</w:t>
      </w:r>
    </w:p>
    <w:p>
      <w:pPr>
        <w:spacing w:after="150"/>
        <w:jc w:val="center"/>
      </w:pPr>
      <w:r>
        <w:drawing>
          <wp:inline distT="0" distB="0" distL="0" distR="0">
            <wp:extent cx="4000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Funcionamento: locador e locatário trocam mensagens dentro da própria plataforma para combinar detalhes de retirada e devolução da máquina, mantendo o histórico da negociação registrado.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 Avaliação Pós-Locação</w:t>
      </w:r>
    </w:p>
    <w:p>
      <w:pPr>
        <w:spacing w:after="150"/>
        <w:jc w:val="center"/>
      </w:pPr>
      <w:r>
        <w:drawing>
          <wp:inline distT="0" distB="0" distL="0" distR="0">
            <wp:extent cx="4000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Funcionamento: ao final da locação, locador e locatário avaliam um ao outro com uma nota e um comentário, alimentando o histórico de reputação pública que sustenta a confiança entre as partes na plataforma.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0539472fa563c6cd5f4477b1029585c928c6e2.png"/><Relationship Id="rId8" Type="http://schemas.openxmlformats.org/officeDocument/2006/relationships/image" Target="media/fd02654a8d8f884ad01abe1f055eada5571981d2.png"/><Relationship Id="rId9" Type="http://schemas.openxmlformats.org/officeDocument/2006/relationships/image" Target="media/e403f7402b52ca6f5e24cdc12279dbfcff94b3e2.png"/><Relationship Id="rId10" Type="http://schemas.openxmlformats.org/officeDocument/2006/relationships/image" Target="media/855ddc32118ade425ff6a96e23a8f840f1cacdd3.png"/><Relationship Id="rId11" Type="http://schemas.openxmlformats.org/officeDocument/2006/relationships/image" Target="media/41e514d61f8021b401859181cd46d66892af4bad.png"/><Relationship Id="rId12" Type="http://schemas.openxmlformats.org/officeDocument/2006/relationships/image" Target="media/321a827c1bedb0da0cc364d918e3ce7f56f1bc1e.png"/><Relationship Id="rId13" Type="http://schemas.openxmlformats.org/officeDocument/2006/relationships/image" Target="media/95a3e39b657cce38381c2384c0a3f5c96f8d41a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