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F49A" w14:textId="77777777" w:rsidR="00F3403D" w:rsidRDefault="00F3403D">
      <w:pPr>
        <w:spacing w:after="200"/>
      </w:pPr>
    </w:p>
    <w:p w14:paraId="2B848DAA" w14:textId="77777777" w:rsidR="00F3403D" w:rsidRDefault="00F3403D">
      <w:pPr>
        <w:spacing w:after="200"/>
      </w:pPr>
    </w:p>
    <w:p w14:paraId="173B84CF" w14:textId="77777777" w:rsidR="00F3403D" w:rsidRDefault="00F3403D">
      <w:pPr>
        <w:spacing w:after="200"/>
      </w:pPr>
    </w:p>
    <w:p w14:paraId="6162A8B4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PONTIFÍCIA UNIVERSIDADE CATÓLICA DE CAMPINAS</w:t>
      </w:r>
    </w:p>
    <w:p w14:paraId="20EEE160" w14:textId="77777777" w:rsidR="00F3403D" w:rsidRDefault="00F3403D">
      <w:pPr>
        <w:spacing w:after="200"/>
      </w:pPr>
    </w:p>
    <w:p w14:paraId="0748ED81" w14:textId="77777777" w:rsidR="00F3403D" w:rsidRDefault="00F3403D">
      <w:pPr>
        <w:spacing w:after="200"/>
      </w:pPr>
    </w:p>
    <w:p w14:paraId="13CC283C" w14:textId="77777777" w:rsidR="00F3403D" w:rsidRDefault="008A1E55">
      <w:pPr>
        <w:spacing w:after="200"/>
        <w:jc w:val="center"/>
      </w:pPr>
      <w:r>
        <w:rPr>
          <w:sz w:val="24"/>
          <w:szCs w:val="24"/>
        </w:rPr>
        <w:t>Kauan Aurelio Lasmar Dias — RA: 25001590</w:t>
      </w:r>
    </w:p>
    <w:p w14:paraId="1A304C62" w14:textId="77777777" w:rsidR="00F3403D" w:rsidRDefault="008A1E55">
      <w:pPr>
        <w:spacing w:after="200"/>
        <w:jc w:val="center"/>
      </w:pPr>
      <w:r>
        <w:rPr>
          <w:sz w:val="24"/>
          <w:szCs w:val="24"/>
        </w:rPr>
        <w:t>Leonardo Gambaroni Alves — RA: 25003494</w:t>
      </w:r>
    </w:p>
    <w:p w14:paraId="49EF0320" w14:textId="77777777" w:rsidR="00F3403D" w:rsidRDefault="008A1E55">
      <w:pPr>
        <w:spacing w:after="200"/>
        <w:jc w:val="center"/>
      </w:pPr>
      <w:r>
        <w:rPr>
          <w:sz w:val="24"/>
          <w:szCs w:val="24"/>
        </w:rPr>
        <w:t>Lucas Rodrigues Xavier — RA: 25000508</w:t>
      </w:r>
    </w:p>
    <w:p w14:paraId="7157ACF4" w14:textId="77777777" w:rsidR="00F3403D" w:rsidRDefault="008A1E55">
      <w:pPr>
        <w:spacing w:after="200"/>
        <w:jc w:val="center"/>
      </w:pPr>
      <w:r>
        <w:rPr>
          <w:sz w:val="24"/>
          <w:szCs w:val="24"/>
        </w:rPr>
        <w:t>Mateus Oliveira — RA: 25001369</w:t>
      </w:r>
    </w:p>
    <w:p w14:paraId="4B92EDAC" w14:textId="77777777" w:rsidR="00F3403D" w:rsidRDefault="008A1E55">
      <w:pPr>
        <w:spacing w:after="200"/>
        <w:jc w:val="center"/>
      </w:pPr>
      <w:r>
        <w:rPr>
          <w:sz w:val="24"/>
          <w:szCs w:val="24"/>
        </w:rPr>
        <w:t>Tiago Medeiros — RA: 25000845</w:t>
      </w:r>
    </w:p>
    <w:p w14:paraId="5EB4C203" w14:textId="77777777" w:rsidR="00F3403D" w:rsidRDefault="00F3403D">
      <w:pPr>
        <w:spacing w:after="200"/>
      </w:pPr>
    </w:p>
    <w:p w14:paraId="5783E7D2" w14:textId="77777777" w:rsidR="00F3403D" w:rsidRDefault="00F3403D">
      <w:pPr>
        <w:spacing w:after="200"/>
      </w:pPr>
    </w:p>
    <w:p w14:paraId="7A61515B" w14:textId="77777777" w:rsidR="00F3403D" w:rsidRDefault="00F3403D">
      <w:pPr>
        <w:spacing w:after="200"/>
      </w:pPr>
    </w:p>
    <w:p w14:paraId="027B09BF" w14:textId="77777777" w:rsidR="00F3403D" w:rsidRDefault="00F3403D">
      <w:pPr>
        <w:spacing w:after="200"/>
      </w:pPr>
    </w:p>
    <w:p w14:paraId="45319743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RELATÓRIO DE IDEAÇÃO:</w:t>
      </w:r>
    </w:p>
    <w:p w14:paraId="1A84CBFF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AlugaMáquina</w:t>
      </w:r>
    </w:p>
    <w:p w14:paraId="7392BA45" w14:textId="77777777" w:rsidR="00F3403D" w:rsidRDefault="00F3403D">
      <w:pPr>
        <w:spacing w:after="200"/>
      </w:pPr>
    </w:p>
    <w:p w14:paraId="5F00D197" w14:textId="77777777" w:rsidR="00F3403D" w:rsidRDefault="00F3403D">
      <w:pPr>
        <w:spacing w:after="200"/>
      </w:pPr>
    </w:p>
    <w:p w14:paraId="3D7576AE" w14:textId="77777777" w:rsidR="00F3403D" w:rsidRDefault="00F3403D">
      <w:pPr>
        <w:spacing w:after="200"/>
      </w:pPr>
    </w:p>
    <w:p w14:paraId="5E56CF78" w14:textId="77777777" w:rsidR="00F3403D" w:rsidRDefault="00F3403D">
      <w:pPr>
        <w:spacing w:after="200"/>
      </w:pPr>
    </w:p>
    <w:p w14:paraId="43621BC4" w14:textId="77777777" w:rsidR="00F3403D" w:rsidRDefault="00F3403D">
      <w:pPr>
        <w:spacing w:after="200"/>
      </w:pPr>
    </w:p>
    <w:p w14:paraId="25CFFAA2" w14:textId="77777777" w:rsidR="00F3403D" w:rsidRDefault="00F3403D">
      <w:pPr>
        <w:spacing w:after="200"/>
      </w:pPr>
    </w:p>
    <w:p w14:paraId="36CED6D1" w14:textId="77777777" w:rsidR="00F3403D" w:rsidRDefault="00F3403D">
      <w:pPr>
        <w:spacing w:after="200"/>
      </w:pPr>
    </w:p>
    <w:p w14:paraId="3813F215" w14:textId="77777777" w:rsidR="00F3403D" w:rsidRDefault="00F3403D">
      <w:pPr>
        <w:spacing w:after="200"/>
      </w:pPr>
    </w:p>
    <w:p w14:paraId="703AE784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CAMPINAS</w:t>
      </w:r>
    </w:p>
    <w:p w14:paraId="1ED0B5A1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2026</w:t>
      </w:r>
    </w:p>
    <w:p w14:paraId="47D4B2EF" w14:textId="77777777" w:rsidR="00F3403D" w:rsidRDefault="008A1E55">
      <w:r>
        <w:br w:type="page"/>
      </w:r>
    </w:p>
    <w:p w14:paraId="45E165AC" w14:textId="77777777" w:rsidR="00F3403D" w:rsidRDefault="00F3403D">
      <w:pPr>
        <w:sectPr w:rsidR="00F3403D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73065212" w14:textId="77777777" w:rsidR="00F3403D" w:rsidRDefault="00F3403D">
      <w:pPr>
        <w:spacing w:after="200"/>
      </w:pPr>
    </w:p>
    <w:p w14:paraId="54876D88" w14:textId="77777777" w:rsidR="00F3403D" w:rsidRDefault="00F3403D">
      <w:pPr>
        <w:spacing w:after="200"/>
      </w:pPr>
    </w:p>
    <w:p w14:paraId="6A81D0F2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PONTIFÍCIA UNIVERSIDADE CATÓLICA DE CAMPINAS</w:t>
      </w:r>
    </w:p>
    <w:p w14:paraId="1139CC41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ESCOLA POLITÉCNICA</w:t>
      </w:r>
    </w:p>
    <w:p w14:paraId="715D8226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Engenharia de Software</w:t>
      </w:r>
    </w:p>
    <w:p w14:paraId="2B56CFE9" w14:textId="77777777" w:rsidR="00F3403D" w:rsidRDefault="00F3403D">
      <w:pPr>
        <w:spacing w:after="200"/>
      </w:pPr>
    </w:p>
    <w:p w14:paraId="3C72EAE5" w14:textId="77777777" w:rsidR="00F3403D" w:rsidRDefault="00F3403D">
      <w:pPr>
        <w:spacing w:after="200"/>
      </w:pPr>
    </w:p>
    <w:p w14:paraId="1FAA3773" w14:textId="77777777" w:rsidR="00F3403D" w:rsidRDefault="00F3403D">
      <w:pPr>
        <w:spacing w:after="200"/>
      </w:pPr>
    </w:p>
    <w:p w14:paraId="601DEB9A" w14:textId="77777777" w:rsidR="00F3403D" w:rsidRDefault="00F3403D">
      <w:pPr>
        <w:spacing w:after="200"/>
      </w:pPr>
    </w:p>
    <w:p w14:paraId="76E44EF4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AlugaMáquina</w:t>
      </w:r>
    </w:p>
    <w:p w14:paraId="2FB5E8F1" w14:textId="77777777" w:rsidR="00F3403D" w:rsidRDefault="00F3403D">
      <w:pPr>
        <w:spacing w:after="200"/>
      </w:pPr>
    </w:p>
    <w:p w14:paraId="70B63A97" w14:textId="77777777" w:rsidR="00F3403D" w:rsidRDefault="00F3403D">
      <w:pPr>
        <w:spacing w:after="200"/>
      </w:pPr>
    </w:p>
    <w:p w14:paraId="19F2B948" w14:textId="77777777" w:rsidR="00F3403D" w:rsidRDefault="008A1E55">
      <w:pPr>
        <w:spacing w:after="200"/>
        <w:ind w:left="2500" w:right="500"/>
        <w:jc w:val="center"/>
      </w:pPr>
      <w:r>
        <w:rPr>
          <w:i/>
          <w:iCs/>
          <w:sz w:val="22"/>
          <w:szCs w:val="22"/>
        </w:rPr>
        <w:t>Documento, apresentado no componente curricular Ideação e Validação em Engenharia de Software da Escola Politécnica, da Pontifícia Universidade Católica de Campinas.</w:t>
      </w:r>
    </w:p>
    <w:p w14:paraId="0FBAAD8A" w14:textId="77777777" w:rsidR="00F3403D" w:rsidRDefault="008A1E55">
      <w:pPr>
        <w:ind w:left="2500" w:right="500"/>
        <w:jc w:val="center"/>
      </w:pPr>
      <w:r>
        <w:rPr>
          <w:i/>
          <w:iCs/>
          <w:sz w:val="22"/>
          <w:szCs w:val="22"/>
        </w:rPr>
        <w:t>Prof.(a) Dra. Renata Arantes</w:t>
      </w:r>
    </w:p>
    <w:p w14:paraId="07A04B52" w14:textId="77777777" w:rsidR="00F3403D" w:rsidRDefault="00F3403D">
      <w:pPr>
        <w:spacing w:after="200"/>
      </w:pPr>
    </w:p>
    <w:p w14:paraId="2B764781" w14:textId="77777777" w:rsidR="00F3403D" w:rsidRDefault="00F3403D">
      <w:pPr>
        <w:spacing w:after="200"/>
      </w:pPr>
    </w:p>
    <w:p w14:paraId="73A1FAF9" w14:textId="77777777" w:rsidR="00F3403D" w:rsidRDefault="00F3403D">
      <w:pPr>
        <w:spacing w:after="200"/>
      </w:pPr>
    </w:p>
    <w:p w14:paraId="28261DDE" w14:textId="77777777" w:rsidR="00F3403D" w:rsidRDefault="00F3403D">
      <w:pPr>
        <w:spacing w:after="200"/>
      </w:pPr>
    </w:p>
    <w:p w14:paraId="5954876B" w14:textId="77777777" w:rsidR="00F3403D" w:rsidRDefault="00F3403D">
      <w:pPr>
        <w:spacing w:after="200"/>
      </w:pPr>
    </w:p>
    <w:p w14:paraId="1ADBEF70" w14:textId="77777777" w:rsidR="00F3403D" w:rsidRDefault="00F3403D">
      <w:pPr>
        <w:spacing w:after="200"/>
      </w:pPr>
    </w:p>
    <w:p w14:paraId="027D4DD2" w14:textId="77777777" w:rsidR="00F3403D" w:rsidRDefault="00F3403D">
      <w:pPr>
        <w:spacing w:after="200"/>
      </w:pPr>
    </w:p>
    <w:p w14:paraId="1C1F1243" w14:textId="77777777" w:rsidR="00F3403D" w:rsidRDefault="00F3403D">
      <w:pPr>
        <w:spacing w:after="200"/>
      </w:pPr>
    </w:p>
    <w:p w14:paraId="6F0C44D1" w14:textId="77777777" w:rsidR="00F3403D" w:rsidRDefault="00F3403D">
      <w:pPr>
        <w:spacing w:after="200"/>
      </w:pPr>
    </w:p>
    <w:p w14:paraId="44B90AC6" w14:textId="77777777" w:rsidR="00F3403D" w:rsidRDefault="00F3403D">
      <w:pPr>
        <w:spacing w:after="200"/>
      </w:pPr>
    </w:p>
    <w:p w14:paraId="09DF29B8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CAMPINAS</w:t>
      </w:r>
    </w:p>
    <w:p w14:paraId="51503EE0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2026</w:t>
      </w:r>
    </w:p>
    <w:p w14:paraId="0E88F8B6" w14:textId="77777777" w:rsidR="00F3403D" w:rsidRDefault="008A1E55">
      <w:r>
        <w:br w:type="page"/>
      </w:r>
    </w:p>
    <w:p w14:paraId="37BA0FB8" w14:textId="77777777" w:rsidR="00F3403D" w:rsidRDefault="00F3403D">
      <w:pPr>
        <w:sectPr w:rsidR="00F3403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7F9E91F" w14:textId="77777777" w:rsidR="00F3403D" w:rsidRDefault="008A1E55">
      <w:pPr>
        <w:spacing w:after="200"/>
        <w:jc w:val="center"/>
      </w:pPr>
      <w:r>
        <w:rPr>
          <w:b/>
          <w:bCs/>
          <w:sz w:val="28"/>
          <w:szCs w:val="28"/>
        </w:rPr>
        <w:t>SUMÁRIO</w:t>
      </w:r>
    </w:p>
    <w:sdt>
      <w:sdtPr>
        <w:alias w:val="Sumário"/>
        <w:id w:val="-842085076"/>
      </w:sdtPr>
      <w:sdtEndPr/>
      <w:sdtContent>
        <w:p w14:paraId="00623C58" w14:textId="00753B83" w:rsidR="00B97FA3" w:rsidRDefault="008A1E55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585244" w:history="1">
            <w:r w:rsidR="00B97FA3" w:rsidRPr="00DF557E">
              <w:rPr>
                <w:rStyle w:val="Hyperlink"/>
                <w:b/>
                <w:bCs/>
                <w:noProof/>
              </w:rPr>
              <w:t>1. INTRODUÇÃO</w:t>
            </w:r>
            <w:r w:rsidR="00B97FA3">
              <w:rPr>
                <w:noProof/>
              </w:rPr>
              <w:tab/>
            </w:r>
            <w:r w:rsidR="00B97FA3">
              <w:rPr>
                <w:noProof/>
              </w:rPr>
              <w:fldChar w:fldCharType="begin"/>
            </w:r>
            <w:r w:rsidR="00B97FA3">
              <w:rPr>
                <w:noProof/>
              </w:rPr>
              <w:instrText xml:space="preserve"> PAGEREF _Toc241585244 \h </w:instrText>
            </w:r>
            <w:r w:rsidR="00B97FA3">
              <w:rPr>
                <w:noProof/>
              </w:rPr>
            </w:r>
            <w:r w:rsidR="00B97FA3">
              <w:rPr>
                <w:noProof/>
              </w:rPr>
              <w:fldChar w:fldCharType="separate"/>
            </w:r>
            <w:r w:rsidR="00B97FA3">
              <w:rPr>
                <w:noProof/>
              </w:rPr>
              <w:t>4</w:t>
            </w:r>
            <w:r w:rsidR="00B97FA3">
              <w:rPr>
                <w:noProof/>
              </w:rPr>
              <w:fldChar w:fldCharType="end"/>
            </w:r>
          </w:hyperlink>
        </w:p>
        <w:p w14:paraId="53B1B2E4" w14:textId="31E3BC62" w:rsidR="00B97FA3" w:rsidRDefault="00B97FA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45" w:history="1">
            <w:r w:rsidRPr="00DF557E">
              <w:rPr>
                <w:rStyle w:val="Hyperlink"/>
                <w:b/>
                <w:bCs/>
                <w:noProof/>
              </w:rPr>
              <w:t>2. ENTENDER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28B423" w14:textId="18EE95BE" w:rsidR="00B97FA3" w:rsidRDefault="00B97FA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46" w:history="1">
            <w:r w:rsidRPr="00DF557E">
              <w:rPr>
                <w:rStyle w:val="Hyperlink"/>
                <w:b/>
                <w:bCs/>
                <w:noProof/>
              </w:rPr>
              <w:t>2.1. EMPATIA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938CBD" w14:textId="7A456E55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47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2.1.1. Qual é o problema?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8B0953" w14:textId="1B54C14A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48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2.1.2. Por que ele é importante?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F186C0" w14:textId="03D18E6E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49" w:history="1">
            <w:r w:rsidRPr="00DF557E">
              <w:rPr>
                <w:rStyle w:val="Hyperlink"/>
                <w:noProof/>
              </w:rPr>
              <w:t>2.1.3. Persona: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CB462D" w14:textId="72F5F580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0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2.1.4. Qual a causa raiz do problema?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4FD855" w14:textId="5FB68934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1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2.1.5. Hipóteses iniciais de resolução: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2B0042" w14:textId="253CFCAA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2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2.1.6. Síntese de Insights: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B5CA7A" w14:textId="6C30A634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3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2.1.7. Mapa da Empatia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2596BE" w14:textId="3DA6094B" w:rsidR="00B97FA3" w:rsidRDefault="00B97FA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4" w:history="1">
            <w:r w:rsidRPr="00DF557E">
              <w:rPr>
                <w:rStyle w:val="Hyperlink"/>
                <w:b/>
                <w:bCs/>
                <w:noProof/>
              </w:rPr>
              <w:t>2.2. DEFINIÇÃO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14CA92" w14:textId="3B28138D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5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2.2.1. Declaração do Problema: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AC0AD3" w14:textId="34F6CAB4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6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2.2.2. Objetivos claros: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27F494" w14:textId="60670E5F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7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2.2.3. Perguntas orientadoras: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DEA6E2" w14:textId="3488E6EF" w:rsidR="00B97FA3" w:rsidRDefault="00B97FA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8" w:history="1">
            <w:r w:rsidRPr="00DF557E">
              <w:rPr>
                <w:rStyle w:val="Hyperlink"/>
                <w:b/>
                <w:bCs/>
                <w:noProof/>
              </w:rPr>
              <w:t>3. EXPLORAR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B51321" w14:textId="1DCB40EB" w:rsidR="00B97FA3" w:rsidRDefault="00B97FA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59" w:history="1">
            <w:r w:rsidRPr="00DF557E">
              <w:rPr>
                <w:rStyle w:val="Hyperlink"/>
                <w:b/>
                <w:bCs/>
                <w:noProof/>
              </w:rPr>
              <w:t>3.1. IDEAÇÃO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ABA977" w14:textId="4DE9CFB1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0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3.1.1. Brainstorming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90F0DB" w14:textId="0DE6A828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1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3.1.2. Classificação das ideias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74C4FF" w14:textId="43AD8D2A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2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3.1.3. Matriz Swot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B63065" w14:textId="419D42B5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3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3.1.4. Matriz Swot cruzada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6B70A6" w14:textId="45C60963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4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3.1.5. MVP da Ideação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3CD87F8" w14:textId="460B40DA" w:rsidR="00B97FA3" w:rsidRDefault="00B97FA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5" w:history="1">
            <w:r w:rsidRPr="00DF557E">
              <w:rPr>
                <w:rStyle w:val="Hyperlink"/>
                <w:noProof/>
              </w:rPr>
              <w:t>3.2. PROTOTIPAGEM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EE5EBB7" w14:textId="47769272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6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3.2.1. Lista de funcionalidades do MVP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90B547" w14:textId="787B997E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7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3.2.2. Cronograma de desenvolvimento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8750E9" w14:textId="2EE880B1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8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3.2.3. Tecnologias e Ferramentas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137FEF9" w14:textId="4AEBFF6A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69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3.2.4. Business Model Canvas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3D418B" w14:textId="0911BEB9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70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3.2.5. Mapa Mental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0835FB" w14:textId="71D36399" w:rsidR="00B97FA3" w:rsidRDefault="00B97FA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85271" w:history="1">
            <w:r w:rsidRPr="00DF557E">
              <w:rPr>
                <w:rStyle w:val="Hyperlink"/>
                <w:b/>
                <w:bCs/>
                <w:i/>
                <w:iCs/>
                <w:noProof/>
              </w:rPr>
              <w:t>3.2.6. Wireframes e Descrição do funcionamento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728613" w14:textId="670BB8C5" w:rsidR="00F3403D" w:rsidRDefault="008A1E55">
          <w:r>
            <w:fldChar w:fldCharType="end"/>
          </w:r>
        </w:p>
      </w:sdtContent>
    </w:sdt>
    <w:p w14:paraId="0F8E6D7C" w14:textId="77777777" w:rsidR="00F3403D" w:rsidRDefault="008A1E55">
      <w:r>
        <w:br w:type="page"/>
      </w:r>
    </w:p>
    <w:p w14:paraId="660AD4B5" w14:textId="77777777" w:rsidR="00F3403D" w:rsidRDefault="00F3403D">
      <w:pPr>
        <w:sectPr w:rsidR="00F3403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88F1977" w14:textId="77777777" w:rsidR="00F3403D" w:rsidRDefault="008A1E55">
      <w:pPr>
        <w:pStyle w:val="Ttulo1"/>
        <w:spacing w:before="400" w:after="200"/>
      </w:pPr>
      <w:bookmarkStart w:id="0" w:name="_Toc241585244"/>
      <w:r>
        <w:rPr>
          <w:b/>
          <w:bCs/>
        </w:rPr>
        <w:t>1. INTRODUÇÃO</w:t>
      </w:r>
      <w:bookmarkEnd w:id="0"/>
    </w:p>
    <w:p w14:paraId="34D0D1C8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 xml:space="preserve">Este relatório documenta o processo de ideação e validação do produto AlugaMáquina, desenvolvido pelo grupo ao longo da disciplina Ideação e Validação de Produtos de Software. O documento percorre as etapas do Design Thinking trabalhadas em sala — Entender, Explorar e Materializar — apresentando de forma estruturada o problema identificado, a persona afetada, as hipóteses de solução, a análise SWOT e SWOT cruzada, o modelo de negócio proposto por meio do Business Model Canvas, o Produto Mínimo Viável (MVP) </w:t>
      </w:r>
      <w:r>
        <w:rPr>
          <w:sz w:val="24"/>
          <w:szCs w:val="24"/>
        </w:rPr>
        <w:t>e o cronograma de desenvolvimento definidos para a etapa de prototipagem.</w:t>
      </w:r>
    </w:p>
    <w:p w14:paraId="4A0CC08B" w14:textId="77777777" w:rsidR="00F3403D" w:rsidRDefault="008A1E55">
      <w:pPr>
        <w:pStyle w:val="Ttulo1"/>
        <w:spacing w:before="400" w:after="200"/>
      </w:pPr>
      <w:bookmarkStart w:id="1" w:name="_Toc241585245"/>
      <w:r>
        <w:rPr>
          <w:b/>
          <w:bCs/>
        </w:rPr>
        <w:t>2. ENTENDER</w:t>
      </w:r>
      <w:bookmarkEnd w:id="1"/>
    </w:p>
    <w:p w14:paraId="66437AFF" w14:textId="77777777" w:rsidR="00F3403D" w:rsidRDefault="008A1E55">
      <w:pPr>
        <w:pStyle w:val="Ttulo2"/>
        <w:spacing w:before="300" w:after="150"/>
      </w:pPr>
      <w:bookmarkStart w:id="2" w:name="_Toc241585246"/>
      <w:r>
        <w:rPr>
          <w:b/>
          <w:bCs/>
        </w:rPr>
        <w:t>2.1. EMPATIA</w:t>
      </w:r>
      <w:bookmarkEnd w:id="2"/>
    </w:p>
    <w:p w14:paraId="45D2750F" w14:textId="77777777" w:rsidR="00F3403D" w:rsidRDefault="008A1E55">
      <w:pPr>
        <w:pStyle w:val="Ttulo3"/>
        <w:spacing w:before="200" w:after="120"/>
      </w:pPr>
      <w:bookmarkStart w:id="3" w:name="_Toc241585247"/>
      <w:r>
        <w:rPr>
          <w:b/>
          <w:bCs/>
          <w:i/>
          <w:iCs/>
        </w:rPr>
        <w:t>2.1.1. Qual é o problema?</w:t>
      </w:r>
      <w:bookmarkEnd w:id="3"/>
    </w:p>
    <w:p w14:paraId="35E193EC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Pequenos e médios produtores rurais precisam de maquinário pesado — como tratores, colheitadeiras e implementos — para otimizar a safra, mas o custo proibitivo de aquisição inviabiliza a compra. Em contrapartida, os equipamentos já existentes na região passam meses ociosos nas garagens dos donos fora dos períodos de pico, e não existe hoje um canal seguro e formalizado para que esses produtores aluguem máquinas entre si.</w:t>
      </w:r>
    </w:p>
    <w:p w14:paraId="29F4858D" w14:textId="77777777" w:rsidR="00F3403D" w:rsidRDefault="008A1E55">
      <w:pPr>
        <w:pStyle w:val="Ttulo3"/>
        <w:spacing w:before="200" w:after="120"/>
      </w:pPr>
      <w:bookmarkStart w:id="4" w:name="_Toc241585248"/>
      <w:r>
        <w:rPr>
          <w:b/>
          <w:bCs/>
          <w:i/>
          <w:iCs/>
        </w:rPr>
        <w:t>2.1.2. Por que ele é importante?</w:t>
      </w:r>
      <w:bookmarkEnd w:id="4"/>
    </w:p>
    <w:p w14:paraId="1A9BC1B8" w14:textId="77777777" w:rsidR="00B97FA3" w:rsidRDefault="00B97FA3" w:rsidP="00B97FA3">
      <w:r>
        <w:t>O problema é de extrema relevância porque afeta diretamente a sustentabilidade financeira, a produtividade e a competitividade dos pequenos e médios produtores rurais, que formam a espinha dorsal do agronegócio regional. A criticidade deste cenário é fundamentada por dados concretos de mercado, pesquisas setoriais e estatísticas oficiais:</w:t>
      </w:r>
    </w:p>
    <w:p w14:paraId="52FA5D11" w14:textId="77777777" w:rsidR="00B97FA3" w:rsidRDefault="00B97FA3" w:rsidP="00B97FA3"/>
    <w:p w14:paraId="3F2ECE97" w14:textId="77777777" w:rsidR="00B97FA3" w:rsidRDefault="00B97FA3" w:rsidP="00B97FA3">
      <w:r>
        <w:t>1. Custo Proibitivo de Aquisição e Barreira de Capital: A compra de maquinário agrícola pesado de última geração exige aportes de capital incompatíveis com a capacidade financeira da maioria dos produtores familiares e médios. De acordo com levantamentos de preços de mercado do setor automotivo e agrícola (ANFAVEA e CEPEA/ESALQ-USP, 2024), um trator agrícola novo de potência média varia entre R$ 350.000,00 e R$ 750.000,00, enquanto colheitadeiras de grãos modernas ultrapassam com facilidade a faixa de R$ 1.800.000,00 a R$ 3.500.000,00. Além disso, dados do Censo Agropecuário do IBGE revelam que mais de 80% dos estabelecimentos agropecuários brasileiros não possuem trator próprio, esbarrando na escassez de capital de giro e nas taxas elevadas de financiamento rural (com linhas como o Moderfrota operando frequentemente com taxas elevadas).</w:t>
      </w:r>
    </w:p>
    <w:p w14:paraId="141CAF72" w14:textId="77777777" w:rsidR="00B97FA3" w:rsidRDefault="00B97FA3" w:rsidP="00B97FA3"/>
    <w:p w14:paraId="3CA75014" w14:textId="77777777" w:rsidR="00B97FA3" w:rsidRDefault="00B97FA3" w:rsidP="00B97FA3">
      <w:r>
        <w:t>2. Ociosidade Sazonal dos Equipamentos: Em contrapartida, os produtores que já possuem essas máquinas enfrentam o problema do ativo imobilizado ocioso. Estudos sobre gestão de frotas e mecanização agrícola (Embrapa Instrumentação e ESALQ/USP) apontam que máquinas pesadas e implementos especializados operam intensamente apenas durante as janelas pontuais de plantio e colheita — correspondendo a uma média de 30 a 60 dias de operação por ano. Durante os demais 10 meses (75% a 85% do ano), os equipamentos permanecem ociosos em garagens e barracões, gerando custos contínuos de depreciação (estimada em 8% a 12% ao ano sobre o valor do bem), manutenção preventiva e perda de custo de oportunidade do capital investido.</w:t>
      </w:r>
    </w:p>
    <w:p w14:paraId="1F42C4D0" w14:textId="77777777" w:rsidR="00B97FA3" w:rsidRDefault="00B97FA3" w:rsidP="00B97FA3"/>
    <w:p w14:paraId="4FF7E2AF" w14:textId="77777777" w:rsidR="00B97FA3" w:rsidRDefault="00B97FA3" w:rsidP="00B97FA3">
      <w:r>
        <w:t>3. Impacto Produtivo e Janela Climática: A indisponibilidade de maquinário no momento exato do calendário agrícola provoca atrasos críticos no preparo do solo e na colheita. Segundo dados técnicos da Conab e da Embrapa, o atraso na colheita fora da janela climática ideal pode reduzir a produtividade da lavoura entre 15% e 25%, além de ampliar a vulnerabilidade a perdas por chuvas tardias ou secas.</w:t>
      </w:r>
    </w:p>
    <w:p w14:paraId="305B7902" w14:textId="77777777" w:rsidR="00B97FA3" w:rsidRDefault="00B97FA3" w:rsidP="00B97FA3"/>
    <w:p w14:paraId="2B4F1995" w14:textId="77777777" w:rsidR="00B97FA3" w:rsidRDefault="00B97FA3" w:rsidP="00B97FA3">
      <w:r>
        <w:t>Constata-se, portanto, uma ineficiência econômica estrutural no mercado regional: produtores descapitalizados perdem rendimento e produtividade por desprovimento temporário de maquinário, enquanto proprietários vizinhos mantêm ativos milionários imobilizados e subutilizados. Um marketplace regional fundamentado em economia compartilhada soluciona ambas as pontas, viabilizando o pagamento sob demanda e monetizando a capacidade ociosa dos equipamentos.</w:t>
      </w:r>
    </w:p>
    <w:p w14:paraId="2EC66DD0" w14:textId="254D8E0C" w:rsidR="00F3403D" w:rsidRDefault="008A1E55" w:rsidP="00B97FA3">
      <w:pPr>
        <w:pStyle w:val="Ttulo3"/>
      </w:pPr>
      <w:bookmarkStart w:id="5" w:name="_Toc241585249"/>
      <w:r>
        <w:t>2.1.3. Persona:</w:t>
      </w:r>
      <w:bookmarkEnd w:id="5"/>
    </w:p>
    <w:p w14:paraId="0D6F88C0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S</w:t>
      </w:r>
      <w:r>
        <w:rPr>
          <w:sz w:val="24"/>
          <w:szCs w:val="24"/>
        </w:rPr>
        <w:t>eu Antônio, 45 anos, é um produtor rural de médio porte da região de Paulínia/SP. Precisa alugar uma colheitadeira por um período determinado da safra e não deseja financiar a compra do equipamento. Tem receio de ser enganado em negócios informais, quer aumentar a produtividade sem comprometer o caixa da safra e sente que comprar a máquina não compensa pelo pouco uso que faria dela ao longo do ano. Hoje, ele resolve esse problema ligando para conhecidos e negociando informalmente por telefone ou WhatsApp, s</w:t>
      </w:r>
      <w:r>
        <w:rPr>
          <w:sz w:val="24"/>
          <w:szCs w:val="24"/>
        </w:rPr>
        <w:t>em contrato, o que às vezes o leva a adiar a colheita esperando um equipamento ficar livre.</w:t>
      </w:r>
    </w:p>
    <w:p w14:paraId="0ADDEC78" w14:textId="77777777" w:rsidR="00F3403D" w:rsidRDefault="008A1E55">
      <w:pPr>
        <w:pStyle w:val="Ttulo3"/>
        <w:spacing w:before="200" w:after="120"/>
      </w:pPr>
      <w:bookmarkStart w:id="6" w:name="_Toc241585250"/>
      <w:r>
        <w:rPr>
          <w:b/>
          <w:bCs/>
          <w:i/>
          <w:iCs/>
        </w:rPr>
        <w:t>2.1.4. Qual a causa raiz do problema?</w:t>
      </w:r>
      <w:bookmarkEnd w:id="6"/>
    </w:p>
    <w:p w14:paraId="7EC56C57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Analisando o problema mais a fundo, a causa raiz não é a falta de maquinário na região, mas sim a ausência de um mecanismo formal e regional de compartilhamento desses equipamentos. O maquinário agrícola tem alto custo fixo e baixa taxa de utilização quando pertence a um único produtor, e a inexistência de um canal confiável de intermediação — com validação técnica, segurança contratual e cálculo de frete transparente — faz com que essa capacidade ociosa não circule entre quem precisa dela, mantendo a negoc</w:t>
      </w:r>
      <w:r>
        <w:rPr>
          <w:sz w:val="24"/>
          <w:szCs w:val="24"/>
        </w:rPr>
        <w:t>iação restrita ao boca a boca informal.</w:t>
      </w:r>
    </w:p>
    <w:p w14:paraId="76DA4102" w14:textId="77777777" w:rsidR="00F3403D" w:rsidRDefault="008A1E55">
      <w:pPr>
        <w:pStyle w:val="Ttulo3"/>
        <w:spacing w:before="200" w:after="120"/>
      </w:pPr>
      <w:bookmarkStart w:id="7" w:name="_Toc241585251"/>
      <w:r>
        <w:rPr>
          <w:b/>
          <w:bCs/>
          <w:i/>
          <w:iCs/>
        </w:rPr>
        <w:t>2.1.5. Hipóteses iniciais de resolução:</w:t>
      </w:r>
      <w:bookmarkEnd w:id="7"/>
    </w:p>
    <w:p w14:paraId="2DFCF039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A principal hipótese de resolução é a criação de um marketplace regional de economia compartilhada — uma espécie de "Airbnb do maquinário" — que conecte proprietários de máquinas agrícolas ociosas a produtores locais que precisam alugar esses equipamentos sob demanda, para períodos específicos da safra, com foco regional para reduzir custos de frete e mecanismos de confiança que tornem a locação mais segura para ambas as partes.</w:t>
      </w:r>
    </w:p>
    <w:p w14:paraId="5B989658" w14:textId="77777777" w:rsidR="00F3403D" w:rsidRDefault="008A1E55">
      <w:pPr>
        <w:pStyle w:val="Ttulo3"/>
        <w:spacing w:before="200" w:after="120"/>
      </w:pPr>
      <w:bookmarkStart w:id="8" w:name="_Toc241585252"/>
      <w:r>
        <w:rPr>
          <w:b/>
          <w:bCs/>
          <w:i/>
          <w:iCs/>
        </w:rPr>
        <w:t>2.1.6. Síntese de Insights:</w:t>
      </w:r>
      <w:bookmarkEnd w:id="8"/>
    </w:p>
    <w:p w14:paraId="07CC8D6E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A negociação informal por telefone ou WhatsApp é a norma hoje, e gera insegurança para ambos os lados.</w:t>
      </w:r>
    </w:p>
    <w:p w14:paraId="4D5A782C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O medo de calote ou dano ao equipamento é a principal barreira para quem aluga uma máquina que não conhece.</w:t>
      </w:r>
    </w:p>
    <w:p w14:paraId="22C10734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O custo e o tempo de frete pesam na decisão, o que reforça a importância de soluções com foco regional.</w:t>
      </w:r>
    </w:p>
    <w:p w14:paraId="623E19D9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Produtores já usam grupos de WhatsApp e redes informais para descobrir quem tem máquina disponível — a demanda por conexão já existe, falta estrutura e confiança.</w:t>
      </w:r>
    </w:p>
    <w:p w14:paraId="0372905F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A possibilidade de contratar a máquina com operador incluso é vista como um diferencial de valor, não apenas uma opção acessória.</w:t>
      </w:r>
    </w:p>
    <w:p w14:paraId="5D194D9F" w14:textId="77777777" w:rsidR="00F3403D" w:rsidRDefault="008A1E55">
      <w:pPr>
        <w:pStyle w:val="Ttulo3"/>
        <w:spacing w:before="200" w:after="120"/>
      </w:pPr>
      <w:bookmarkStart w:id="9" w:name="_Toc241585253"/>
      <w:r>
        <w:rPr>
          <w:b/>
          <w:bCs/>
          <w:i/>
          <w:iCs/>
        </w:rPr>
        <w:t>2.1.7. Mapa da Empatia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01"/>
      </w:tblGrid>
      <w:tr w:rsidR="00F3403D" w14:paraId="4C638F33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3C70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O que pensa e sente</w:t>
            </w:r>
          </w:p>
          <w:p w14:paraId="27B7DB9F" w14:textId="77777777" w:rsidR="00F3403D" w:rsidRDefault="008A1E55">
            <w:pPr>
              <w:spacing w:after="80" w:line="280" w:lineRule="auto"/>
            </w:pPr>
            <w:r>
              <w:t>Receio de ser enganado num negócio informal; quer aumentar a produtividade sem comprometer o caixa da safra; sente que comprar a máquina não compensa pelo pouco uso ao ano.</w:t>
            </w:r>
          </w:p>
        </w:tc>
        <w:tc>
          <w:tcPr>
            <w:tcW w:w="4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287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O que vê</w:t>
            </w:r>
          </w:p>
          <w:p w14:paraId="37297468" w14:textId="77777777" w:rsidR="00F3403D" w:rsidRDefault="008A1E55">
            <w:pPr>
              <w:spacing w:after="80" w:line="280" w:lineRule="auto"/>
            </w:pPr>
            <w:r>
              <w:t>Vizinhos com máquinas paradas na garagem boa parte do ano; anúncios informais em grupos de WhatsApp da região; preço de maquinário novo cada vez mais alto.</w:t>
            </w:r>
          </w:p>
        </w:tc>
      </w:tr>
      <w:tr w:rsidR="00F3403D" w14:paraId="3B74F7B9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97411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O que ouve</w:t>
            </w:r>
          </w:p>
          <w:p w14:paraId="2866702B" w14:textId="77777777" w:rsidR="00F3403D" w:rsidRDefault="008A1E55">
            <w:pPr>
              <w:spacing w:after="80" w:line="280" w:lineRule="auto"/>
            </w:pPr>
            <w:r>
              <w:t>Colegas relatando desentendimentos em negociações informais de aluguel; recomendações boca a boca sobre quem tem equipamento disponível; conversas sobre a alta do dólar encarecendo maquinário importado.</w:t>
            </w:r>
          </w:p>
        </w:tc>
        <w:tc>
          <w:tcPr>
            <w:tcW w:w="4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D9B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O que fala e faz</w:t>
            </w:r>
          </w:p>
          <w:p w14:paraId="325329BD" w14:textId="77777777" w:rsidR="00F3403D" w:rsidRDefault="008A1E55">
            <w:pPr>
              <w:spacing w:after="80" w:line="280" w:lineRule="auto"/>
            </w:pPr>
            <w:r>
              <w:t>Liga para conhecidos perguntando se alguém tem trator disponível; negocia informalmente por telefone ou WhatsApp, sem contrato; em alguns casos adia a colheita esperando um equipamento ficar livre.</w:t>
            </w:r>
          </w:p>
        </w:tc>
      </w:tr>
      <w:tr w:rsidR="00F3403D" w14:paraId="7D2D40C3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4DB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059A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Dores</w:t>
            </w:r>
          </w:p>
          <w:p w14:paraId="528C7FFC" w14:textId="77777777" w:rsidR="00F3403D" w:rsidRDefault="008A1E55">
            <w:pPr>
              <w:spacing w:after="80" w:line="280" w:lineRule="auto"/>
            </w:pPr>
            <w:r>
              <w:t>Medo de dano ao equipamento ou de calote sem contrato formal; falta de opções de aluguel confiável perto da propriedade; custo alto de frete quando a máquina está longe; negociação demorada e sem transparência de preço.</w:t>
            </w:r>
          </w:p>
        </w:tc>
        <w:tc>
          <w:tcPr>
            <w:tcW w:w="4675" w:type="dxa"/>
            <w:shd w:val="clear" w:color="auto" w:fill="DCE8D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6CD58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Ganhos</w:t>
            </w:r>
          </w:p>
          <w:p w14:paraId="4CD0B143" w14:textId="77777777" w:rsidR="00F3403D" w:rsidRDefault="008A1E55">
            <w:pPr>
              <w:spacing w:after="80" w:line="280" w:lineRule="auto"/>
            </w:pPr>
            <w:r>
              <w:t>Acesso a maquinário sem precisar financiar a compra; segurança contratual e técnica no aluguel; menor custo de frete por causa do foco regional; possibilidade de contratar com operador incluso.</w:t>
            </w:r>
          </w:p>
        </w:tc>
      </w:tr>
    </w:tbl>
    <w:p w14:paraId="4C1A687C" w14:textId="77777777" w:rsidR="00F3403D" w:rsidRDefault="008A1E55">
      <w:pPr>
        <w:pStyle w:val="Ttulo2"/>
        <w:spacing w:before="300" w:after="150"/>
      </w:pPr>
      <w:bookmarkStart w:id="10" w:name="_Toc241585254"/>
      <w:r>
        <w:rPr>
          <w:b/>
          <w:bCs/>
        </w:rPr>
        <w:t>2.2. DEFINIÇÃO</w:t>
      </w:r>
      <w:bookmarkEnd w:id="10"/>
    </w:p>
    <w:p w14:paraId="2C272966" w14:textId="77777777" w:rsidR="00F3403D" w:rsidRDefault="008A1E55">
      <w:pPr>
        <w:pStyle w:val="Ttulo3"/>
        <w:spacing w:before="200" w:after="120"/>
      </w:pPr>
      <w:bookmarkStart w:id="11" w:name="_Toc241585255"/>
      <w:r>
        <w:rPr>
          <w:b/>
          <w:bCs/>
          <w:i/>
          <w:iCs/>
        </w:rPr>
        <w:t>2.2.1. Declaração do Problema:</w:t>
      </w:r>
      <w:bookmarkEnd w:id="11"/>
    </w:p>
    <w:p w14:paraId="756C0B6A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Pequenos e médios produtores rurais da região de Paulínia/SP precisam de acesso pontual a maquinário agrícola pesado durante períodos específicos da safra, mas o alto custo de aquisição e a ausência de um canal seguro e regional de locação os impedem de atender essa necessidade sem comprometer seu capital de giro.</w:t>
      </w:r>
    </w:p>
    <w:p w14:paraId="4CFEC7C9" w14:textId="77777777" w:rsidR="00F3403D" w:rsidRDefault="008A1E55">
      <w:pPr>
        <w:pStyle w:val="Ttulo3"/>
        <w:spacing w:before="200" w:after="120"/>
      </w:pPr>
      <w:bookmarkStart w:id="12" w:name="_Toc241585256"/>
      <w:r>
        <w:rPr>
          <w:b/>
          <w:bCs/>
          <w:i/>
          <w:iCs/>
        </w:rPr>
        <w:t>2.2.2. Objetivos claros:</w:t>
      </w:r>
      <w:bookmarkEnd w:id="12"/>
    </w:p>
    <w:p w14:paraId="6543419C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Reduzir o custo de acesso a maquinário agrícola para pequenos e médios produtores, permitindo o pagamento apenas pelo período efetivo de uso.</w:t>
      </w:r>
    </w:p>
    <w:p w14:paraId="6038E479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Conectar, dentro de um raio regional, proprietários de máquinas ociosas a produtores que precisam alugar equipamentos.</w:t>
      </w:r>
    </w:p>
    <w:p w14:paraId="01A1D7E4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Aumentar a segurança da locação entre as partes por meio de validação técnica, contrato digital e seguro temporário.</w:t>
      </w:r>
    </w:p>
    <w:p w14:paraId="38E408D1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Gerar uma nova fonte de receita para locadores que hoje deixam suas máquinas ociosas fora dos períodos de pico.</w:t>
      </w:r>
    </w:p>
    <w:p w14:paraId="1F32FC3E" w14:textId="77777777" w:rsidR="00F3403D" w:rsidRDefault="008A1E55">
      <w:pPr>
        <w:pStyle w:val="Ttulo3"/>
        <w:spacing w:before="200" w:after="120"/>
      </w:pPr>
      <w:bookmarkStart w:id="13" w:name="_Toc241585257"/>
      <w:r>
        <w:rPr>
          <w:b/>
          <w:bCs/>
          <w:i/>
          <w:iCs/>
        </w:rPr>
        <w:t>2.2.3. Perguntas orientadoras:</w:t>
      </w:r>
      <w:bookmarkEnd w:id="13"/>
    </w:p>
    <w:p w14:paraId="02038BF4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Como podemos conectar produtores com máquinas ociosas a quem precisa alugar equipamentos, dentro de uma mesma região?</w:t>
      </w:r>
    </w:p>
    <w:p w14:paraId="5D1CB04F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Como podemos reduzir o receio de calote ou dano ao equipamento em uma locação entre pessoas que não se conhecem?</w:t>
      </w:r>
    </w:p>
    <w:p w14:paraId="30A4A809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Como podemos tornar o custo de frete transparente antes de fechar o negócio?</w:t>
      </w:r>
    </w:p>
    <w:p w14:paraId="37CF29E0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Como podemos formalizar a locação sem tornar o processo burocrático ou caro para produtores de pequeno porte?</w:t>
      </w:r>
    </w:p>
    <w:p w14:paraId="21865097" w14:textId="77777777" w:rsidR="00F3403D" w:rsidRDefault="008A1E55">
      <w:pPr>
        <w:pStyle w:val="Ttulo1"/>
        <w:spacing w:before="400" w:after="200"/>
      </w:pPr>
      <w:bookmarkStart w:id="14" w:name="_Toc241585258"/>
      <w:r>
        <w:rPr>
          <w:b/>
          <w:bCs/>
        </w:rPr>
        <w:t>3. EXPLORAR</w:t>
      </w:r>
      <w:bookmarkEnd w:id="14"/>
    </w:p>
    <w:p w14:paraId="38CE7F02" w14:textId="77777777" w:rsidR="00F3403D" w:rsidRDefault="008A1E55">
      <w:pPr>
        <w:pStyle w:val="Ttulo2"/>
        <w:spacing w:before="300" w:after="150"/>
      </w:pPr>
      <w:bookmarkStart w:id="15" w:name="_Toc241585259"/>
      <w:r>
        <w:rPr>
          <w:b/>
          <w:bCs/>
        </w:rPr>
        <w:t>3.1. IDEAÇÃO</w:t>
      </w:r>
      <w:bookmarkEnd w:id="15"/>
    </w:p>
    <w:p w14:paraId="64EB3482" w14:textId="77777777" w:rsidR="00F3403D" w:rsidRDefault="008A1E55">
      <w:pPr>
        <w:pStyle w:val="Ttulo3"/>
        <w:spacing w:before="200" w:after="120"/>
      </w:pPr>
      <w:bookmarkStart w:id="16" w:name="_Toc241585260"/>
      <w:r>
        <w:rPr>
          <w:b/>
          <w:bCs/>
          <w:i/>
          <w:iCs/>
        </w:rPr>
        <w:t>3.1.1. Brainstorming</w:t>
      </w:r>
      <w:bookmarkEnd w:id="16"/>
    </w:p>
    <w:p w14:paraId="2E4A55B1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A partir das dores identificadas na etapa de empatia — sobretudo a insegurança da negociação informal —, o grupo realizou um brainstorming de ideias voltadas a fortalecer os mecanismos de confiança entre locadores e locatários do AlugaMáquina, listadas a seguir.</w:t>
      </w:r>
    </w:p>
    <w:p w14:paraId="74C62171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Selo de Verificação Técnica: equipe ou parceiro técnico credenciado inspeciona a máquina antes do anúncio e emite um selo digital de "equipamento verificado".</w:t>
      </w:r>
    </w:p>
    <w:p w14:paraId="6FFDEA74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Contrato Digital Padronizado: modelo de contrato gerado automaticamente pela plataforma, com termos de responsabilidade, prazo e cobertura do seguro.</w:t>
      </w:r>
    </w:p>
    <w:p w14:paraId="7B184E76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Seguro Integrado por Locação: parceria com seguradora para oferecer cobertura obrigatória contra danos durante o período alugado.</w:t>
      </w:r>
    </w:p>
    <w:p w14:paraId="6E86FB7A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Sistema de Avaliação Bidirecional: locador e locatário avaliam um ao outro ao final de cada transação, formando um histórico de reputação público.</w:t>
      </w:r>
    </w:p>
    <w:p w14:paraId="4B6A65D7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Cálculo de Frete Otimizado: a plataforma calcula automaticamente o custo do frete com base na distância real entre locador e locatário.</w:t>
      </w:r>
    </w:p>
    <w:p w14:paraId="4BD1BFF2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Central de Disputas: canal de mediação dentro do aplicativo para resolver conflitos sobre danos, atrasos ou descumprimento do contrato.</w:t>
      </w:r>
    </w:p>
    <w:p w14:paraId="48BD94C2" w14:textId="77777777" w:rsidR="00F3403D" w:rsidRDefault="008A1E55">
      <w:pPr>
        <w:pStyle w:val="Ttulo3"/>
        <w:spacing w:before="200" w:after="120"/>
      </w:pPr>
      <w:bookmarkStart w:id="17" w:name="_Toc241585261"/>
      <w:r>
        <w:rPr>
          <w:b/>
          <w:bCs/>
          <w:i/>
          <w:iCs/>
        </w:rPr>
        <w:t>3.1.2. Classificação das ideias</w:t>
      </w:r>
      <w:bookmarkEnd w:id="17"/>
    </w:p>
    <w:p w14:paraId="2C00BB42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Cada ideia do brainstorming foi avaliada quanto ao impacto, à viabilidade e ao grau de inovação (escala de 1 a 5), para orientar a priorização.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2"/>
        <w:gridCol w:w="1512"/>
        <w:gridCol w:w="1728"/>
        <w:gridCol w:w="1620"/>
        <w:gridCol w:w="1134"/>
      </w:tblGrid>
      <w:tr w:rsidR="00F3403D" w14:paraId="5F10A6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9238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Ideia</w:t>
            </w:r>
          </w:p>
        </w:tc>
        <w:tc>
          <w:tcPr>
            <w:tcW w:w="140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22D8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Impacto</w:t>
            </w:r>
          </w:p>
        </w:tc>
        <w:tc>
          <w:tcPr>
            <w:tcW w:w="160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B2C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Viabilidade</w:t>
            </w:r>
          </w:p>
        </w:tc>
        <w:tc>
          <w:tcPr>
            <w:tcW w:w="150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ABB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Inovação</w:t>
            </w:r>
          </w:p>
        </w:tc>
        <w:tc>
          <w:tcPr>
            <w:tcW w:w="105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D455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Total</w:t>
            </w:r>
          </w:p>
        </w:tc>
      </w:tr>
      <w:tr w:rsidR="00F3403D" w14:paraId="60B7BC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841D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Selo de Verificação Técnica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0DD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5</w:t>
            </w:r>
          </w:p>
        </w:tc>
        <w:tc>
          <w:tcPr>
            <w:tcW w:w="1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A21A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3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941F6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3</w:t>
            </w:r>
          </w:p>
        </w:tc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42261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11</w:t>
            </w:r>
          </w:p>
        </w:tc>
      </w:tr>
      <w:tr w:rsidR="00F3403D" w14:paraId="6F417B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D134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Contrato Digital Padronizado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16A1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4</w:t>
            </w:r>
          </w:p>
        </w:tc>
        <w:tc>
          <w:tcPr>
            <w:tcW w:w="1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FE905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5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378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3</w:t>
            </w:r>
          </w:p>
        </w:tc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70F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12</w:t>
            </w:r>
          </w:p>
        </w:tc>
      </w:tr>
      <w:tr w:rsidR="00F3403D" w14:paraId="7B6014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1D17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Seguro Integrado por Locação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E8BD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4</w:t>
            </w:r>
          </w:p>
        </w:tc>
        <w:tc>
          <w:tcPr>
            <w:tcW w:w="1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7925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2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7032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3</w:t>
            </w:r>
          </w:p>
        </w:tc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FE0C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9</w:t>
            </w:r>
          </w:p>
        </w:tc>
      </w:tr>
      <w:tr w:rsidR="00F3403D" w14:paraId="2E8A86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2FE48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Avaliação Bidirecional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1D46B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4</w:t>
            </w:r>
          </w:p>
        </w:tc>
        <w:tc>
          <w:tcPr>
            <w:tcW w:w="1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D28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5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0689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4</w:t>
            </w:r>
          </w:p>
        </w:tc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8CB4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13</w:t>
            </w:r>
          </w:p>
        </w:tc>
      </w:tr>
      <w:tr w:rsidR="00F3403D" w14:paraId="21E19C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DEC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Cálculo de Frete Otimizado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9FC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5</w:t>
            </w:r>
          </w:p>
        </w:tc>
        <w:tc>
          <w:tcPr>
            <w:tcW w:w="1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8AE0B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4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9AA4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4</w:t>
            </w:r>
          </w:p>
        </w:tc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6F854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13</w:t>
            </w:r>
          </w:p>
        </w:tc>
      </w:tr>
      <w:tr w:rsidR="00F3403D" w14:paraId="5AF673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6B98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Central de Disputas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94D96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3</w:t>
            </w:r>
          </w:p>
        </w:tc>
        <w:tc>
          <w:tcPr>
            <w:tcW w:w="1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2348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3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6125B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3</w:t>
            </w:r>
          </w:p>
        </w:tc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B1BC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9</w:t>
            </w:r>
          </w:p>
        </w:tc>
      </w:tr>
    </w:tbl>
    <w:p w14:paraId="3BAC2CF5" w14:textId="77777777" w:rsidR="00F3403D" w:rsidRDefault="008A1E55">
      <w:pPr>
        <w:pStyle w:val="Ttulo3"/>
        <w:spacing w:before="200" w:after="120"/>
      </w:pPr>
      <w:bookmarkStart w:id="18" w:name="_Toc241585262"/>
      <w:r>
        <w:rPr>
          <w:b/>
          <w:bCs/>
          <w:i/>
          <w:iCs/>
        </w:rPr>
        <w:t>3.1.3. Matriz Swot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0"/>
        <w:gridCol w:w="4496"/>
      </w:tblGrid>
      <w:tr w:rsidR="00F3403D" w14:paraId="00292AD6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BFD9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76A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FORÇAS (S)</w:t>
            </w:r>
          </w:p>
        </w:tc>
        <w:tc>
          <w:tcPr>
            <w:tcW w:w="4675" w:type="dxa"/>
            <w:shd w:val="clear" w:color="auto" w:fill="EDCCB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6326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FRAQUEZAS (W)</w:t>
            </w:r>
          </w:p>
        </w:tc>
      </w:tr>
      <w:tr w:rsidR="00F3403D" w14:paraId="6B8B5420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D9E7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182EC" w14:textId="77777777" w:rsidR="00B97FA3" w:rsidRDefault="00B97FA3">
            <w:pPr>
              <w:spacing w:after="80" w:line="280" w:lineRule="auto"/>
            </w:pPr>
            <w:r>
              <w:t>S1 — Diferencial de segurança: validação técnica prévia e seguro temporário integrado.</w:t>
            </w:r>
          </w:p>
          <w:p w14:paraId="5B096571" w14:textId="77777777" w:rsidR="00B97FA3" w:rsidRDefault="00B97FA3">
            <w:pPr>
              <w:spacing w:after="80" w:line="280" w:lineRule="auto"/>
            </w:pPr>
            <w:r>
              <w:t>S2 — Foco regional reduz custo de frete e logística frente a concorrentes nacionais.</w:t>
            </w:r>
          </w:p>
          <w:p w14:paraId="2939C81E" w14:textId="77777777" w:rsidR="00B97FA3" w:rsidRDefault="00B97FA3">
            <w:pPr>
              <w:spacing w:after="80" w:line="280" w:lineRule="auto"/>
            </w:pPr>
            <w:r>
              <w:t>S3 — Baixo custo de entrada para o locatário, que paga apenas pelo período de uso.</w:t>
            </w:r>
          </w:p>
          <w:p w14:paraId="326F02F1" w14:textId="28BEF1E7" w:rsidR="00F3403D" w:rsidRDefault="00B97FA3">
            <w:pPr>
              <w:spacing w:after="80" w:line="280" w:lineRule="auto"/>
            </w:pPr>
            <w:r>
              <w:t>S4 — Modelo de negócio fundamentado em dados setoriais (desk research) e dores mapeadas no agronegócio regional.</w:t>
            </w:r>
          </w:p>
        </w:tc>
        <w:tc>
          <w:tcPr>
            <w:tcW w:w="4675" w:type="dxa"/>
            <w:shd w:val="clear" w:color="auto" w:fill="F3DF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09CA2" w14:textId="77777777" w:rsidR="00F3403D" w:rsidRDefault="008A1E55">
            <w:pPr>
              <w:spacing w:after="80" w:line="280" w:lineRule="auto"/>
            </w:pPr>
            <w:r>
              <w:t>W1 — Depende da adesão inicial de proprietários de máquinas (efeito de rede).</w:t>
            </w:r>
          </w:p>
          <w:p w14:paraId="4915DED3" w14:textId="77777777" w:rsidR="00F3403D" w:rsidRDefault="008A1E55">
            <w:pPr>
              <w:spacing w:after="80" w:line="280" w:lineRule="auto"/>
            </w:pPr>
            <w:r>
              <w:t>W2 — Necessidade de estrutura própria para validação técnica presencial dos equipamentos.</w:t>
            </w:r>
          </w:p>
          <w:p w14:paraId="671214AC" w14:textId="77777777" w:rsidR="00F3403D" w:rsidRDefault="008A1E55">
            <w:pPr>
              <w:spacing w:after="80" w:line="280" w:lineRule="auto"/>
            </w:pPr>
            <w:r>
              <w:t>W3 — Marca ainda não é reconhecida na região.</w:t>
            </w:r>
          </w:p>
          <w:p w14:paraId="3BB00A63" w14:textId="77777777" w:rsidR="00F3403D" w:rsidRDefault="008A1E55">
            <w:pPr>
              <w:spacing w:after="80" w:line="280" w:lineRule="auto"/>
            </w:pPr>
            <w:r>
              <w:t>W4 — MVP inicial com pouca automação no cálculo de frete e na geração de contratos.</w:t>
            </w:r>
          </w:p>
        </w:tc>
      </w:tr>
      <w:tr w:rsidR="00F3403D" w14:paraId="42D95AC8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D6E4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7397F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OPORTUNIDADES (O)</w:t>
            </w:r>
          </w:p>
        </w:tc>
        <w:tc>
          <w:tcPr>
            <w:tcW w:w="4675" w:type="dxa"/>
            <w:shd w:val="clear" w:color="auto" w:fill="F6E3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5B04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AMEAÇAS (T)</w:t>
            </w:r>
          </w:p>
        </w:tc>
      </w:tr>
      <w:tr w:rsidR="00F3403D" w14:paraId="6962DDD1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E3EE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7835" w14:textId="77777777" w:rsidR="00F3403D" w:rsidRDefault="008A1E55">
            <w:pPr>
              <w:spacing w:after="80" w:line="280" w:lineRule="auto"/>
            </w:pPr>
            <w:r>
              <w:t>O1 — Alta ociosidade de maquinário agrícola entre produtores da região.</w:t>
            </w:r>
          </w:p>
          <w:p w14:paraId="6D1C6304" w14:textId="77777777" w:rsidR="00F3403D" w:rsidRDefault="008A1E55">
            <w:pPr>
              <w:spacing w:after="80" w:line="280" w:lineRule="auto"/>
            </w:pPr>
            <w:r>
              <w:t>O2 — Crescimento do uso de aplicativos e plataformas digitais por produtores rurais.</w:t>
            </w:r>
          </w:p>
          <w:p w14:paraId="750F8184" w14:textId="77777777" w:rsidR="00F3403D" w:rsidRDefault="008A1E55">
            <w:pPr>
              <w:spacing w:after="80" w:line="280" w:lineRule="auto"/>
            </w:pPr>
            <w:r>
              <w:t>O3 — Possibilidade de parcerias com cooperativas e associações rurais já estabelecidas.</w:t>
            </w:r>
          </w:p>
          <w:p w14:paraId="6EE8A8E6" w14:textId="77777777" w:rsidR="00F3403D" w:rsidRDefault="008A1E55">
            <w:pPr>
              <w:spacing w:after="80" w:line="280" w:lineRule="auto"/>
            </w:pPr>
            <w:r>
              <w:t>O4 — Tendência de aceitação da economia compartilhada em outros setores.</w:t>
            </w:r>
          </w:p>
        </w:tc>
        <w:tc>
          <w:tcPr>
            <w:tcW w:w="4675" w:type="dxa"/>
            <w:shd w:val="clear" w:color="auto" w:fill="FAF0C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7ACF" w14:textId="77777777" w:rsidR="00F3403D" w:rsidRDefault="008A1E55">
            <w:pPr>
              <w:spacing w:after="80" w:line="280" w:lineRule="auto"/>
            </w:pPr>
            <w:r>
              <w:t>T1 — Resistência cultural a sair da negociação informal, feita "boca a boca".</w:t>
            </w:r>
          </w:p>
          <w:p w14:paraId="37084FC2" w14:textId="77777777" w:rsidR="00F3403D" w:rsidRDefault="008A1E55">
            <w:pPr>
              <w:spacing w:after="80" w:line="280" w:lineRule="auto"/>
            </w:pPr>
            <w:r>
              <w:t>T2 — Entrada de concorrentes nacionais com mais capital para investir na região.</w:t>
            </w:r>
          </w:p>
          <w:p w14:paraId="54E8A95B" w14:textId="77777777" w:rsidR="00F3403D" w:rsidRDefault="008A1E55">
            <w:pPr>
              <w:spacing w:after="80" w:line="280" w:lineRule="auto"/>
            </w:pPr>
            <w:r>
              <w:t>T3 — Sazonalidade da demanda, concentrada nos períodos de pico da safra.</w:t>
            </w:r>
          </w:p>
          <w:p w14:paraId="7CB5E6C4" w14:textId="77777777" w:rsidR="00F3403D" w:rsidRDefault="008A1E55">
            <w:pPr>
              <w:spacing w:after="80" w:line="280" w:lineRule="auto"/>
            </w:pPr>
            <w:r>
              <w:t>T4 — Questões regulatórias sobre seguro e responsabilidade civil na locação de maquinário.</w:t>
            </w:r>
          </w:p>
        </w:tc>
      </w:tr>
    </w:tbl>
    <w:p w14:paraId="10E49B6E" w14:textId="77777777" w:rsidR="00F3403D" w:rsidRDefault="008A1E55">
      <w:pPr>
        <w:pStyle w:val="Ttulo3"/>
        <w:spacing w:before="200" w:after="120"/>
      </w:pPr>
      <w:bookmarkStart w:id="19" w:name="_Toc241585263"/>
      <w:r>
        <w:rPr>
          <w:b/>
          <w:bCs/>
          <w:i/>
          <w:iCs/>
        </w:rPr>
        <w:t>3.1.4. Matriz Swot cruzada</w:t>
      </w:r>
      <w:bookmarkEnd w:id="19"/>
    </w:p>
    <w:p w14:paraId="2D2B9225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Em cada quadrante, os fatores específicos combinados (pelos códigos da matriz SWOT) estão indicados antes da estratégia e da justificativa.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F3403D" w14:paraId="0C84991E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D9E7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25E58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ESTRATÉGIAS SO (Forças e Oportunidades)</w:t>
            </w:r>
          </w:p>
        </w:tc>
        <w:tc>
          <w:tcPr>
            <w:tcW w:w="4675" w:type="dxa"/>
            <w:shd w:val="clear" w:color="auto" w:fill="E4EC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4C0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ESTRATÉGIAS WO (Fraquezas e Oportunidades)</w:t>
            </w:r>
          </w:p>
        </w:tc>
      </w:tr>
      <w:tr w:rsidR="00F3403D" w14:paraId="14BEE764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D9E7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2DA2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Fatores combinados: S1 + O3</w:t>
            </w:r>
          </w:p>
          <w:p w14:paraId="60A8FF16" w14:textId="77777777" w:rsidR="00F3403D" w:rsidRDefault="008A1E55">
            <w:pPr>
              <w:spacing w:after="80" w:line="280" w:lineRule="auto"/>
            </w:pPr>
            <w:r>
              <w:t>Estratégia: usar o diferencial de segurança (validação técnica e seguro) como argumento em parcerias com cooperativas e associações rurais, acelerando a adesão de locadores.</w:t>
            </w:r>
          </w:p>
          <w:p w14:paraId="4E4EC9CE" w14:textId="77777777" w:rsidR="00F3403D" w:rsidRDefault="008A1E55">
            <w:pPr>
              <w:spacing w:after="80" w:line="280" w:lineRule="auto"/>
            </w:pPr>
            <w:r>
              <w:t>Justificativa: as cooperativas já concentram produtores com máquinas ociosas, e a segurança oferecida (S1) reduz a resistência inicial a anunciar o equipamento, tornando a parceria (O3) mais atrativa.</w:t>
            </w:r>
          </w:p>
        </w:tc>
        <w:tc>
          <w:tcPr>
            <w:tcW w:w="4675" w:type="dxa"/>
            <w:shd w:val="clear" w:color="auto" w:fill="E4EC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0C35F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Fatores combinados: W4 + O2</w:t>
            </w:r>
          </w:p>
          <w:p w14:paraId="1573DDB2" w14:textId="77777777" w:rsidR="00F3403D" w:rsidRDefault="008A1E55">
            <w:pPr>
              <w:spacing w:after="80" w:line="280" w:lineRule="auto"/>
            </w:pPr>
            <w:r>
              <w:t>Estratégia: aproveitar o crescimento do uso de aplicativos por produtores para lançar um MVP simplificado, com cálculo de frete e contrato ainda assistidos manualmente.</w:t>
            </w:r>
          </w:p>
          <w:p w14:paraId="190CA266" w14:textId="77777777" w:rsidR="00F3403D" w:rsidRDefault="008A1E55">
            <w:pPr>
              <w:spacing w:after="80" w:line="280" w:lineRule="auto"/>
            </w:pPr>
            <w:r>
              <w:t>Justificativa: o crescimento do uso de apps (O2) sustenta a adesão inicial mesmo com a baixa automação do MVP (W4), permitindo validar a demanda sem grande investimento em automação.</w:t>
            </w:r>
          </w:p>
        </w:tc>
      </w:tr>
      <w:tr w:rsidR="00F3403D" w14:paraId="6DAC2A07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3DF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FB3F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ESTRATÉGIAS ST (Forças e Ameaças)</w:t>
            </w:r>
          </w:p>
        </w:tc>
        <w:tc>
          <w:tcPr>
            <w:tcW w:w="4675" w:type="dxa"/>
            <w:shd w:val="clear" w:color="auto" w:fill="FAF0C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8770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ESTRATÉGIAS WT (Fraquezas e Ameaças)</w:t>
            </w:r>
          </w:p>
        </w:tc>
      </w:tr>
      <w:tr w:rsidR="00F3403D" w14:paraId="29BEC6BB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3DF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5358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Fatores combinados: S1 + T1</w:t>
            </w:r>
          </w:p>
          <w:p w14:paraId="0E7212CB" w14:textId="77777777" w:rsidR="00F3403D" w:rsidRDefault="008A1E55">
            <w:pPr>
              <w:spacing w:after="80" w:line="280" w:lineRule="auto"/>
            </w:pPr>
            <w:r>
              <w:t>Estratégia: reforçar o selo de verificação técnica e o sistema de avaliação entre as partes para combater a resistência cultural à locação fora do "boca a boca".</w:t>
            </w:r>
          </w:p>
          <w:p w14:paraId="4947BE6D" w14:textId="77777777" w:rsidR="00F3403D" w:rsidRDefault="008A1E55">
            <w:pPr>
              <w:spacing w:after="80" w:line="280" w:lineRule="auto"/>
            </w:pPr>
            <w:r>
              <w:t>Justificativa: a segurança contratual e técnica (S1) e a reputação pública dos usuários reduzem o receio de calote ou dano, atacando diretamente a resistência cultural identificada em T1.</w:t>
            </w:r>
          </w:p>
        </w:tc>
        <w:tc>
          <w:tcPr>
            <w:tcW w:w="4675" w:type="dxa"/>
            <w:shd w:val="clear" w:color="auto" w:fill="FAF0C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14848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Fatores combinados: W2 + T2</w:t>
            </w:r>
          </w:p>
          <w:p w14:paraId="0F1ECAE0" w14:textId="77777777" w:rsidR="00F3403D" w:rsidRDefault="008A1E55">
            <w:pPr>
              <w:spacing w:after="80" w:line="280" w:lineRule="auto"/>
            </w:pPr>
            <w:r>
              <w:t>Estratégia: priorizar o lançamento em uma única região piloto, consolidando a estrutura de validação técnica antes de competir em escala com players de maior capital.</w:t>
            </w:r>
          </w:p>
          <w:p w14:paraId="2B59A940" w14:textId="77777777" w:rsidR="00F3403D" w:rsidRDefault="008A1E55">
            <w:pPr>
              <w:spacing w:after="80" w:line="280" w:lineRule="auto"/>
            </w:pPr>
            <w:r>
              <w:t>Justificativa: como a estrutura de validação técnica ainda é limitada (W2), concentrar esforços em uma região piloto reduz o risco de exposição a concorrentes mais capitalizados (T2).</w:t>
            </w:r>
          </w:p>
        </w:tc>
      </w:tr>
    </w:tbl>
    <w:p w14:paraId="16DABC8B" w14:textId="77777777" w:rsidR="00F3403D" w:rsidRDefault="008A1E55">
      <w:pPr>
        <w:pStyle w:val="Ttulo3"/>
        <w:spacing w:before="200" w:after="120"/>
      </w:pPr>
      <w:bookmarkStart w:id="20" w:name="_Toc241585264"/>
      <w:r>
        <w:rPr>
          <w:b/>
          <w:bCs/>
          <w:i/>
          <w:iCs/>
        </w:rPr>
        <w:t>3.1.5. MVP da Ideação</w:t>
      </w:r>
      <w:bookmarkEnd w:id="20"/>
    </w:p>
    <w:p w14:paraId="607FD458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Estrutura para apresentação do MVP, conforme o modelo Problema / Demonstração / Superação / Solução / Sustentação:</w:t>
      </w:r>
    </w:p>
    <w:p w14:paraId="2302287C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Problema: pequenos e médios produtores precisam de maquinário pesado sob demanda, mas o custo de aquisição é proibitivo e não existe um canal seguro de locação regional.</w:t>
      </w:r>
    </w:p>
    <w:p w14:paraId="24D7E1D5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Demonstração: Seu Antônio precisa de uma colheitadeira por duas semanas na safra; hoje ele liga para conhecidos e negocia informalmente por WhatsApp, sem contrato, e às vezes adia a colheita esperando uma máquina ficar livre.</w:t>
      </w:r>
    </w:p>
    <w:p w14:paraId="08FF787B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Superação: a ideia que supera esse problema é o AlugaMáquina, um marketplace regional de economia compartilhada para maquinário agrícola.</w:t>
      </w:r>
    </w:p>
    <w:p w14:paraId="4BBDC0D4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Solução: como mostram as estratégias SO e ST da Matriz SWOT Cruzada, o AlugaMáquina aplica o diferencial de segurança (validação técnica, seguro e avaliação) combinado ao foco regional para reduzir custo de frete e resistência cultural à locação informal.</w:t>
      </w:r>
    </w:p>
    <w:p w14:paraId="4B4960F0" w14:textId="77777777" w:rsidR="00B97FA3" w:rsidRDefault="00B97FA3" w:rsidP="00B97FA3">
      <w:pPr>
        <w:pStyle w:val="PargrafodaLista"/>
      </w:pPr>
      <w:r>
        <w:t>Sustentação: a fundamentação do problema apoia-se em dados consolidados de mercado e desk research setorial (IBGE, Embrapa, ANFAVEA e CEPEA/ESALQ), que evidenciam o alto custo de aquisição e a elevada taxa de ociosidade de maquinário. Como a equipe não realizou entrevistas empíricas de campo na fase de ideação, a validação direta com produtores rurais da região de Paulínia/SP está formalmente planejada para a etapa de testes com usuários piloto do MVP (prevista na Semana 6 do cronograma 5W2H), garantindo a comprovação prática das hipóteses por meio de uso assistido e formulários estruturados antes de investimentos em maior escala.</w:t>
      </w:r>
    </w:p>
    <w:p w14:paraId="684DCC55" w14:textId="453CDF25" w:rsidR="00F3403D" w:rsidRDefault="008A1E55" w:rsidP="00B97FA3">
      <w:pPr>
        <w:pStyle w:val="Ttulo2"/>
      </w:pPr>
      <w:bookmarkStart w:id="21" w:name="_Toc241585265"/>
      <w:r>
        <w:t>3.2. PROTOTIPAGEM</w:t>
      </w:r>
      <w:bookmarkEnd w:id="21"/>
    </w:p>
    <w:p w14:paraId="0BA4C873" w14:textId="77777777" w:rsidR="00F3403D" w:rsidRDefault="008A1E55">
      <w:pPr>
        <w:pStyle w:val="Ttulo3"/>
        <w:spacing w:before="200" w:after="120"/>
      </w:pPr>
      <w:bookmarkStart w:id="22" w:name="_Toc241585266"/>
      <w:r>
        <w:rPr>
          <w:b/>
          <w:bCs/>
          <w:i/>
          <w:iCs/>
        </w:rPr>
        <w:t>3</w:t>
      </w:r>
      <w:r>
        <w:rPr>
          <w:b/>
          <w:bCs/>
          <w:i/>
          <w:iCs/>
        </w:rPr>
        <w:t>.2.1. Lista de funcionalidades do MVP</w:t>
      </w:r>
      <w:bookmarkEnd w:id="22"/>
    </w:p>
    <w:p w14:paraId="4BAAA903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A tabela a seguir apresenta a relação completa das funcionalidades previstas para o AlugaMáquina. As marcadas como "MVP" compõem o recorte que será desenvolvido primeiro; as marcadas como "Evolução futura" ficam previstas para etapas posteriores do produto.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1"/>
        <w:gridCol w:w="4696"/>
        <w:gridCol w:w="1699"/>
      </w:tblGrid>
      <w:tr w:rsidR="00F3403D" w14:paraId="4D0213F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2ABA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490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F53FF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Descrição / Objetivo</w:t>
            </w:r>
          </w:p>
        </w:tc>
        <w:tc>
          <w:tcPr>
            <w:tcW w:w="1750" w:type="dxa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6381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Status</w:t>
            </w:r>
          </w:p>
        </w:tc>
      </w:tr>
      <w:tr w:rsidR="00F3403D" w14:paraId="0759003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47CC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Cadastro de Máquinas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229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Locador cadastra o equipamento com fotos, tipo, localização e disponibilidade, para viabilizar a oferta de máquinas ociosas.</w:t>
            </w:r>
          </w:p>
        </w:tc>
        <w:tc>
          <w:tcPr>
            <w:tcW w:w="1750" w:type="dxa"/>
            <w:shd w:val="clear" w:color="auto" w:fill="DCEBD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06A4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MVP</w:t>
            </w:r>
          </w:p>
        </w:tc>
      </w:tr>
      <w:tr w:rsidR="00F3403D" w14:paraId="08143F2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99464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Busca e Filtro Regional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EC7C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Locatário busca máquinas por tipo e raio de distância, garantindo o foco regional e reduzindo o custo de frete.</w:t>
            </w:r>
          </w:p>
        </w:tc>
        <w:tc>
          <w:tcPr>
            <w:tcW w:w="1750" w:type="dxa"/>
            <w:shd w:val="clear" w:color="auto" w:fill="DCEBD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3C68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MVP</w:t>
            </w:r>
          </w:p>
        </w:tc>
      </w:tr>
      <w:tr w:rsidR="00F3403D" w14:paraId="1437FBE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681C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Verificação Técnica Assistida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E3A6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Checklist básica por telefone/WhatsApp antes de aprovar o anúncio, oferecendo segurança mínima sem vistoria presencial.</w:t>
            </w:r>
          </w:p>
        </w:tc>
        <w:tc>
          <w:tcPr>
            <w:tcW w:w="1750" w:type="dxa"/>
            <w:shd w:val="clear" w:color="auto" w:fill="DCEBD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3BD0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MVP</w:t>
            </w:r>
          </w:p>
        </w:tc>
      </w:tr>
      <w:tr w:rsidR="00F3403D" w14:paraId="4AAF4A3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6B916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Cálculo de Frete Estimado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74C5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Estimativa automática do frete a partir da distância entre locador e locatário, dando transparência de preço.</w:t>
            </w:r>
          </w:p>
        </w:tc>
        <w:tc>
          <w:tcPr>
            <w:tcW w:w="1750" w:type="dxa"/>
            <w:shd w:val="clear" w:color="auto" w:fill="DCEBD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9A80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MVP</w:t>
            </w:r>
          </w:p>
        </w:tc>
      </w:tr>
      <w:tr w:rsidR="00F3403D" w14:paraId="558C193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EF2A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Contrato Digital Simplificado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CB6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Geração automática de contrato padrão em PDF, formalizando o aluguel e reduzindo o receio de calote.</w:t>
            </w:r>
          </w:p>
        </w:tc>
        <w:tc>
          <w:tcPr>
            <w:tcW w:w="1750" w:type="dxa"/>
            <w:shd w:val="clear" w:color="auto" w:fill="DCEBD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D0741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MVP</w:t>
            </w:r>
          </w:p>
        </w:tc>
      </w:tr>
      <w:tr w:rsidR="00F3403D" w14:paraId="12D760D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FDB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Chat entre as Partes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5D66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Canal de mensagens para negociar detalhes e combinar retirada/devolução, substituindo o WhatsApp informal.</w:t>
            </w:r>
          </w:p>
        </w:tc>
        <w:tc>
          <w:tcPr>
            <w:tcW w:w="1750" w:type="dxa"/>
            <w:shd w:val="clear" w:color="auto" w:fill="DCEBD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5FF1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MVP</w:t>
            </w:r>
          </w:p>
        </w:tc>
      </w:tr>
      <w:tr w:rsidR="00F3403D" w14:paraId="6160234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988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Avaliação Pós-Locação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B5CE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Locador e locatário avaliam um ao outro após a transação, construindo reputação desde o início.</w:t>
            </w:r>
          </w:p>
        </w:tc>
        <w:tc>
          <w:tcPr>
            <w:tcW w:w="1750" w:type="dxa"/>
            <w:shd w:val="clear" w:color="auto" w:fill="DCEBD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B665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MVP</w:t>
            </w:r>
          </w:p>
        </w:tc>
      </w:tr>
      <w:tr w:rsidR="00F3403D" w14:paraId="26F91DE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6F5F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Verificação Técnica Presencial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62ED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Rede de parceiros técnicos credenciados realiza vistoria física da máquina antes da aprovação do anúncio.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0A7F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159B3A4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F8F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Seguro Integrado Automatizado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7F19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Contratação e emissão da apólice de seguro diretamente na plataforma, integrada à seguradora parceira.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C5A9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77949B0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7CB4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Pagamento e Caução Online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F256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Gateway de pagamento com retenção de caução e repasse automático ao locador após a devolução.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AB4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04021C1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D673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Rastreamento GPS da Máquina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727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Acompanhamento em tempo real da localização do equipamento enquanto estiver alugado.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2661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1471DCB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CC226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Central de Disputas e Mediação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10830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Canal formal para abrir e mediar conflitos sobre danos, atrasos ou descumprimento do contrato.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183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23300A7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CE6B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Aplicativo Mobile Nativo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BE7F4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Versão nativa para iOS e Android, com notificações push, facilitando o uso no campo.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E3DA8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5A99BAA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EF03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Assinatura Premium e Destaque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26CE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Plano pago para locadores destacarem seus anúncios, gerando receita adicional.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8F4F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2FC0383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9C71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Painel para Cooperativas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DECB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Painel administrativo para gerenciar em lote os anúncios de máquinas de associados de uma cooperativa.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E091B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  <w:tr w:rsidR="00F3403D" w14:paraId="54DDEFC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93C91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Relatórios e Analytics</w:t>
            </w:r>
          </w:p>
        </w:tc>
        <w:tc>
          <w:tcPr>
            <w:tcW w:w="4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5756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Painel com histórico de receita, ocupação e avaliações por máquina anunciada.</w:t>
            </w:r>
          </w:p>
        </w:tc>
        <w:tc>
          <w:tcPr>
            <w:tcW w:w="1750" w:type="dxa"/>
            <w:shd w:val="clear" w:color="auto" w:fill="F5F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75B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Evolução futura</w:t>
            </w:r>
          </w:p>
        </w:tc>
      </w:tr>
    </w:tbl>
    <w:p w14:paraId="61437A88" w14:textId="77777777" w:rsidR="00F3403D" w:rsidRDefault="008A1E55">
      <w:pPr>
        <w:pStyle w:val="Ttulo3"/>
        <w:spacing w:before="200" w:after="120"/>
      </w:pPr>
      <w:bookmarkStart w:id="23" w:name="_Toc241585267"/>
      <w:r>
        <w:rPr>
          <w:b/>
          <w:bCs/>
          <w:i/>
          <w:iCs/>
        </w:rPr>
        <w:t>3.2.2. Cronograma de desenvolvimento</w:t>
      </w:r>
      <w:bookmarkEnd w:id="23"/>
    </w:p>
    <w:p w14:paraId="74C08ED1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Lista de tarefas, responsáveis, prazos e custos (5W2H), referente ao desenvolvimento das funcionalidades do MVP em oito semanas: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6"/>
        <w:gridCol w:w="1476"/>
        <w:gridCol w:w="1338"/>
        <w:gridCol w:w="1338"/>
        <w:gridCol w:w="956"/>
        <w:gridCol w:w="1807"/>
        <w:gridCol w:w="845"/>
      </w:tblGrid>
      <w:tr w:rsidR="00B97FA3" w14:paraId="0081A6DF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3D8D8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O quê</w:t>
            </w:r>
          </w:p>
        </w:tc>
        <w:tc>
          <w:tcPr>
            <w:tcW w:w="832" w:type="pct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2A61E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Por quê</w:t>
            </w:r>
          </w:p>
        </w:tc>
        <w:tc>
          <w:tcPr>
            <w:tcW w:w="755" w:type="pct"/>
            <w:shd w:val="clear" w:color="auto" w:fill="DCD5B2"/>
          </w:tcPr>
          <w:p w14:paraId="35CC4CEA" w14:textId="6B697677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Onde</w:t>
            </w:r>
          </w:p>
        </w:tc>
        <w:tc>
          <w:tcPr>
            <w:tcW w:w="755" w:type="pct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BA9F6" w14:textId="597698AF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Quem</w:t>
            </w:r>
          </w:p>
        </w:tc>
        <w:tc>
          <w:tcPr>
            <w:tcW w:w="483" w:type="pct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40CC6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Quando</w:t>
            </w:r>
          </w:p>
        </w:tc>
        <w:tc>
          <w:tcPr>
            <w:tcW w:w="1015" w:type="pct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AC991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Como</w:t>
            </w:r>
          </w:p>
        </w:tc>
        <w:tc>
          <w:tcPr>
            <w:tcW w:w="452" w:type="pct"/>
            <w:shd w:val="clear" w:color="auto" w:fill="DCD5B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9E03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Quanto</w:t>
            </w:r>
          </w:p>
        </w:tc>
      </w:tr>
      <w:tr w:rsidR="00B97FA3" w14:paraId="0606D78E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5AF5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Cadastro de máquinas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2758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Permitir anúncio de equipamentos ociosos</w:t>
            </w:r>
          </w:p>
        </w:tc>
        <w:tc>
          <w:tcPr>
            <w:tcW w:w="755" w:type="pct"/>
          </w:tcPr>
          <w:p w14:paraId="5C371720" w14:textId="47F2B0E3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Módulo web/app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B451B" w14:textId="79AF7C0E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Lucas Rodrigues Xavier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6EEC8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Semanas 1-2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33D8E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Formulário com upload de fotos e localização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D54B1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  <w:tr w:rsidR="00B97FA3" w14:paraId="0CA44506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8207A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Busca e filtro regional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C382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Encontrar máquinas próximas</w:t>
            </w:r>
          </w:p>
        </w:tc>
        <w:tc>
          <w:tcPr>
            <w:tcW w:w="755" w:type="pct"/>
          </w:tcPr>
          <w:p w14:paraId="4DE80862" w14:textId="4478BF78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Módulo web/app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32E3D" w14:textId="487F1226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Mateus Oliveira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1B618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Semanas 2-3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B20D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Filtro por tipo e raio de distância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275F6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  <w:tr w:rsidR="00B97FA3" w14:paraId="4BB9A69B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8A4D0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Cálculo de frete estimado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78ACB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Dar transparência de preço</w:t>
            </w:r>
          </w:p>
        </w:tc>
        <w:tc>
          <w:tcPr>
            <w:tcW w:w="755" w:type="pct"/>
          </w:tcPr>
          <w:p w14:paraId="797425C6" w14:textId="6756319D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Módulo web/app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44F4E" w14:textId="59966381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Tiago Medeiros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36112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 3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9B13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Fórmula de distância x tarifa regional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CEFD5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  <w:tr w:rsidR="00B97FA3" w14:paraId="30FC4343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95543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Contrato digital simplificado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B3B9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Formalizar a locação</w:t>
            </w:r>
          </w:p>
        </w:tc>
        <w:tc>
          <w:tcPr>
            <w:tcW w:w="755" w:type="pct"/>
          </w:tcPr>
          <w:p w14:paraId="056E752C" w14:textId="70BA37C3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Backend / documentos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38584" w14:textId="77DA1BEE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Kauan Aurelio Lasmar Dias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5F377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 4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A0641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PDF automático a partir de template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EC65A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  <w:tr w:rsidR="00B97FA3" w14:paraId="713D97F3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2FA4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Chat entre as partes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9794E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Substituir negociação informal</w:t>
            </w:r>
          </w:p>
        </w:tc>
        <w:tc>
          <w:tcPr>
            <w:tcW w:w="755" w:type="pct"/>
          </w:tcPr>
          <w:p w14:paraId="68BCA3C7" w14:textId="32FA2AFA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Módulo web/app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46D5" w14:textId="7991C843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Leonardo Gambaroni Alves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D1445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Semanas 4-5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926E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Canal de mensagens na plataforma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14701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  <w:tr w:rsidR="00B97FA3" w14:paraId="14EAACEC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B3405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Avaliação pós-locação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8FA3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Construir reputação</w:t>
            </w:r>
          </w:p>
        </w:tc>
        <w:tc>
          <w:tcPr>
            <w:tcW w:w="755" w:type="pct"/>
          </w:tcPr>
          <w:p w14:paraId="72589E4A" w14:textId="424F8B77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Módulo web/app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E48AA" w14:textId="27E409CC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Lucas Rodrigues Xavier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68389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 5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1209E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Formulário de nota e comentário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D455C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  <w:tr w:rsidR="00B97FA3" w14:paraId="1F517171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8CB0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Testes com usuários piloto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A0332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Validar o MVP com produtores reais</w:t>
            </w:r>
          </w:p>
        </w:tc>
        <w:tc>
          <w:tcPr>
            <w:tcW w:w="755" w:type="pct"/>
          </w:tcPr>
          <w:p w14:paraId="19EAE3F8" w14:textId="00A63B7C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Propriedades rurais da região / ambiente web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9650A" w14:textId="4CBD6C2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Todo o grupo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FC3D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 6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6E33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Entrevistas e uso assistido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283A7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  <w:tr w:rsidR="00B97FA3" w14:paraId="628A624C" w14:textId="77777777" w:rsidTr="00B97FA3">
        <w:tblPrEx>
          <w:tblCellMar>
            <w:top w:w="0" w:type="dxa"/>
            <w:bottom w:w="0" w:type="dxa"/>
          </w:tblCellMar>
        </w:tblPrEx>
        <w:tc>
          <w:tcPr>
            <w:tcW w:w="71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9B260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Ajustes e lançamento do MVP</w:t>
            </w:r>
          </w:p>
        </w:tc>
        <w:tc>
          <w:tcPr>
            <w:tcW w:w="8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CDACC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Corrigir problemas e lançar a versão piloto</w:t>
            </w:r>
          </w:p>
        </w:tc>
        <w:tc>
          <w:tcPr>
            <w:tcW w:w="755" w:type="pct"/>
          </w:tcPr>
          <w:p w14:paraId="05A37919" w14:textId="0444C311" w:rsidR="00B97FA3" w:rsidRDefault="00B97FA3">
            <w:pPr>
              <w:spacing w:after="80" w:line="280" w:lineRule="auto"/>
              <w:rPr>
                <w:b/>
                <w:bCs/>
              </w:rPr>
            </w:pPr>
            <w:r>
              <w:rPr>
                <w:b/>
                <w:bCs/>
              </w:rPr>
              <w:t>Ambiente em nuvem (Vercel / Supabase)</w:t>
            </w:r>
          </w:p>
        </w:tc>
        <w:tc>
          <w:tcPr>
            <w:tcW w:w="75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C0B8" w14:textId="633865BA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Todo o grupo</w:t>
            </w:r>
          </w:p>
        </w:tc>
        <w:tc>
          <w:tcPr>
            <w:tcW w:w="4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808F1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Semanas 7-8</w:t>
            </w:r>
          </w:p>
        </w:tc>
        <w:tc>
          <w:tcPr>
            <w:tcW w:w="101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BE4F0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Aplicar feedback e publicar versão regional</w:t>
            </w:r>
          </w:p>
        </w:tc>
        <w:tc>
          <w:tcPr>
            <w:tcW w:w="45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876E" w14:textId="77777777" w:rsidR="00B97FA3" w:rsidRDefault="00B97FA3">
            <w:pPr>
              <w:spacing w:after="80" w:line="280" w:lineRule="auto"/>
            </w:pPr>
            <w:r>
              <w:rPr>
                <w:b/>
                <w:bCs/>
              </w:rPr>
              <w:t>Sem custo</w:t>
            </w:r>
          </w:p>
        </w:tc>
      </w:tr>
    </w:tbl>
    <w:p w14:paraId="71E9E78E" w14:textId="77777777" w:rsidR="00F3403D" w:rsidRDefault="008A1E55">
      <w:pPr>
        <w:pStyle w:val="Ttulo3"/>
        <w:spacing w:before="200" w:after="120"/>
      </w:pPr>
      <w:bookmarkStart w:id="24" w:name="_Toc241585268"/>
      <w:r>
        <w:rPr>
          <w:b/>
          <w:bCs/>
          <w:i/>
          <w:iCs/>
        </w:rPr>
        <w:t>3.2.3. Tecnologias e Ferramentas utilizadas</w:t>
      </w:r>
      <w:bookmarkEnd w:id="24"/>
    </w:p>
    <w:p w14:paraId="35652CA5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Java: linguagem utilizada no desenvolvimento do backend da aplicação, responsável pelas regras de negócio, integrações e pela API consumida pelo frontend.</w:t>
      </w:r>
    </w:p>
    <w:p w14:paraId="056E8BBD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TypeScript / JavaScript: utilizados no desenvolvimento do frontend, trazendo tipagem estática ao código-fonte e reduzindo erros em um MVP com prazo curto de desenvolvimento.</w:t>
      </w:r>
    </w:p>
    <w:p w14:paraId="7CF3844F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HTML e CSS: construção da estrutura e estilização das telas da plataforma, permitindo entregar rapidamente as interfaces essenciais.</w:t>
      </w:r>
    </w:p>
    <w:p w14:paraId="2527C2D0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MongoDB Atlas: banco de dados NoSQL gerenciado em nuvem, com suporte a geolocalização, utilizado para armazenar máquinas, usuários, mensagens e avaliações.</w:t>
      </w:r>
    </w:p>
    <w:p w14:paraId="01695FA3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WhatsApp Business API: reforço de comunicação entre locador e locatário na fase inicial, enquanto o chat interno da plataforma ainda está sendo validado.</w:t>
      </w:r>
    </w:p>
    <w:p w14:paraId="42869AED" w14:textId="77777777" w:rsidR="00F3403D" w:rsidRDefault="008A1E55">
      <w:pPr>
        <w:pStyle w:val="PargrafodaLista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>Google Forms: aplicação dos questionários de validação com o público piloto durante a fase de testes do MVP.</w:t>
      </w:r>
    </w:p>
    <w:p w14:paraId="40F23E1B" w14:textId="77777777" w:rsidR="00F3403D" w:rsidRDefault="008A1E55">
      <w:pPr>
        <w:pStyle w:val="Ttulo3"/>
        <w:spacing w:before="200" w:after="120"/>
      </w:pPr>
      <w:bookmarkStart w:id="25" w:name="_Toc241585269"/>
      <w:r>
        <w:rPr>
          <w:b/>
          <w:bCs/>
          <w:i/>
          <w:iCs/>
        </w:rPr>
        <w:t>3.2.4. Business Model Canvas</w:t>
      </w:r>
      <w:bookmarkEnd w:id="2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2"/>
        <w:gridCol w:w="1858"/>
        <w:gridCol w:w="1894"/>
        <w:gridCol w:w="1834"/>
        <w:gridCol w:w="1788"/>
      </w:tblGrid>
      <w:tr w:rsidR="00F3403D" w14:paraId="03F32E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DEA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661B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Parcerias-chave</w:t>
            </w:r>
          </w:p>
        </w:tc>
        <w:tc>
          <w:tcPr>
            <w:tcW w:w="2100" w:type="dxa"/>
            <w:shd w:val="clear" w:color="auto" w:fill="EDEA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ADA8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Atividades-chave</w:t>
            </w:r>
          </w:p>
        </w:tc>
        <w:tc>
          <w:tcPr>
            <w:tcW w:w="2500" w:type="dxa"/>
            <w:shd w:val="clear" w:color="auto" w:fill="F2EC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044D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Proposta de Valor</w:t>
            </w:r>
          </w:p>
        </w:tc>
        <w:tc>
          <w:tcPr>
            <w:tcW w:w="2100" w:type="dxa"/>
            <w:shd w:val="clear" w:color="auto" w:fill="EDEA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D6D6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Relacionamento</w:t>
            </w:r>
          </w:p>
        </w:tc>
        <w:tc>
          <w:tcPr>
            <w:tcW w:w="2400" w:type="dxa"/>
            <w:shd w:val="clear" w:color="auto" w:fill="EDEA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2B9E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Segmentos de Clientes</w:t>
            </w:r>
          </w:p>
        </w:tc>
      </w:tr>
      <w:tr w:rsidR="00F3403D" w14:paraId="472652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E00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Seguradoras; cooperativas e associações rurais; empresas de logística e frete regional; fabricantes e revendas de maquinário.</w:t>
            </w:r>
          </w:p>
        </w:tc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3FB7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Desenvolvimento e manutenção da plataforma; validação técnica dos equipamentos; gestão de contratos e seguros.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31AC8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Acesso a maquinário sem comprar; monetização de equipamentos ociosos; foco regional reduz frete; segurança (validação técnica + seguro); locação com ou sem operador.</w:t>
            </w:r>
          </w:p>
        </w:tc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7598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Suporte via WhatsApp/chat; sistema de avaliação entre as partes.</w:t>
            </w:r>
          </w:p>
        </w:tc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34979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Locadores: grandes produtores e cooperativas com máquinas ociosas. Locatários: pequenos e médios agricultores da região.</w:t>
            </w:r>
          </w:p>
        </w:tc>
      </w:tr>
      <w:tr w:rsidR="00F3403D" w14:paraId="28873D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5D30F" w14:textId="77777777" w:rsidR="00F3403D" w:rsidRDefault="00F3403D">
            <w:pPr>
              <w:spacing w:after="80" w:line="280" w:lineRule="auto"/>
            </w:pPr>
          </w:p>
        </w:tc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EBA12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Recursos-chave: plataforma web/app com geolocalização; equipe de vistoria técnica; parcerias com seguradoras.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5134A" w14:textId="77777777" w:rsidR="00F3403D" w:rsidRDefault="00F3403D">
            <w:pPr>
              <w:spacing w:after="80" w:line="280" w:lineRule="auto"/>
            </w:pPr>
          </w:p>
        </w:tc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1D40C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Canais: aplicativo e site (marketplace); cooperativas e feiras agropecuárias; grupos regionais de produtores.</w:t>
            </w:r>
          </w:p>
        </w:tc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CC36" w14:textId="77777777" w:rsidR="00F3403D" w:rsidRDefault="00F3403D">
            <w:pPr>
              <w:spacing w:after="80" w:line="280" w:lineRule="auto"/>
            </w:pPr>
          </w:p>
        </w:tc>
      </w:tr>
    </w:tbl>
    <w:p w14:paraId="67518039" w14:textId="77777777" w:rsidR="00F3403D" w:rsidRDefault="00F3403D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5"/>
        <w:gridCol w:w="4501"/>
      </w:tblGrid>
      <w:tr w:rsidR="00F3403D" w14:paraId="10C8C952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EBE3D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0EC6A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Estrutura de Custos</w:t>
            </w:r>
          </w:p>
        </w:tc>
        <w:tc>
          <w:tcPr>
            <w:tcW w:w="4675" w:type="dxa"/>
            <w:shd w:val="clear" w:color="auto" w:fill="EBE3D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72F3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Fontes de Receita</w:t>
            </w:r>
          </w:p>
        </w:tc>
      </w:tr>
      <w:tr w:rsidR="00F3403D" w14:paraId="0A0FCBCC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FF7A1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Desenvolvimento e manutenção da plataforma; equipe de validação técnica e suporte; marketing e aquisição de usuários regionais.</w:t>
            </w:r>
          </w:p>
        </w:tc>
        <w:tc>
          <w:tcPr>
            <w:tcW w:w="4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8EBE" w14:textId="77777777" w:rsidR="00F3403D" w:rsidRDefault="008A1E55">
            <w:pPr>
              <w:spacing w:after="80" w:line="280" w:lineRule="auto"/>
            </w:pPr>
            <w:r>
              <w:rPr>
                <w:b/>
                <w:bCs/>
              </w:rPr>
              <w:t>Comissão por aluguel intermediado; taxa sobre o seguro intermediado; assinatura premium e anúncios em destaque.</w:t>
            </w:r>
          </w:p>
        </w:tc>
      </w:tr>
    </w:tbl>
    <w:p w14:paraId="1B0A0122" w14:textId="77777777" w:rsidR="00F3403D" w:rsidRDefault="008A1E55">
      <w:pPr>
        <w:pStyle w:val="Ttulo3"/>
        <w:spacing w:before="200" w:after="120"/>
      </w:pPr>
      <w:bookmarkStart w:id="26" w:name="_Toc241585270"/>
      <w:r>
        <w:rPr>
          <w:b/>
          <w:bCs/>
          <w:i/>
          <w:iCs/>
        </w:rPr>
        <w:t>3.2.5. Mapa Mental</w:t>
      </w:r>
      <w:bookmarkEnd w:id="26"/>
    </w:p>
    <w:p w14:paraId="69DA2A21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O mapa mental a seguir organiza a ideia central do AlugaMáquina em seis ramificações principais, evidenciando as relações entre os diferentes aspectos da proposta.</w:t>
      </w:r>
    </w:p>
    <w:p w14:paraId="718F1072" w14:textId="77777777" w:rsidR="00F3403D" w:rsidRDefault="008A1E55">
      <w:pPr>
        <w:jc w:val="center"/>
      </w:pPr>
      <w:r>
        <w:rPr>
          <w:noProof/>
        </w:rPr>
        <w:drawing>
          <wp:inline distT="0" distB="0" distL="0" distR="0" wp14:anchorId="4623F1F2" wp14:editId="6C05A25C">
            <wp:extent cx="4572000" cy="55245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EB2A" w14:textId="77777777" w:rsidR="00F3403D" w:rsidRDefault="008A1E55">
      <w:pPr>
        <w:pStyle w:val="Ttulo3"/>
        <w:spacing w:before="200" w:after="120"/>
      </w:pPr>
      <w:bookmarkStart w:id="27" w:name="_Toc241585271"/>
      <w:r>
        <w:rPr>
          <w:b/>
          <w:bCs/>
          <w:i/>
          <w:iCs/>
        </w:rPr>
        <w:t>3.2.6. Wireframes e Descrição do funcionamento</w:t>
      </w:r>
      <w:bookmarkEnd w:id="27"/>
    </w:p>
    <w:p w14:paraId="25286694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A seguir são apresentados os protótipos de baixa fidelidade (wireframes) das principais telas do MVP AlugaMáquina, representando em nível estrutural as funcionalidades descritas na Seção 3.2.1: busca e filtro regional, cadastro de máquinas, visualização de detalhes com frete estimado, contrato digital simplificado, chat entre as partes e avaliação pós-locação.</w:t>
      </w:r>
    </w:p>
    <w:p w14:paraId="19F3F7B6" w14:textId="77777777" w:rsidR="00F3403D" w:rsidRDefault="008A1E55">
      <w:pPr>
        <w:spacing w:before="200" w:after="100"/>
      </w:pPr>
      <w:r>
        <w:rPr>
          <w:b/>
          <w:bCs/>
          <w:sz w:val="24"/>
          <w:szCs w:val="24"/>
        </w:rPr>
        <w:t>5.1 Busca e Filtro Regional</w:t>
      </w:r>
    </w:p>
    <w:p w14:paraId="3F72C095" w14:textId="77777777" w:rsidR="00F3403D" w:rsidRDefault="008A1E55">
      <w:pPr>
        <w:spacing w:after="150"/>
        <w:jc w:val="center"/>
      </w:pPr>
      <w:r>
        <w:rPr>
          <w:noProof/>
        </w:rPr>
        <w:drawing>
          <wp:inline distT="0" distB="0" distL="0" distR="0" wp14:anchorId="2F328E45" wp14:editId="4188C7CE">
            <wp:extent cx="4000500" cy="2628900"/>
            <wp:effectExtent l="0" t="0" r="0" b="0"/>
            <wp:docPr id="54806007" name="Imagem 54806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E833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Funcionamento: o locatário visualiza a listagem de equipamentos disponíveis em cards com foto, distância e localização. O painel de filtros permite escolher o tipo de máquina e o raio de distância, garantindo que as opções mais próximas apareçam primeiro para reduzir o custo de frete.</w:t>
      </w:r>
    </w:p>
    <w:p w14:paraId="77A2BEB8" w14:textId="77777777" w:rsidR="00F3403D" w:rsidRDefault="008A1E55">
      <w:pPr>
        <w:spacing w:before="200" w:after="100"/>
      </w:pPr>
      <w:r>
        <w:rPr>
          <w:b/>
          <w:bCs/>
          <w:sz w:val="24"/>
          <w:szCs w:val="24"/>
        </w:rPr>
        <w:t>5.2 Cadastro de Máquina</w:t>
      </w:r>
    </w:p>
    <w:p w14:paraId="397BA303" w14:textId="77777777" w:rsidR="00F3403D" w:rsidRDefault="008A1E55">
      <w:pPr>
        <w:spacing w:after="150"/>
        <w:jc w:val="center"/>
      </w:pPr>
      <w:r>
        <w:rPr>
          <w:noProof/>
        </w:rPr>
        <w:drawing>
          <wp:inline distT="0" distB="0" distL="0" distR="0" wp14:anchorId="37660267" wp14:editId="5F76F7B7">
            <wp:extent cx="4000500" cy="2628900"/>
            <wp:effectExtent l="0" t="0" r="0" b="0"/>
            <wp:docPr id="1683702412" name="Imagem 1683702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981D4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Funcionamento: o locador cadastra o equipamento informando fotos, tipo de maquinário, localização, disponibilidade e uma descrição, enviando o anúncio para verificação técnica assistida antes da publicação.</w:t>
      </w:r>
    </w:p>
    <w:p w14:paraId="6E6696C0" w14:textId="77777777" w:rsidR="00F3403D" w:rsidRDefault="008A1E55">
      <w:pPr>
        <w:spacing w:before="200" w:after="100"/>
      </w:pPr>
      <w:r>
        <w:rPr>
          <w:b/>
          <w:bCs/>
          <w:sz w:val="24"/>
          <w:szCs w:val="24"/>
        </w:rPr>
        <w:t>5.3 Detalhe da Máquina e Frete Estimado</w:t>
      </w:r>
    </w:p>
    <w:p w14:paraId="70B243CD" w14:textId="77777777" w:rsidR="00F3403D" w:rsidRDefault="008A1E55">
      <w:pPr>
        <w:spacing w:after="150"/>
        <w:jc w:val="center"/>
      </w:pPr>
      <w:r>
        <w:rPr>
          <w:noProof/>
        </w:rPr>
        <w:drawing>
          <wp:inline distT="0" distB="0" distL="0" distR="0" wp14:anchorId="720A2090" wp14:editId="09902289">
            <wp:extent cx="4000500" cy="2628900"/>
            <wp:effectExtent l="0" t="0" r="0" b="0"/>
            <wp:docPr id="1171945183" name="Imagem 1171945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FF9A6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Funcionamento: ao abrir o anúncio, o locatário vê os dados do equipamento, o selo de verificação técnica assistida e a estimativa de frete calculada automaticamente a partir da distância, podendo solicitar o aluguel ou enviar uma mensagem ao locador.</w:t>
      </w:r>
    </w:p>
    <w:p w14:paraId="0879179F" w14:textId="77777777" w:rsidR="00F3403D" w:rsidRDefault="008A1E55">
      <w:pPr>
        <w:spacing w:before="200" w:after="100"/>
      </w:pPr>
      <w:r>
        <w:rPr>
          <w:b/>
          <w:bCs/>
          <w:sz w:val="24"/>
          <w:szCs w:val="24"/>
        </w:rPr>
        <w:t>5.4 Contrato Digital Simplificado</w:t>
      </w:r>
    </w:p>
    <w:p w14:paraId="288BD8BA" w14:textId="77777777" w:rsidR="00F3403D" w:rsidRDefault="008A1E55">
      <w:pPr>
        <w:spacing w:after="150"/>
        <w:jc w:val="center"/>
      </w:pPr>
      <w:r>
        <w:rPr>
          <w:noProof/>
        </w:rPr>
        <w:drawing>
          <wp:inline distT="0" distB="0" distL="0" distR="0" wp14:anchorId="79899CBC" wp14:editId="2F4ED6A1">
            <wp:extent cx="4000500" cy="2628900"/>
            <wp:effectExtent l="0" t="0" r="0" b="0"/>
            <wp:docPr id="1206490707" name="Imagem 1206490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1741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Funcionamento: após a aceitação do pedido, a plataforma gera automaticamente a minuta do contrato de locação com os dados das duas partes, disponibilizando a assinatura do locador e do locatário e a geração do PDF final.</w:t>
      </w:r>
    </w:p>
    <w:p w14:paraId="3CB6CBFA" w14:textId="77777777" w:rsidR="00F3403D" w:rsidRDefault="008A1E55">
      <w:pPr>
        <w:spacing w:before="200" w:after="100"/>
      </w:pPr>
      <w:r>
        <w:rPr>
          <w:b/>
          <w:bCs/>
          <w:sz w:val="24"/>
          <w:szCs w:val="24"/>
        </w:rPr>
        <w:t>5.5 Chat entre as Partes</w:t>
      </w:r>
    </w:p>
    <w:p w14:paraId="4BBC1039" w14:textId="77777777" w:rsidR="00F3403D" w:rsidRDefault="008A1E55">
      <w:pPr>
        <w:spacing w:after="150"/>
        <w:jc w:val="center"/>
      </w:pPr>
      <w:r>
        <w:rPr>
          <w:noProof/>
        </w:rPr>
        <w:drawing>
          <wp:inline distT="0" distB="0" distL="0" distR="0" wp14:anchorId="7E8C9B8D" wp14:editId="733871D9">
            <wp:extent cx="4000500" cy="2628900"/>
            <wp:effectExtent l="0" t="0" r="0" b="0"/>
            <wp:docPr id="49734880" name="Imagem 49734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72723" w14:textId="77777777" w:rsidR="00F3403D" w:rsidRDefault="008A1E55">
      <w:pPr>
        <w:spacing w:after="200" w:line="360" w:lineRule="auto"/>
        <w:jc w:val="both"/>
      </w:pPr>
      <w:r>
        <w:rPr>
          <w:sz w:val="24"/>
          <w:szCs w:val="24"/>
        </w:rPr>
        <w:t>Funcionamento: locador e locatário trocam mensagens dentro da própria plataforma para combinar detalhes de retirada e devolução da máquina, mantendo o histórico da negociação registrado.</w:t>
      </w:r>
    </w:p>
    <w:p w14:paraId="5B3527AE" w14:textId="77777777" w:rsidR="00F3403D" w:rsidRDefault="008A1E55">
      <w:pPr>
        <w:spacing w:before="200" w:after="100"/>
      </w:pPr>
      <w:r>
        <w:rPr>
          <w:b/>
          <w:bCs/>
          <w:sz w:val="24"/>
          <w:szCs w:val="24"/>
        </w:rPr>
        <w:t>5.6 Avaliação Pós-Locação</w:t>
      </w:r>
    </w:p>
    <w:p w14:paraId="2140205F" w14:textId="77777777" w:rsidR="00F3403D" w:rsidRDefault="008A1E55">
      <w:pPr>
        <w:spacing w:after="150"/>
        <w:jc w:val="center"/>
      </w:pPr>
      <w:r>
        <w:rPr>
          <w:noProof/>
        </w:rPr>
        <w:drawing>
          <wp:inline distT="0" distB="0" distL="0" distR="0" wp14:anchorId="577474F6" wp14:editId="29B7E732">
            <wp:extent cx="4000500" cy="2628900"/>
            <wp:effectExtent l="0" t="0" r="0" b="0"/>
            <wp:docPr id="1743497021" name="Imagem 1743497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8E0A" w14:textId="23F8CEA0" w:rsidR="00B97FA3" w:rsidRDefault="008A1E55">
      <w:pPr>
        <w:spacing w:after="20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Funcionamento: ao final da locação, locador e locatário avaliam um ao outro com uma nota e um comentário, alimentando o histórico de reputação pública que sustenta a confiança entre as partes na plataforma.</w:t>
      </w:r>
    </w:p>
    <w:p w14:paraId="1B1B997B" w14:textId="77777777" w:rsidR="00B97FA3" w:rsidRDefault="00B97FA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98F1F1B" w14:textId="12A93A7C" w:rsidR="00B97FA3" w:rsidRDefault="00B97FA3" w:rsidP="00B97FA3">
      <w:r>
        <w:t>IBGE - Instituto Brasileiro de Geografia e Estatística. Censo Agropecuário: Características dos estabelecimentos agropecuários e posse de tratores e máquinas agrícolas. Rio de Janeiro: IBGE, 2017/2022.</w:t>
      </w:r>
    </w:p>
    <w:sectPr w:rsidR="00B97FA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0A795E"/>
    <w:multiLevelType w:val="hybridMultilevel"/>
    <w:tmpl w:val="69F0AD24"/>
    <w:lvl w:ilvl="0" w:tplc="DA3256EA">
      <w:start w:val="1"/>
      <w:numFmt w:val="bullet"/>
      <w:lvlText w:val="●"/>
      <w:lvlJc w:val="left"/>
      <w:pPr>
        <w:ind w:left="720" w:hanging="360"/>
      </w:pPr>
    </w:lvl>
    <w:lvl w:ilvl="1" w:tplc="A452766E">
      <w:start w:val="1"/>
      <w:numFmt w:val="bullet"/>
      <w:lvlText w:val="○"/>
      <w:lvlJc w:val="left"/>
      <w:pPr>
        <w:ind w:left="1440" w:hanging="360"/>
      </w:pPr>
    </w:lvl>
    <w:lvl w:ilvl="2" w:tplc="E0361D68">
      <w:start w:val="1"/>
      <w:numFmt w:val="bullet"/>
      <w:lvlText w:val="■"/>
      <w:lvlJc w:val="left"/>
      <w:pPr>
        <w:ind w:left="2160" w:hanging="360"/>
      </w:pPr>
    </w:lvl>
    <w:lvl w:ilvl="3" w:tplc="9732C26E">
      <w:start w:val="1"/>
      <w:numFmt w:val="bullet"/>
      <w:lvlText w:val="●"/>
      <w:lvlJc w:val="left"/>
      <w:pPr>
        <w:ind w:left="2880" w:hanging="360"/>
      </w:pPr>
    </w:lvl>
    <w:lvl w:ilvl="4" w:tplc="AF84EFFA">
      <w:start w:val="1"/>
      <w:numFmt w:val="bullet"/>
      <w:lvlText w:val="○"/>
      <w:lvlJc w:val="left"/>
      <w:pPr>
        <w:ind w:left="3600" w:hanging="360"/>
      </w:pPr>
    </w:lvl>
    <w:lvl w:ilvl="5" w:tplc="D6A07034">
      <w:start w:val="1"/>
      <w:numFmt w:val="bullet"/>
      <w:lvlText w:val="■"/>
      <w:lvlJc w:val="left"/>
      <w:pPr>
        <w:ind w:left="4320" w:hanging="360"/>
      </w:pPr>
    </w:lvl>
    <w:lvl w:ilvl="6" w:tplc="DE7E40B6">
      <w:start w:val="1"/>
      <w:numFmt w:val="bullet"/>
      <w:lvlText w:val="●"/>
      <w:lvlJc w:val="left"/>
      <w:pPr>
        <w:ind w:left="5040" w:hanging="360"/>
      </w:pPr>
    </w:lvl>
    <w:lvl w:ilvl="7" w:tplc="E07ED24E">
      <w:start w:val="1"/>
      <w:numFmt w:val="bullet"/>
      <w:lvlText w:val="●"/>
      <w:lvlJc w:val="left"/>
      <w:pPr>
        <w:ind w:left="5760" w:hanging="360"/>
      </w:pPr>
    </w:lvl>
    <w:lvl w:ilvl="8" w:tplc="92CE759C">
      <w:start w:val="1"/>
      <w:numFmt w:val="bullet"/>
      <w:lvlText w:val="●"/>
      <w:lvlJc w:val="left"/>
      <w:pPr>
        <w:ind w:left="6480" w:hanging="360"/>
      </w:pPr>
    </w:lvl>
  </w:abstractNum>
  <w:num w:numId="1" w16cid:durableId="2253806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03D"/>
    <w:rsid w:val="002B5D57"/>
    <w:rsid w:val="00B97FA3"/>
    <w:rsid w:val="00F34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B024"/>
  <w15:docId w15:val="{C62A4470-076A-462F-ADAF-45F5C7ADA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97FA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97FA3"/>
    <w:pPr>
      <w:spacing w:after="100"/>
      <w:ind w:left="200"/>
    </w:pPr>
  </w:style>
  <w:style w:type="paragraph" w:styleId="Sumrio3">
    <w:name w:val="toc 3"/>
    <w:basedOn w:val="Normal"/>
    <w:next w:val="Normal"/>
    <w:autoRedefine/>
    <w:uiPriority w:val="39"/>
    <w:unhideWhenUsed/>
    <w:rsid w:val="00B97FA3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4206</Words>
  <Characters>22718</Characters>
  <Application>Microsoft Office Word</Application>
  <DocSecurity>0</DocSecurity>
  <Lines>189</Lines>
  <Paragraphs>53</Paragraphs>
  <ScaleCrop>false</ScaleCrop>
  <Company/>
  <LinksUpToDate>false</LinksUpToDate>
  <CharactersWithSpaces>26871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Lucas Xavier</cp:lastModifiedBy>
  <cp:revision>2</cp:revision>
  <dcterms:created xsi:type="dcterms:W3CDTF">2026-09-29T17:40:00Z</dcterms:created>
  <dcterms:modified xsi:type="dcterms:W3CDTF">2026-09-29T17:40:00Z</dcterms:modified>
</cp:coreProperties>
</file>