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7.0" w:type="dxa"/>
        <w:jc w:val="left"/>
        <w:tblInd w:w="145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3600"/>
        <w:gridCol w:w="3591"/>
        <w:gridCol w:w="3616"/>
        <w:tblGridChange w:id="0">
          <w:tblGrid>
            <w:gridCol w:w="3600"/>
            <w:gridCol w:w="3591"/>
            <w:gridCol w:w="3616"/>
          </w:tblGrid>
        </w:tblGridChange>
      </w:tblGrid>
      <w:tr>
        <w:trPr>
          <w:cantSplit w:val="0"/>
          <w:trHeight w:val="1611" w:hRule="atLeast"/>
          <w:tblHeader w:val="0"/>
        </w:trPr>
        <w:tc>
          <w:tcPr>
            <w:tcBorders>
              <w:left w:color="000000" w:space="0" w:sz="18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-5079</wp:posOffset>
                  </wp:positionV>
                  <wp:extent cx="1707515" cy="590550"/>
                  <wp:effectExtent b="0" l="0" r="0" t="0"/>
                  <wp:wrapSquare wrapText="bothSides" distB="0" distT="0" distL="114300" distR="11430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51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838383" w:space="0" w:sz="6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Implantação 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Geplanes Empresarial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38383" w:space="0" w:sz="6" w:val="single"/>
              <w:bottom w:color="7f7f7f" w:space="0" w:sz="18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120015</wp:posOffset>
                  </wp:positionV>
                  <wp:extent cx="1743075" cy="78359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83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444" w:right="4464" w:firstLine="0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LISTA DE REQUISITOS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6.999999999998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589"/>
        <w:gridCol w:w="3589"/>
        <w:gridCol w:w="3589"/>
        <w:tblGridChange w:id="0">
          <w:tblGrid>
            <w:gridCol w:w="3589"/>
            <w:gridCol w:w="3589"/>
            <w:gridCol w:w="3589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331" w:right="30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left w:color="838383" w:space="0" w:sz="6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753" w:right="72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left w:color="838383" w:space="0" w:sz="6" w:val="single"/>
              <w:bottom w:color="838383" w:space="0" w:sz="6" w:val="single"/>
              <w:right w:color="7f7f7f" w:space="0" w:sz="1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331" w:right="2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838383" w:space="0" w:sz="6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331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753" w:right="7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Lucas Felix e Felipe Figueiroa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7f7f7f" w:space="0" w:sz="18" w:val="single"/>
              <w:right w:color="7f7f7f" w:space="0" w:sz="1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331" w:right="2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27/08/2021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Descrição</w:t>
      </w:r>
    </w:p>
    <w:p w:rsidR="00000000" w:rsidDel="00000000" w:rsidP="00000000" w:rsidRDefault="00000000" w:rsidRPr="00000000" w14:paraId="0000001F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Documento para especificar os requisitos do projeto Sisplan.IFPE.  </w:t>
      </w:r>
    </w:p>
    <w:p w:rsidR="00000000" w:rsidDel="00000000" w:rsidP="00000000" w:rsidRDefault="00000000" w:rsidRPr="00000000" w14:paraId="00000020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Identificação dos requisitos</w:t>
      </w:r>
    </w:p>
    <w:p w:rsidR="00000000" w:rsidDel="00000000" w:rsidP="00000000" w:rsidRDefault="00000000" w:rsidRPr="00000000" w14:paraId="00000021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requisitos estão organizados por: Nome da subseção; Indentificador do requisito e Nome.</w:t>
      </w:r>
    </w:p>
    <w:p w:rsidR="00000000" w:rsidDel="00000000" w:rsidP="00000000" w:rsidRDefault="00000000" w:rsidRPr="00000000" w14:paraId="00000022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Ex: Requisito Funcional – Teste 1 </w:t>
      </w:r>
    </w:p>
    <w:p w:rsidR="00000000" w:rsidDel="00000000" w:rsidP="00000000" w:rsidRDefault="00000000" w:rsidRPr="00000000" w14:paraId="00000023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RF001 - Teste 1</w:t>
      </w:r>
    </w:p>
    <w:p w:rsidR="00000000" w:rsidDel="00000000" w:rsidP="00000000" w:rsidRDefault="00000000" w:rsidRPr="00000000" w14:paraId="00000024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Prioridade dos requisitos</w:t>
      </w:r>
    </w:p>
    <w:p w:rsidR="00000000" w:rsidDel="00000000" w:rsidP="00000000" w:rsidRDefault="00000000" w:rsidRPr="00000000" w14:paraId="00000025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Foram adotadas as denominações “alta”, “média” e “baixa”, para estabeler o nivel de prioridade dos requisitos.</w:t>
      </w:r>
    </w:p>
    <w:p w:rsidR="00000000" w:rsidDel="00000000" w:rsidP="00000000" w:rsidRDefault="00000000" w:rsidRPr="00000000" w14:paraId="00000026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Complexidade dos requisitos</w:t>
      </w:r>
    </w:p>
    <w:p w:rsidR="00000000" w:rsidDel="00000000" w:rsidP="00000000" w:rsidRDefault="00000000" w:rsidRPr="00000000" w14:paraId="00000028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Foram adotadas as denominações “complexa”, “média”,”simples” e “trivial”, para estabelecer a  complexidade dos requisitos.</w:t>
      </w:r>
    </w:p>
    <w:p w:rsidR="00000000" w:rsidDel="00000000" w:rsidP="00000000" w:rsidRDefault="00000000" w:rsidRPr="00000000" w14:paraId="00000029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Tipos de requisitos</w:t>
      </w:r>
    </w:p>
    <w:p w:rsidR="00000000" w:rsidDel="00000000" w:rsidP="00000000" w:rsidRDefault="00000000" w:rsidRPr="00000000" w14:paraId="0000002B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Existem tipos de requistos não funcionais, que vão ajudar a organizar melhor a qual grupo especifico esse requisito pertece. </w:t>
      </w:r>
    </w:p>
    <w:p w:rsidR="00000000" w:rsidDel="00000000" w:rsidP="00000000" w:rsidRDefault="00000000" w:rsidRPr="00000000" w14:paraId="0000002C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Ex: Compatibilidade; Desempenho; Usabilidade; Segurança; Portabilidade e etc. </w:t>
      </w:r>
    </w:p>
    <w:p w:rsidR="00000000" w:rsidDel="00000000" w:rsidP="00000000" w:rsidRDefault="00000000" w:rsidRPr="00000000" w14:paraId="0000002D">
      <w:pPr>
        <w:spacing w:before="222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2" w:lineRule="auto"/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2" w:lineRule="auto"/>
        <w:ind w:left="10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Lista de Requisitos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Requisitos Funcionais </w:t>
      </w:r>
    </w:p>
    <w:p w:rsidR="00000000" w:rsidDel="00000000" w:rsidP="00000000" w:rsidRDefault="00000000" w:rsidRPr="00000000" w14:paraId="00000035">
      <w:pPr>
        <w:ind w:left="1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00" w:firstLine="0"/>
        <w:rPr>
          <w:sz w:val="27"/>
          <w:szCs w:val="27"/>
        </w:rPr>
      </w:pPr>
      <w:r w:rsidDel="00000000" w:rsidR="00000000" w:rsidRPr="00000000">
        <w:rPr>
          <w:sz w:val="21"/>
          <w:szCs w:val="21"/>
          <w:rtl w:val="0"/>
        </w:rPr>
        <w:t xml:space="preserve">São requisitos funcionais aqueles entendidos como necessidades indispensáveis.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41" w:lineRule="auto"/>
        <w:ind w:left="1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– Ativades envolvidas no processo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51.0" w:type="dxa"/>
        <w:jc w:val="left"/>
        <w:tblInd w:w="145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3279"/>
        <w:gridCol w:w="7472"/>
        <w:tblGridChange w:id="0">
          <w:tblGrid>
            <w:gridCol w:w="3279"/>
            <w:gridCol w:w="7472"/>
          </w:tblGrid>
        </w:tblGridChange>
      </w:tblGrid>
      <w:tr>
        <w:trPr>
          <w:cantSplit w:val="0"/>
          <w:trHeight w:val="541" w:hRule="atLeast"/>
          <w:tblHeader w:val="0"/>
        </w:trPr>
        <w:tc>
          <w:tcPr>
            <w:tcBorders>
              <w:left w:color="000000" w:space="0" w:sz="18" w:val="single"/>
              <w:bottom w:color="838383" w:space="0" w:sz="6" w:val="single"/>
              <w:right w:color="838383" w:space="0" w:sz="6" w:val="single"/>
            </w:tcBorders>
            <w:shd w:fill="cccccc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tcBorders>
              <w:left w:color="838383" w:space="0" w:sz="6" w:val="single"/>
              <w:bottom w:color="838383" w:space="0" w:sz="6" w:val="single"/>
              <w:right w:color="7f7f7f" w:space="0" w:sz="9" w:val="single"/>
            </w:tcBorders>
            <w:shd w:fill="cccccc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5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Atividades envolvidas no processo de elaboração do planejamento tático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Aleixo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Prodin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8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38383" w:space="0" w:sz="8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</w:p>
        </w:tc>
        <w:tc>
          <w:tcPr>
            <w:tcBorders>
              <w:top w:color="838383" w:space="0" w:sz="8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7f7f7f" w:space="0" w:sz="18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descrição das atividades envolvidas no processo para a modelagem e adequação do sistema e departamento ao procedimento.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41" w:lineRule="auto"/>
        <w:ind w:left="1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– Documentos envolvidos no processo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1.0" w:type="dxa"/>
        <w:jc w:val="left"/>
        <w:tblInd w:w="145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3279"/>
        <w:gridCol w:w="7472"/>
        <w:tblGridChange w:id="0">
          <w:tblGrid>
            <w:gridCol w:w="3279"/>
            <w:gridCol w:w="7472"/>
          </w:tblGrid>
        </w:tblGridChange>
      </w:tblGrid>
      <w:tr>
        <w:trPr>
          <w:cantSplit w:val="0"/>
          <w:trHeight w:val="541" w:hRule="atLeast"/>
          <w:tblHeader w:val="0"/>
        </w:trPr>
        <w:tc>
          <w:tcPr>
            <w:tcBorders>
              <w:left w:color="000000" w:space="0" w:sz="18" w:val="single"/>
              <w:bottom w:color="838383" w:space="0" w:sz="6" w:val="single"/>
              <w:right w:color="838383" w:space="0" w:sz="6" w:val="single"/>
            </w:tcBorders>
            <w:shd w:fill="cccccc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Identficador</w:t>
            </w:r>
          </w:p>
        </w:tc>
        <w:tc>
          <w:tcPr>
            <w:tcBorders>
              <w:left w:color="838383" w:space="0" w:sz="6" w:val="single"/>
              <w:bottom w:color="838383" w:space="0" w:sz="6" w:val="single"/>
              <w:right w:color="7f7f7f" w:space="0" w:sz="9" w:val="single"/>
            </w:tcBorders>
            <w:shd w:fill="cccccc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5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envolvidos no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Aleixo - IFPE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8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38383" w:space="0" w:sz="8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</w:p>
        </w:tc>
        <w:tc>
          <w:tcPr>
            <w:tcBorders>
              <w:top w:color="838383" w:space="0" w:sz="8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7f7f7f" w:space="0" w:sz="18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conhecer os documentos envolvidos no projeto para mapear a utilização dos mesmos no momento de integrar o processo com a ferramenta a ser adquirida.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7"/>
          <w:szCs w:val="27"/>
          <w:rtl w:val="0"/>
        </w:rPr>
        <w:t xml:space="preserve">Requisitos Não Funcionais </w:t>
      </w:r>
    </w:p>
    <w:p w:rsidR="00000000" w:rsidDel="00000000" w:rsidP="00000000" w:rsidRDefault="00000000" w:rsidRPr="00000000" w14:paraId="0000005E">
      <w:pPr>
        <w:ind w:left="1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São requisitos não funcionais aqueles que definem restrições globais, não estão necessariamente “precopados” com a fucionalidade do sistema, colocam restrições sobre o produto e definem qualidades e atributos. </w:t>
      </w:r>
    </w:p>
    <w:p w:rsidR="00000000" w:rsidDel="00000000" w:rsidP="00000000" w:rsidRDefault="00000000" w:rsidRPr="00000000" w14:paraId="0000005F">
      <w:pPr>
        <w:ind w:left="10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1.0" w:type="dxa"/>
        <w:jc w:val="left"/>
        <w:tblInd w:w="145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3279"/>
        <w:gridCol w:w="7472"/>
        <w:tblGridChange w:id="0">
          <w:tblGrid>
            <w:gridCol w:w="3279"/>
            <w:gridCol w:w="7472"/>
          </w:tblGrid>
        </w:tblGridChange>
      </w:tblGrid>
      <w:tr>
        <w:trPr>
          <w:cantSplit w:val="0"/>
          <w:trHeight w:val="541" w:hRule="atLeast"/>
          <w:tblHeader w:val="0"/>
        </w:trPr>
        <w:tc>
          <w:tcPr>
            <w:tcBorders>
              <w:left w:color="000000" w:space="0" w:sz="18" w:val="single"/>
              <w:bottom w:color="838383" w:space="0" w:sz="6" w:val="single"/>
              <w:right w:color="838383" w:space="0" w:sz="6" w:val="single"/>
            </w:tcBorders>
            <w:shd w:fill="cccccc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único:</w:t>
            </w:r>
          </w:p>
        </w:tc>
        <w:tc>
          <w:tcPr>
            <w:tcBorders>
              <w:left w:color="838383" w:space="0" w:sz="6" w:val="single"/>
              <w:bottom w:color="838383" w:space="0" w:sz="6" w:val="single"/>
              <w:right w:color="7f7f7f" w:space="0" w:sz="9" w:val="single"/>
            </w:tcBorders>
            <w:shd w:fill="cccccc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5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de aderência da equipe da Prodin ao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838383" w:space="0" w:sz="6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838383" w:space="0" w:sz="6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Entender o nível de necessidade, familiaridade e outros pontos em relação entre a equipe da Prodin (usuários finais) e o sistema a ser adquirido.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838383" w:space="0" w:sz="6" w:val="single"/>
              <w:left w:color="000000" w:space="0" w:sz="18" w:val="single"/>
              <w:bottom w:color="7f7f7f" w:space="0" w:sz="18" w:val="single"/>
              <w:right w:color="838383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Tipo do requisito</w:t>
            </w:r>
          </w:p>
        </w:tc>
        <w:tc>
          <w:tcPr>
            <w:tcBorders>
              <w:top w:color="838383" w:space="0" w:sz="6" w:val="single"/>
              <w:left w:color="838383" w:space="0" w:sz="6" w:val="single"/>
              <w:bottom w:color="7f7f7f" w:space="0" w:sz="18" w:val="single"/>
              <w:right w:color="7f7f7f" w:space="0" w:sz="9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427" w:lineRule="auto"/>
              <w:ind w:left="0" w:right="46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Usabilidade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  <w:sectPr>
          <w:headerReference r:id="rId9" w:type="default"/>
          <w:footerReference r:id="rId10" w:type="default"/>
          <w:pgSz w:h="15840" w:w="12240" w:orient="portrait"/>
          <w:pgMar w:bottom="480" w:top="680" w:left="620" w:right="600" w:header="226" w:footer="29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89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80" w:top="680" w:left="620" w:right="600" w:header="226" w:footer="2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6781800</wp:posOffset>
              </wp:positionH>
              <wp:positionV relativeFrom="paragraph">
                <wp:posOffset>9715500</wp:posOffset>
              </wp:positionV>
              <wp:extent cx="170815" cy="20574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5355" y="3681893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6781800</wp:posOffset>
              </wp:positionH>
              <wp:positionV relativeFrom="paragraph">
                <wp:posOffset>9715500</wp:posOffset>
              </wp:positionV>
              <wp:extent cx="170815" cy="20574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8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5332413</wp:posOffset>
              </wp:positionH>
              <wp:positionV relativeFrom="page">
                <wp:posOffset>126048</wp:posOffset>
              </wp:positionV>
              <wp:extent cx="1996440" cy="20574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2543" y="3681893"/>
                        <a:ext cx="1986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5332413</wp:posOffset>
              </wp:positionH>
              <wp:positionV relativeFrom="page">
                <wp:posOffset>126048</wp:posOffset>
              </wp:positionV>
              <wp:extent cx="1996440" cy="20574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6440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C87E57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pt-PT"/>
    </w:rPr>
  </w:style>
  <w:style w:type="paragraph" w:styleId="Ttulo1">
    <w:name w:val="heading 1"/>
    <w:basedOn w:val="Normal"/>
    <w:link w:val="Ttulo1Char"/>
    <w:uiPriority w:val="1"/>
    <w:qFormat w:val="1"/>
    <w:rsid w:val="00C87E57"/>
    <w:pPr>
      <w:ind w:left="100"/>
      <w:outlineLvl w:val="0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1"/>
    <w:rsid w:val="00C87E57"/>
    <w:rPr>
      <w:rFonts w:ascii="Times New Roman" w:cs="Times New Roman" w:eastAsia="Times New Roman" w:hAnsi="Times New Roman"/>
      <w:b w:val="1"/>
      <w:bCs w:val="1"/>
      <w:sz w:val="27"/>
      <w:szCs w:val="27"/>
      <w:lang w:val="pt-PT"/>
    </w:rPr>
  </w:style>
  <w:style w:type="table" w:styleId="TableNormal" w:customStyle="1">
    <w:name w:val="Table Normal"/>
    <w:uiPriority w:val="2"/>
    <w:semiHidden w:val="1"/>
    <w:unhideWhenUsed w:val="1"/>
    <w:qFormat w:val="1"/>
    <w:rsid w:val="00C87E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sid w:val="00C87E57"/>
    <w:rPr>
      <w:sz w:val="18"/>
      <w:szCs w:val="18"/>
    </w:rPr>
  </w:style>
  <w:style w:type="character" w:styleId="CorpodetextoChar" w:customStyle="1">
    <w:name w:val="Corpo de texto Char"/>
    <w:basedOn w:val="Fontepargpadro"/>
    <w:link w:val="Corpodetexto"/>
    <w:uiPriority w:val="1"/>
    <w:rsid w:val="00C87E57"/>
    <w:rPr>
      <w:rFonts w:ascii="Times New Roman" w:cs="Times New Roman" w:eastAsia="Times New Roman" w:hAnsi="Times New Roman"/>
      <w:sz w:val="18"/>
      <w:szCs w:val="18"/>
      <w:lang w:val="pt-PT"/>
    </w:rPr>
  </w:style>
  <w:style w:type="paragraph" w:styleId="TableParagraph" w:customStyle="1">
    <w:name w:val="Table Paragraph"/>
    <w:basedOn w:val="Normal"/>
    <w:uiPriority w:val="1"/>
    <w:qFormat w:val="1"/>
    <w:rsid w:val="00C87E57"/>
    <w:pPr>
      <w:spacing w:before="111"/>
      <w:ind w:left="146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CNN5SYuhuvK1dWIBGBvdQjqwwA==">AMUW2mUKvgWkDJfUvnhyWt1OqwsbEC/7UaSGjAPq9WPEBm05drUhoIiOWGfYxFCq6ypQe8spAMveOxDSWwokoKVo8kLbpP/73YgNhDJQCJvpMf3IWMFyUI4=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2020-10-20T05:27:00Z</dcterms:created>
  <dc:creator>Ananda</dc:creator>
</cp:coreProperties>
</file>