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p>
    <w:p>
      <w:pPr>
        <w:spacing w:before="40" w:after="40"/>
      </w:pPr>
    </w:p>
    <w:p>
      <w:pPr>
        <w:spacing w:before="40" w:after="40"/>
      </w:pPr>
    </w:p>
    <w:p>
      <w:pPr>
        <w:spacing w:before="0" w:after="80"/>
        <w:jc w:val="center"/>
      </w:pPr>
      <w:r>
        <w:rPr>
          <w:rFonts w:ascii="Arial" w:hAnsi="Arial"/>
          <w:b/>
          <w:color w:val="0F4C81"/>
          <w:sz w:val="96"/>
        </w:rPr>
        <w:t>TRAZA</w:t>
      </w:r>
    </w:p>
    <w:p>
      <w:pPr>
        <w:spacing w:before="0" w:after="480"/>
        <w:jc w:val="center"/>
      </w:pPr>
      <w:r>
        <w:rPr>
          <w:rFonts w:ascii="Arial" w:hAnsi="Arial"/>
          <w:color w:val="6B7280"/>
          <w:sz w:val="28"/>
        </w:rPr>
        <w:t>Performance Intelligence Platform</w:t>
      </w:r>
    </w:p>
    <w:tbl>
      <w:tblPr>
        <w:tblW w:type="auto" w:w="0"/>
        <w:jc w:val="center"/>
        <w:tblLook w:firstColumn="1" w:firstRow="1" w:lastColumn="0" w:lastRow="0" w:noHBand="0" w:noVBand="1" w:val="04A0"/>
      </w:tblPr>
      <w:tblGrid>
        <w:gridCol w:w="9360"/>
      </w:tblGrid>
      <w:tr>
        <w:tc>
          <w:tcPr>
            <w:tcW w:type="dxa" w:w="9360"/>
            <w:shd w:val="clear" w:color="auto" w:fill="0F4C81"/>
            <w:tcBorders>
              <w:top w:val="nil"/>
              <w:left w:val="nil"/>
              <w:bottom w:val="nil"/>
              <w:right w:val="nil"/>
            </w:tcBorders>
            <w:tcMar>
              <w:top w:w="250" w:type="dxa"/>
              <w:bottom w:w="250" w:type="dxa"/>
              <w:left w:w="300" w:type="dxa"/>
              <w:right w:w="300" w:type="dxa"/>
            </w:tcMar>
          </w:tcPr>
          <w:p>
            <w:pPr>
              <w:spacing w:after="80"/>
              <w:jc w:val="center"/>
            </w:pPr>
            <w:r>
              <w:rPr>
                <w:rFonts w:ascii="Arial" w:hAnsi="Arial"/>
                <w:b/>
                <w:color w:val="FFFFFF"/>
                <w:sz w:val="28"/>
              </w:rPr>
              <w:t>Sistema de Índice TRAZA Dual</w:t>
            </w:r>
          </w:p>
          <w:p>
            <w:pPr>
              <w:spacing w:before="0" w:after="0"/>
              <w:jc w:val="center"/>
            </w:pPr>
            <w:r>
              <w:rPr>
                <w:rFonts w:ascii="Arial" w:hAnsi="Arial"/>
                <w:i/>
                <w:color w:val="BFD7F0"/>
                <w:sz w:val="20"/>
              </w:rPr>
              <w:t>Cómo medir el desempeño profesional de forma objetiva,</w:t>
              <w:br/>
              <w:t>resistente al sesgo y verificable en el tiempo</w:t>
            </w:r>
          </w:p>
        </w:tc>
      </w:tr>
    </w:tbl>
    <w:p>
      <w:pPr>
        <w:spacing w:before="40" w:after="40"/>
      </w:pPr>
    </w:p>
    <w:p>
      <w:pPr>
        <w:spacing w:before="40" w:after="40"/>
      </w:pPr>
    </w:p>
    <w:p>
      <w:pPr>
        <w:spacing w:before="320" w:after="40"/>
        <w:jc w:val="center"/>
      </w:pPr>
      <w:r>
        <w:rPr>
          <w:rFonts w:ascii="Arial" w:hAnsi="Arial"/>
          <w:i/>
          <w:color w:val="6B7280"/>
          <w:sz w:val="20"/>
        </w:rPr>
        <w:t>Documento de concepto y diseño funcional</w:t>
      </w:r>
    </w:p>
    <w:p>
      <w:pPr>
        <w:spacing w:before="0" w:after="0"/>
        <w:jc w:val="center"/>
      </w:pPr>
      <w:r>
        <w:rPr>
          <w:rFonts w:ascii="Arial" w:hAnsi="Arial"/>
          <w:color w:val="6B7280"/>
          <w:sz w:val="20"/>
        </w:rPr>
        <w:t>Junio 2026</w:t>
      </w:r>
    </w:p>
    <w:p>
      <w:r>
        <w:br w:type="page"/>
      </w:r>
    </w:p>
    <w:p>
      <w:pPr>
        <w:spacing w:before="0" w:after="100"/>
      </w:pPr>
      <w:r>
        <w:rPr>
          <w:rFonts w:ascii="Arial" w:hAnsi="Arial"/>
          <w:b/>
          <w:color w:val="0F4C81"/>
          <w:sz w:val="36"/>
        </w:rPr>
        <w:t>1. El problema con el modelo tradicional</w:t>
      </w:r>
    </w:p>
    <w:p>
      <w:pPr>
        <w:spacing w:before="80" w:after="120"/>
      </w:pPr>
      <w:r>
        <w:rPr>
          <w:rFonts w:ascii="Arial" w:hAnsi="Arial"/>
          <w:b w:val="0"/>
          <w:i w:val="0"/>
          <w:color w:val="374151"/>
          <w:sz w:val="22"/>
        </w:rPr>
        <w:t>En la mayoría de las plataformas de gestión del desempeño, el puntaje de un empleado depende casi exclusivamente de la validación de su supervisor directo. Este modelo tiene un punto único de falla crítico: si el supervisor es injusto, sesgado, ausente, o simplemente tiene un criterio diferente, el desempeño real del empleado queda mal representado.</w:t>
      </w:r>
    </w:p>
    <w:p>
      <w:pPr>
        <w:spacing w:before="40" w:after="40"/>
      </w:pPr>
    </w:p>
    <w:p>
      <w:pPr>
        <w:spacing w:before="80" w:after="120"/>
      </w:pPr>
      <w:r>
        <w:rPr>
          <w:rFonts w:ascii="Arial" w:hAnsi="Arial"/>
          <w:b/>
          <w:i w:val="0"/>
          <w:color w:val="374151"/>
          <w:sz w:val="22"/>
        </w:rPr>
        <w:t>Esto genera tres problemas concretos:</w:t>
      </w:r>
    </w:p>
    <w:p>
      <w:pPr>
        <w:pStyle w:val="ListBullet"/>
        <w:spacing w:before="60" w:after="60"/>
      </w:pPr>
      <w:r>
        <w:rPr>
          <w:rFonts w:ascii="Arial" w:hAnsi="Arial"/>
          <w:color w:val="374151"/>
          <w:sz w:val="22"/>
        </w:rPr>
        <w:t>Un empleado brillante con un mal supervisor pierde reconocimiento que merece.</w:t>
      </w:r>
    </w:p>
    <w:p>
      <w:pPr>
        <w:pStyle w:val="ListBullet"/>
        <w:spacing w:before="60" w:after="60"/>
      </w:pPr>
      <w:r>
        <w:rPr>
          <w:rFonts w:ascii="Arial" w:hAnsi="Arial"/>
          <w:color w:val="374151"/>
          <w:sz w:val="22"/>
        </w:rPr>
        <w:t>Un empleado mediocre con un supervisor condescendiente obtiene puntajes inflados.</w:t>
      </w:r>
    </w:p>
    <w:p>
      <w:pPr>
        <w:pStyle w:val="ListBullet"/>
        <w:spacing w:before="60" w:after="60"/>
      </w:pPr>
      <w:r>
        <w:rPr>
          <w:rFonts w:ascii="Arial" w:hAnsi="Arial"/>
          <w:color w:val="374151"/>
          <w:sz w:val="22"/>
        </w:rPr>
        <w:t>El empleado no tiene forma de demostrar su valor por fuera de la opinión de una sola persona.</w:t>
      </w:r>
    </w:p>
    <w:p>
      <w:pPr>
        <w:spacing w:before="40" w:after="40"/>
      </w:pPr>
    </w:p>
    <w:p>
      <w:pPr>
        <w:spacing w:before="80" w:after="120"/>
      </w:pPr>
      <w:r>
        <w:rPr>
          <w:rFonts w:ascii="Arial" w:hAnsi="Arial"/>
          <w:b w:val="0"/>
          <w:i w:val="0"/>
          <w:color w:val="374151"/>
          <w:sz w:val="22"/>
        </w:rPr>
        <w:t>El desempeño profesional no puede depender de una calificación unilateral. Necesita sustentarse en evidencia real, comportamiento observable y múltiples fuentes de validación.</w:t>
      </w:r>
    </w:p>
    <w:p>
      <w:pPr>
        <w:spacing w:before="240" w:after="240"/>
        <w:pBdr>
          <w:bottom w:val="single" w:sz="4" w:space="1" w:color="E5E7EB"/>
        </w:pBdr>
      </w:pPr>
    </w:p>
    <w:p>
      <w:pPr>
        <w:spacing w:before="240" w:after="100"/>
      </w:pPr>
      <w:r>
        <w:rPr>
          <w:rFonts w:ascii="Arial" w:hAnsi="Arial"/>
          <w:b/>
          <w:color w:val="0F4C81"/>
          <w:sz w:val="36"/>
        </w:rPr>
        <w:t>2. La propuesta: Índice TRAZA Dual</w:t>
      </w:r>
    </w:p>
    <w:p>
      <w:pPr>
        <w:spacing w:before="80" w:after="120"/>
      </w:pPr>
      <w:r>
        <w:rPr>
          <w:rFonts w:ascii="Arial" w:hAnsi="Arial"/>
          <w:b w:val="0"/>
          <w:i w:val="0"/>
          <w:color w:val="374151"/>
          <w:sz w:val="22"/>
        </w:rPr>
        <w:t>TRAZA resuelve este problema con un sistema de dos módulos complementarios que se calculan en paralelo y se combinan en un índice final más justo y robusto.</w:t>
      </w:r>
    </w:p>
    <w:p>
      <w:pPr>
        <w:spacing w:before="40" w:after="40"/>
      </w:pPr>
    </w:p>
    <w:tbl>
      <w:tblPr>
        <w:tblW w:type="auto" w:w="0"/>
        <w:jc w:val="center"/>
        <w:tblLook w:firstColumn="1" w:firstRow="1" w:lastColumn="0" w:lastRow="0" w:noHBand="0" w:noVBand="1" w:val="04A0"/>
      </w:tblPr>
      <w:tblGrid>
        <w:gridCol w:w="9360"/>
      </w:tblGrid>
      <w:tr>
        <w:tc>
          <w:tcPr>
            <w:tcW w:type="dxa" w:w="9360"/>
            <w:shd w:val="clear" w:color="auto" w:fill="EEF4FB"/>
            <w:tcBorders>
              <w:top w:val="nil"/>
              <w:left w:val="nil"/>
              <w:bottom w:val="nil"/>
              <w:right w:val="nil"/>
            </w:tcBorders>
            <w:tcMar>
              <w:top w:w="150" w:type="dxa"/>
              <w:bottom w:w="150" w:type="dxa"/>
              <w:left w:w="300" w:type="dxa"/>
              <w:right w:w="300" w:type="dxa"/>
            </w:tcMar>
          </w:tcPr>
          <w:p>
            <w:pPr>
              <w:jc w:val="center"/>
            </w:pPr>
            <w:r>
              <w:rPr>
                <w:rFonts w:ascii="Arial" w:hAnsi="Arial"/>
                <w:b/>
                <w:color w:val="0F4C81"/>
                <w:sz w:val="26"/>
              </w:rPr>
              <w:t>MÓDULO 1 — TRAZA Validado</w:t>
            </w:r>
          </w:p>
        </w:tc>
      </w:tr>
    </w:tbl>
    <w:p>
      <w:pPr>
        <w:spacing w:before="40" w:after="40"/>
      </w:pPr>
    </w:p>
    <w:p>
      <w:pPr>
        <w:spacing w:before="80" w:after="40"/>
      </w:pPr>
      <w:r>
        <w:rPr>
          <w:rFonts w:ascii="Arial" w:hAnsi="Arial"/>
          <w:b/>
          <w:color w:val="111827"/>
          <w:sz w:val="24"/>
        </w:rPr>
        <w:t>¿Qué es?</w:t>
      </w:r>
    </w:p>
    <w:p>
      <w:pPr>
        <w:spacing w:before="80" w:after="120"/>
      </w:pPr>
      <w:r>
        <w:rPr>
          <w:rFonts w:ascii="Arial" w:hAnsi="Arial"/>
          <w:b w:val="0"/>
          <w:i w:val="0"/>
          <w:color w:val="374151"/>
          <w:sz w:val="22"/>
        </w:rPr>
        <w:t>El módulo basado en validaciones humanas. Considera tres fuentes ponderadas:</w:t>
      </w:r>
    </w:p>
    <w:p>
      <w:pPr>
        <w:pStyle w:val="ListBullet"/>
        <w:spacing w:before="60" w:after="60"/>
      </w:pPr>
      <w:r>
        <w:rPr>
          <w:rFonts w:ascii="Arial" w:hAnsi="Arial"/>
          <w:b/>
          <w:color w:val="111827"/>
          <w:sz w:val="22"/>
        </w:rPr>
        <w:t xml:space="preserve">Validación del supervisor (peso 1.0): </w:t>
      </w:r>
      <w:r>
        <w:rPr>
          <w:rFonts w:ascii="Arial" w:hAnsi="Arial"/>
          <w:color w:val="374151"/>
          <w:sz w:val="22"/>
        </w:rPr>
        <w:t>la evaluación directa del responsable.</w:t>
      </w:r>
    </w:p>
    <w:p>
      <w:pPr>
        <w:pStyle w:val="ListBullet"/>
        <w:spacing w:before="60" w:after="60"/>
      </w:pPr>
      <w:r>
        <w:rPr>
          <w:rFonts w:ascii="Arial" w:hAnsi="Arial"/>
          <w:b/>
          <w:color w:val="111827"/>
          <w:sz w:val="22"/>
        </w:rPr>
        <w:t xml:space="preserve">Validación del administrador o superior (peso 1.0): </w:t>
      </w:r>
      <w:r>
        <w:rPr>
          <w:rFonts w:ascii="Arial" w:hAnsi="Arial"/>
          <w:color w:val="374151"/>
          <w:sz w:val="22"/>
        </w:rPr>
        <w:t>una segunda mirada cuando hay discrepancias significativas.</w:t>
      </w:r>
    </w:p>
    <w:p>
      <w:pPr>
        <w:pStyle w:val="ListBullet"/>
        <w:spacing w:before="60" w:after="60"/>
      </w:pPr>
      <w:r>
        <w:rPr>
          <w:rFonts w:ascii="Arial" w:hAnsi="Arial"/>
          <w:b/>
          <w:color w:val="111827"/>
          <w:sz w:val="22"/>
        </w:rPr>
        <w:t xml:space="preserve">Autoevaluación del empleado (peso 0.5): </w:t>
      </w:r>
      <w:r>
        <w:rPr>
          <w:rFonts w:ascii="Arial" w:hAnsi="Arial"/>
          <w:color w:val="374151"/>
          <w:sz w:val="22"/>
        </w:rPr>
        <w:t>la perspectiva propia, con menor peso para evitar sesgo de favorabilidad.</w:t>
      </w:r>
    </w:p>
    <w:p>
      <w:pPr>
        <w:spacing w:before="40" w:after="40"/>
      </w:pPr>
    </w:p>
    <w:p>
      <w:pPr>
        <w:spacing w:before="80" w:after="120"/>
      </w:pPr>
      <w:r>
        <w:rPr>
          <w:rFonts w:ascii="Arial" w:hAnsi="Arial"/>
          <w:b w:val="0"/>
          <w:i w:val="0"/>
          <w:color w:val="374151"/>
          <w:sz w:val="22"/>
        </w:rPr>
        <w:t>Solo se consideran objetivos con al menos una validación activa.</w:t>
      </w:r>
    </w:p>
    <w:p>
      <w:pPr>
        <w:spacing w:before="40" w:after="40"/>
      </w:pPr>
    </w:p>
    <w:p>
      <w:pPr>
        <w:spacing w:before="40" w:after="40"/>
      </w:pPr>
    </w:p>
    <w:tbl>
      <w:tblPr>
        <w:tblW w:type="auto" w:w="0"/>
        <w:jc w:val="center"/>
        <w:tblLook w:firstColumn="1" w:firstRow="1" w:lastColumn="0" w:lastRow="0" w:noHBand="0" w:noVBand="1" w:val="04A0"/>
      </w:tblPr>
      <w:tblGrid>
        <w:gridCol w:w="9360"/>
      </w:tblGrid>
      <w:tr>
        <w:tc>
          <w:tcPr>
            <w:tcW w:type="dxa" w:w="9360"/>
            <w:shd w:val="clear" w:color="auto" w:fill="DCFCE7"/>
            <w:tcBorders>
              <w:top w:val="nil"/>
              <w:left w:val="nil"/>
              <w:bottom w:val="nil"/>
              <w:right w:val="nil"/>
            </w:tcBorders>
            <w:tcMar>
              <w:top w:w="150" w:type="dxa"/>
              <w:bottom w:w="150" w:type="dxa"/>
              <w:left w:w="300" w:type="dxa"/>
              <w:right w:w="300" w:type="dxa"/>
            </w:tcMar>
          </w:tcPr>
          <w:p>
            <w:pPr>
              <w:jc w:val="center"/>
            </w:pPr>
            <w:r>
              <w:rPr>
                <w:rFonts w:ascii="Arial" w:hAnsi="Arial"/>
                <w:b/>
                <w:color w:val="15803D"/>
                <w:sz w:val="26"/>
              </w:rPr>
              <w:t>MÓDULO 2 — TRAZA Autónomo</w:t>
            </w:r>
          </w:p>
        </w:tc>
      </w:tr>
    </w:tbl>
    <w:p>
      <w:pPr>
        <w:spacing w:before="40" w:after="40"/>
      </w:pPr>
    </w:p>
    <w:p>
      <w:pPr>
        <w:spacing w:before="80" w:after="40"/>
      </w:pPr>
      <w:r>
        <w:rPr>
          <w:rFonts w:ascii="Arial" w:hAnsi="Arial"/>
          <w:b/>
          <w:color w:val="111827"/>
          <w:sz w:val="24"/>
        </w:rPr>
        <w:t>¿Qué es?</w:t>
      </w:r>
    </w:p>
    <w:p>
      <w:pPr>
        <w:spacing w:before="80" w:after="120"/>
      </w:pPr>
      <w:r>
        <w:rPr>
          <w:rFonts w:ascii="Arial" w:hAnsi="Arial"/>
          <w:b w:val="0"/>
          <w:i w:val="0"/>
          <w:color w:val="374151"/>
          <w:sz w:val="22"/>
        </w:rPr>
        <w:t>Un índice calculado 100% a partir de comportamiento observable en la plataforma. No depende de la opinión de ninguna persona. Lo calcula el sistema automáticamente.</w:t>
      </w:r>
    </w:p>
    <w:p>
      <w:pPr>
        <w:spacing w:before="40" w:after="40"/>
      </w:pPr>
    </w:p>
    <w:p>
      <w:pPr>
        <w:spacing w:before="80" w:after="40"/>
      </w:pPr>
      <w:r>
        <w:rPr>
          <w:rFonts w:ascii="Arial" w:hAnsi="Arial"/>
          <w:b/>
          <w:color w:val="111827"/>
          <w:sz w:val="24"/>
        </w:rPr>
        <w:t>Las 5 señales que mide</w:t>
      </w:r>
    </w:p>
    <w:tbl>
      <w:tblPr>
        <w:tblW w:type="auto" w:w="0"/>
        <w:jc w:val="center"/>
        <w:tblLook w:firstColumn="1" w:firstRow="1" w:lastColumn="0" w:lastRow="0" w:noHBand="0" w:noVBand="1" w:val="04A0"/>
      </w:tblPr>
      <w:tblGrid>
        <w:gridCol w:w="4680"/>
        <w:gridCol w:w="4680"/>
      </w:tblGrid>
      <w:tr>
        <w:tc>
          <w:tcPr>
            <w:tcW w:type="dxa" w:w="468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r>
              <w:rPr>
                <w:rFonts w:ascii="Arial" w:hAnsi="Arial"/>
                <w:b/>
                <w:color w:val="FFFFFF"/>
                <w:sz w:val="20"/>
              </w:rPr>
              <w:t>Señal</w:t>
            </w:r>
          </w:p>
        </w:tc>
        <w:tc>
          <w:tcPr>
            <w:tcW w:type="dxa" w:w="468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r>
              <w:rPr>
                <w:rFonts w:ascii="Arial" w:hAnsi="Arial"/>
                <w:b/>
                <w:color w:val="FFFFFF"/>
                <w:sz w:val="20"/>
              </w:rPr>
              <w:t>¿Qué mide?</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b/>
                <w:color w:val="374151"/>
                <w:sz w:val="20"/>
              </w:rPr>
              <w:t>Consistencia</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color w:val="374151"/>
                <w:sz w:val="20"/>
              </w:rPr>
              <w:t>Frecuencia y regularidad con que el empleado registra avances en sus objetivos.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b/>
                <w:color w:val="374151"/>
                <w:sz w:val="20"/>
              </w:rPr>
              <w:t>Densidad de evidencia</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color w:val="374151"/>
                <w:sz w:val="20"/>
              </w:rPr>
              <w:t>Porcentaje de avances que tienen archivos o links adjuntos como prueba real del trabajo.</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b/>
                <w:color w:val="374151"/>
                <w:sz w:val="20"/>
              </w:rPr>
              <w:t>Proactividad</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color w:val="374151"/>
                <w:sz w:val="20"/>
              </w:rPr>
              <w:t>Si registra actualizaciones por iniciativa propia o solo cuando el supervisor lo solicita.</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b/>
                <w:color w:val="374151"/>
                <w:sz w:val="20"/>
              </w:rPr>
              <w:t>Precisión histórica</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color w:val="374151"/>
                <w:sz w:val="20"/>
              </w:rPr>
              <w:t>Alineación entre la autoevaluación y la validación final del supervisor a lo largo del tiempo.</w:t>
            </w:r>
          </w:p>
        </w:tc>
      </w:tr>
      <w:tr>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b/>
                <w:color w:val="374151"/>
                <w:sz w:val="20"/>
              </w:rPr>
              <w:t>Progresión de objetivos</w:t>
            </w:r>
          </w:p>
        </w:tc>
        <w:tc>
          <w:tcPr>
            <w:tcW w:type="dxa" w:w="468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r>
              <w:rPr>
                <w:rFonts w:ascii="Arial" w:hAnsi="Arial"/>
                <w:color w:val="374151"/>
                <w:sz w:val="20"/>
              </w:rPr>
              <w:t>Si sus objetivos se vuelven más ambiciosos y complejos con el tiempo.</w:t>
            </w:r>
          </w:p>
        </w:tc>
      </w:tr>
    </w:tbl>
    <w:p>
      <w:pPr>
        <w:spacing w:before="40" w:after="40"/>
      </w:pPr>
    </w:p>
    <w:p>
      <w:pPr>
        <w:spacing w:before="80" w:after="40"/>
      </w:pPr>
      <w:r>
        <w:rPr>
          <w:rFonts w:ascii="Arial" w:hAnsi="Arial"/>
          <w:b/>
          <w:color w:val="111827"/>
          <w:sz w:val="24"/>
        </w:rPr>
        <w:t>¿Por qué esto importa?</w:t>
      </w:r>
    </w:p>
    <w:p>
      <w:pPr>
        <w:spacing w:before="80" w:after="120"/>
      </w:pPr>
      <w:r>
        <w:rPr>
          <w:rFonts w:ascii="Arial" w:hAnsi="Arial"/>
          <w:b w:val="0"/>
          <w:i w:val="0"/>
          <w:color w:val="374151"/>
          <w:sz w:val="22"/>
        </w:rPr>
        <w:t>Un empleado puede no tener un supervisor activo, estar en transición, o tener uno injusto — y aun así sus datos de comportamiento en la plataforma cuentan una historia objetiva. La consistencia de registro, la densidad de evidencia y la proactividad son señales que nadie puede fabricar retroactivamente.</w:t>
      </w:r>
    </w:p>
    <w:p>
      <w:pPr>
        <w:spacing w:before="240" w:after="240"/>
        <w:pBdr>
          <w:bottom w:val="single" w:sz="4" w:space="1" w:color="E5E7EB"/>
        </w:pBdr>
      </w:pPr>
    </w:p>
    <w:p>
      <w:pPr>
        <w:spacing w:before="240" w:after="100"/>
      </w:pPr>
      <w:r>
        <w:rPr>
          <w:rFonts w:ascii="Arial" w:hAnsi="Arial"/>
          <w:b/>
          <w:color w:val="0F4C81"/>
          <w:sz w:val="36"/>
        </w:rPr>
        <w:t>3. Cómo se combinan los dos módulos</w:t>
      </w:r>
    </w:p>
    <w:p>
      <w:pPr>
        <w:spacing w:before="80" w:after="120"/>
      </w:pPr>
      <w:r>
        <w:rPr>
          <w:rFonts w:ascii="Arial" w:hAnsi="Arial"/>
          <w:b w:val="0"/>
          <w:i w:val="0"/>
          <w:color w:val="374151"/>
          <w:sz w:val="22"/>
        </w:rPr>
        <w:t>El Índice TRAZA final es una ponderación de ambos módulos. La distribución puede configurarse por empresa:</w:t>
      </w:r>
    </w:p>
    <w:p>
      <w:pPr>
        <w:spacing w:before="40" w:after="40"/>
      </w:pPr>
    </w:p>
    <w:tbl>
      <w:tblPr>
        <w:tblW w:type="auto" w:w="0"/>
        <w:jc w:val="center"/>
        <w:tblLook w:firstColumn="1" w:firstRow="1" w:lastColumn="0" w:lastRow="0" w:noHBand="0" w:noVBand="1" w:val="04A0"/>
      </w:tblPr>
      <w:tblGrid>
        <w:gridCol w:w="3120"/>
        <w:gridCol w:w="3120"/>
        <w:gridCol w:w="3120"/>
      </w:tblGrid>
      <w:tr>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r>
              <w:rPr>
                <w:rFonts w:ascii="Arial" w:hAnsi="Arial"/>
                <w:b/>
                <w:color w:val="FFFFFF"/>
                <w:sz w:val="20"/>
              </w:rPr>
              <w:t>Módulo</w:t>
            </w:r>
          </w:p>
        </w:tc>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r>
              <w:rPr>
                <w:rFonts w:ascii="Arial" w:hAnsi="Arial"/>
                <w:b/>
                <w:color w:val="FFFFFF"/>
                <w:sz w:val="20"/>
              </w:rPr>
              <w:t>Fuente</w:t>
            </w:r>
          </w:p>
        </w:tc>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r>
              <w:rPr>
                <w:rFonts w:ascii="Arial" w:hAnsi="Arial"/>
                <w:b/>
                <w:color w:val="FFFFFF"/>
                <w:sz w:val="20"/>
              </w:rPr>
              <w:t>Peso sugerido</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TRAZA Validado</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Validaciones humanas (supervisor, admin, auto)</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0F4C81"/>
                <w:sz w:val="20"/>
              </w:rPr>
              <w:t>60%</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TRAZA Autónomo</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Comportamiento observable en plataforma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0F4C81"/>
                <w:sz w:val="20"/>
              </w:rPr>
              <w:t>40%</w:t>
            </w:r>
          </w:p>
        </w:tc>
      </w:tr>
    </w:tbl>
    <w:p>
      <w:pPr>
        <w:spacing w:before="40" w:after="40"/>
      </w:pPr>
    </w:p>
    <w:p>
      <w:pPr>
        <w:spacing w:before="80" w:after="40"/>
      </w:pPr>
      <w:r>
        <w:rPr>
          <w:rFonts w:ascii="Arial" w:hAnsi="Arial"/>
          <w:b/>
          <w:color w:val="111827"/>
          <w:sz w:val="24"/>
        </w:rPr>
        <w:t>La alerta de divergencia</w:t>
      </w:r>
    </w:p>
    <w:p>
      <w:pPr>
        <w:spacing w:before="80" w:after="120"/>
      </w:pPr>
      <w:r>
        <w:rPr>
          <w:rFonts w:ascii="Arial" w:hAnsi="Arial"/>
          <w:b w:val="0"/>
          <w:i w:val="0"/>
          <w:color w:val="374151"/>
          <w:sz w:val="22"/>
        </w:rPr>
        <w:t>Si el TRAZA Autónomo es significativamente más alto que el TRAZA Validado, la plataforma genera una alerta visible para el super administrador. Esto puede indicar:</w:t>
      </w:r>
    </w:p>
    <w:p>
      <w:pPr>
        <w:pStyle w:val="ListBullet"/>
        <w:spacing w:before="60" w:after="60"/>
      </w:pPr>
      <w:r>
        <w:rPr>
          <w:rFonts w:ascii="Arial" w:hAnsi="Arial"/>
          <w:b/>
          <w:color w:val="111827"/>
          <w:sz w:val="22"/>
        </w:rPr>
        <w:t xml:space="preserve">Sesgo del supervisor: </w:t>
      </w:r>
      <w:r>
        <w:rPr>
          <w:rFonts w:ascii="Arial" w:hAnsi="Arial"/>
          <w:color w:val="374151"/>
          <w:sz w:val="22"/>
        </w:rPr>
        <w:t>los datos muestran un empleado comprometido que no está siendo reconocido.</w:t>
      </w:r>
    </w:p>
    <w:p>
      <w:pPr>
        <w:pStyle w:val="ListBullet"/>
        <w:spacing w:before="60" w:after="60"/>
      </w:pPr>
      <w:r>
        <w:rPr>
          <w:rFonts w:ascii="Arial" w:hAnsi="Arial"/>
          <w:b/>
          <w:color w:val="111827"/>
          <w:sz w:val="22"/>
        </w:rPr>
        <w:t xml:space="preserve">Falta de seguimiento: </w:t>
      </w:r>
      <w:r>
        <w:rPr>
          <w:rFonts w:ascii="Arial" w:hAnsi="Arial"/>
          <w:color w:val="374151"/>
          <w:sz w:val="22"/>
        </w:rPr>
        <w:t>el supervisor no está validando aunque el empleado trabaja bien.</w:t>
      </w:r>
    </w:p>
    <w:p>
      <w:pPr>
        <w:pStyle w:val="ListBullet"/>
        <w:spacing w:before="60" w:after="60"/>
      </w:pPr>
      <w:r>
        <w:rPr>
          <w:rFonts w:ascii="Arial" w:hAnsi="Arial"/>
          <w:b/>
          <w:color w:val="111827"/>
          <w:sz w:val="22"/>
        </w:rPr>
        <w:t xml:space="preserve">Contexto especial: </w:t>
      </w:r>
      <w:r>
        <w:rPr>
          <w:rFonts w:ascii="Arial" w:hAnsi="Arial"/>
          <w:color w:val="374151"/>
          <w:sz w:val="22"/>
        </w:rPr>
        <w:t>hay factores externos que explican la discrepancia.</w:t>
      </w:r>
    </w:p>
    <w:p>
      <w:pPr>
        <w:spacing w:before="240" w:after="240"/>
        <w:pBdr>
          <w:bottom w:val="single" w:sz="4" w:space="1" w:color="E5E7EB"/>
        </w:pBdr>
      </w:pPr>
    </w:p>
    <w:p>
      <w:pPr>
        <w:spacing w:before="240" w:after="100"/>
      </w:pPr>
      <w:r>
        <w:rPr>
          <w:rFonts w:ascii="Arial" w:hAnsi="Arial"/>
          <w:b/>
          <w:color w:val="0F4C81"/>
          <w:sz w:val="36"/>
        </w:rPr>
        <w:t>4. Comparación entre módulos</w:t>
      </w:r>
    </w:p>
    <w:p>
      <w:pPr>
        <w:spacing w:before="40" w:after="40"/>
      </w:pPr>
    </w:p>
    <w:tbl>
      <w:tblPr>
        <w:tblW w:type="auto" w:w="0"/>
        <w:jc w:val="center"/>
        <w:tblLook w:firstColumn="1" w:firstRow="1" w:lastColumn="0" w:lastRow="0" w:noHBand="0" w:noVBand="1" w:val="04A0"/>
      </w:tblPr>
      <w:tblGrid>
        <w:gridCol w:w="3120"/>
        <w:gridCol w:w="3120"/>
        <w:gridCol w:w="3120"/>
      </w:tblGrid>
      <w:tr>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pPr>
              <w:jc w:val="center"/>
            </w:pPr>
            <w:r>
              <w:rPr>
                <w:rFonts w:ascii="Arial" w:hAnsi="Arial"/>
                <w:b/>
                <w:color w:val="FFFFFF"/>
                <w:sz w:val="20"/>
              </w:rPr>
              <w:t>Dimensión</w:t>
            </w:r>
          </w:p>
        </w:tc>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pPr>
              <w:jc w:val="center"/>
            </w:pPr>
            <w:r>
              <w:rPr>
                <w:rFonts w:ascii="Arial" w:hAnsi="Arial"/>
                <w:b/>
                <w:color w:val="FFFFFF"/>
                <w:sz w:val="20"/>
              </w:rPr>
              <w:t>TRAZA Validado</w:t>
            </w:r>
          </w:p>
        </w:tc>
        <w:tc>
          <w:tcPr>
            <w:tcW w:type="dxa" w:w="3120"/>
            <w:shd w:val="clear" w:color="auto" w:fill="0F4C81"/>
            <w:tcBorders>
              <w:top w:val="single" w:sz="4" w:space="0" w:color="0F4C81"/>
              <w:left w:val="single" w:sz="4" w:space="0" w:color="0F4C81"/>
              <w:bottom w:val="single" w:sz="4" w:space="0" w:color="0F4C81"/>
              <w:right w:val="single" w:sz="4" w:space="0" w:color="0F4C81"/>
            </w:tcBorders>
            <w:tcMar>
              <w:top w:w="100" w:type="dxa"/>
              <w:bottom w:w="100" w:type="dxa"/>
              <w:left w:w="150" w:type="dxa"/>
              <w:right w:w="150" w:type="dxa"/>
            </w:tcMar>
          </w:tcPr>
          <w:p>
            <w:pPr>
              <w:jc w:val="center"/>
            </w:pPr>
            <w:r>
              <w:rPr>
                <w:rFonts w:ascii="Arial" w:hAnsi="Arial"/>
                <w:b/>
                <w:color w:val="FFFFFF"/>
                <w:sz w:val="20"/>
              </w:rPr>
              <w:t>TRAZA Autónomo</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Depende del supervisor</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15803D"/>
                <w:sz w:val="20"/>
              </w:rPr>
              <w:t>Sí</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Se puede manipular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92400E"/>
                <w:sz w:val="20"/>
              </w:rPr>
              <w:t>Parcialmente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Mide resultados declarados</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15803D"/>
                <w:sz w:val="20"/>
              </w:rPr>
              <w:t>Sí</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Mide comportamiento real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15803D"/>
                <w:sz w:val="20"/>
              </w:rPr>
              <w:t>Sí</w:t>
            </w:r>
          </w:p>
        </w:tc>
      </w:tr>
      <w:tr>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Funciona sin supervisor activo</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c>
          <w:tcPr>
            <w:tcW w:type="dxa" w:w="3120"/>
            <w:shd w:val="clear" w:color="auto" w:fill="F3F4F6"/>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15803D"/>
                <w:sz w:val="20"/>
              </w:rPr>
              <w:t>Sí</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left"/>
            </w:pPr>
            <w:r>
              <w:rPr>
                <w:rFonts w:ascii="Arial" w:hAnsi="Arial"/>
                <w:b w:val="0"/>
                <w:color w:val="374151"/>
                <w:sz w:val="20"/>
              </w:rPr>
              <w:t>Detecta sesgo o injusticia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B91C1C"/>
                <w:sz w:val="20"/>
              </w:rPr>
              <w:t>No</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50" w:type="dxa"/>
              <w:right w:w="150" w:type="dxa"/>
            </w:tcMar>
          </w:tcPr>
          <w:p>
            <w:pPr>
              <w:jc w:val="center"/>
            </w:pPr>
            <w:r>
              <w:rPr>
                <w:rFonts w:ascii="Arial" w:hAnsi="Arial"/>
                <w:b/>
                <w:color w:val="15803D"/>
                <w:sz w:val="20"/>
              </w:rPr>
              <w:t>Sí</w:t>
            </w:r>
          </w:p>
        </w:tc>
      </w:tr>
    </w:tbl>
    <w:p>
      <w:pPr>
        <w:spacing w:before="240" w:after="240"/>
        <w:pBdr>
          <w:bottom w:val="single" w:sz="4" w:space="1" w:color="E5E7EB"/>
        </w:pBdr>
      </w:pPr>
    </w:p>
    <w:p>
      <w:pPr>
        <w:spacing w:before="240" w:after="100"/>
      </w:pPr>
      <w:r>
        <w:rPr>
          <w:rFonts w:ascii="Arial" w:hAnsi="Arial"/>
          <w:b/>
          <w:color w:val="0F4C81"/>
          <w:sz w:val="36"/>
        </w:rPr>
        <w:t>5. Beneficios y ventajas del sistema</w:t>
      </w:r>
    </w:p>
    <w:p>
      <w:pPr>
        <w:spacing w:before="120" w:after="60"/>
      </w:pPr>
      <w:r>
        <w:rPr>
          <w:rFonts w:ascii="Arial" w:hAnsi="Arial"/>
          <w:b/>
          <w:color w:val="1A5C9F"/>
          <w:sz w:val="26"/>
        </w:rPr>
        <w:t>Para el empleado</w:t>
      </w:r>
    </w:p>
    <w:p>
      <w:pPr>
        <w:pStyle w:val="ListBullet"/>
        <w:spacing w:before="60" w:after="60"/>
      </w:pPr>
      <w:r>
        <w:rPr>
          <w:rFonts w:ascii="Arial" w:hAnsi="Arial"/>
          <w:color w:val="374151"/>
          <w:sz w:val="22"/>
        </w:rPr>
        <w:t>Su desempeño no depende de la opinión de una sola persona.</w:t>
      </w:r>
    </w:p>
    <w:p>
      <w:pPr>
        <w:pStyle w:val="ListBullet"/>
        <w:spacing w:before="60" w:after="60"/>
      </w:pPr>
      <w:r>
        <w:rPr>
          <w:rFonts w:ascii="Arial" w:hAnsi="Arial"/>
          <w:color w:val="374151"/>
          <w:sz w:val="22"/>
        </w:rPr>
        <w:t>Puede demostrar valor incluso sin supervisor activo o en períodos de transición.</w:t>
      </w:r>
    </w:p>
    <w:p>
      <w:pPr>
        <w:pStyle w:val="ListBullet"/>
        <w:spacing w:before="60" w:after="60"/>
      </w:pPr>
      <w:r>
        <w:rPr>
          <w:rFonts w:ascii="Arial" w:hAnsi="Arial"/>
          <w:color w:val="374151"/>
          <w:sz w:val="22"/>
        </w:rPr>
        <w:t>El Índice Autónomo actúa como su historial de comportamiento profesional, portable y verificable.</w:t>
      </w:r>
    </w:p>
    <w:p>
      <w:pPr>
        <w:pStyle w:val="ListBullet"/>
        <w:spacing w:before="60" w:after="60"/>
      </w:pPr>
      <w:r>
        <w:rPr>
          <w:rFonts w:ascii="Arial" w:hAnsi="Arial"/>
          <w:color w:val="374151"/>
          <w:sz w:val="22"/>
        </w:rPr>
        <w:t>Si existe sesgo en su contra, la plataforma lo detecta y escala automáticamente.</w:t>
      </w:r>
    </w:p>
    <w:p>
      <w:pPr>
        <w:spacing w:before="120" w:after="60"/>
      </w:pPr>
      <w:r>
        <w:rPr>
          <w:rFonts w:ascii="Arial" w:hAnsi="Arial"/>
          <w:b/>
          <w:color w:val="1A5C9F"/>
          <w:sz w:val="26"/>
        </w:rPr>
        <w:t>Para la empresa</w:t>
      </w:r>
    </w:p>
    <w:p>
      <w:pPr>
        <w:pStyle w:val="ListBullet"/>
        <w:spacing w:before="60" w:after="60"/>
      </w:pPr>
      <w:r>
        <w:rPr>
          <w:rFonts w:ascii="Arial" w:hAnsi="Arial"/>
          <w:color w:val="374151"/>
          <w:sz w:val="22"/>
        </w:rPr>
        <w:t>Decisiones de promoción y reconocimiento basadas en datos reales, no solo en percepciones.</w:t>
      </w:r>
    </w:p>
    <w:p>
      <w:pPr>
        <w:pStyle w:val="ListBullet"/>
        <w:spacing w:before="60" w:after="60"/>
      </w:pPr>
      <w:r>
        <w:rPr>
          <w:rFonts w:ascii="Arial" w:hAnsi="Arial"/>
          <w:color w:val="374151"/>
          <w:sz w:val="22"/>
        </w:rPr>
        <w:t>Reducción de sesgos en evaluaciones de desempeño.</w:t>
      </w:r>
    </w:p>
    <w:p>
      <w:pPr>
        <w:pStyle w:val="ListBullet"/>
        <w:spacing w:before="60" w:after="60"/>
      </w:pPr>
      <w:r>
        <w:rPr>
          <w:rFonts w:ascii="Arial" w:hAnsi="Arial"/>
          <w:color w:val="374151"/>
          <w:sz w:val="22"/>
        </w:rPr>
        <w:t>Herramienta objetiva para conversaciones difíciles entre empleados y supervisores.</w:t>
      </w:r>
    </w:p>
    <w:p>
      <w:pPr>
        <w:pStyle w:val="ListBullet"/>
        <w:spacing w:before="60" w:after="60"/>
      </w:pPr>
      <w:r>
        <w:rPr>
          <w:rFonts w:ascii="Arial" w:hAnsi="Arial"/>
          <w:color w:val="374151"/>
          <w:sz w:val="22"/>
        </w:rPr>
        <w:t>Las evaluaciones anuales se nutren de 12 meses de datos reales, no de impresiones recientes.</w:t>
      </w:r>
    </w:p>
    <w:p>
      <w:pPr>
        <w:spacing w:before="120" w:after="60"/>
      </w:pPr>
      <w:r>
        <w:rPr>
          <w:rFonts w:ascii="Arial" w:hAnsi="Arial"/>
          <w:b/>
          <w:color w:val="1A5C9F"/>
          <w:sz w:val="26"/>
        </w:rPr>
        <w:t>Para el proceso de evaluación</w:t>
      </w:r>
    </w:p>
    <w:p>
      <w:pPr>
        <w:pStyle w:val="ListBullet"/>
        <w:spacing w:before="60" w:after="60"/>
      </w:pPr>
      <w:r>
        <w:rPr>
          <w:rFonts w:ascii="Arial" w:hAnsi="Arial"/>
          <w:color w:val="374151"/>
          <w:sz w:val="22"/>
        </w:rPr>
        <w:t>Menos subjetividad, más trazabilidad.</w:t>
      </w:r>
    </w:p>
    <w:p>
      <w:pPr>
        <w:pStyle w:val="ListBullet"/>
        <w:spacing w:before="60" w:after="60"/>
      </w:pPr>
      <w:r>
        <w:rPr>
          <w:rFonts w:ascii="Arial" w:hAnsi="Arial"/>
          <w:color w:val="374151"/>
          <w:sz w:val="22"/>
        </w:rPr>
        <w:t>El sistema detecta automáticamente patrones que los humanos suelen pasar por alto.</w:t>
      </w:r>
    </w:p>
    <w:p>
      <w:pPr>
        <w:pStyle w:val="ListBullet"/>
        <w:spacing w:before="60" w:after="60"/>
      </w:pPr>
      <w:r>
        <w:rPr>
          <w:rFonts w:ascii="Arial" w:hAnsi="Arial"/>
          <w:color w:val="374151"/>
          <w:sz w:val="22"/>
        </w:rPr>
        <w:t>Benchmark interno: ver quiénes tienen alta consistencia independiente de su rol.</w:t>
      </w:r>
    </w:p>
    <w:p>
      <w:pPr>
        <w:spacing w:before="240" w:after="240"/>
        <w:pBdr>
          <w:bottom w:val="single" w:sz="4" w:space="1" w:color="E5E7EB"/>
        </w:pBdr>
      </w:pPr>
    </w:p>
    <w:p>
      <w:pPr>
        <w:spacing w:before="240" w:after="100"/>
      </w:pPr>
      <w:r>
        <w:rPr>
          <w:rFonts w:ascii="Arial" w:hAnsi="Arial"/>
          <w:b/>
          <w:color w:val="0F4C81"/>
          <w:sz w:val="36"/>
        </w:rPr>
        <w:t>6. ¿Qué se necesita para implementarlo?</w:t>
      </w:r>
    </w:p>
    <w:p>
      <w:pPr>
        <w:spacing w:before="80" w:after="120"/>
      </w:pPr>
      <w:r>
        <w:rPr>
          <w:rFonts w:ascii="Arial" w:hAnsi="Arial"/>
          <w:b w:val="0"/>
          <w:i w:val="0"/>
          <w:color w:val="374151"/>
          <w:sz w:val="22"/>
        </w:rPr>
        <w:t>La buena noticia es que TRAZA ya captura la mayoría de la información necesaria. No se requieren integraciones externas ni APIs adicionales para el núcleo del sistema. El Índice Autónomo se calcula a partir de datos que ya existen en la plataforma:</w:t>
      </w:r>
    </w:p>
    <w:p>
      <w:pPr>
        <w:spacing w:before="40" w:after="40"/>
      </w:pPr>
    </w:p>
    <w:p>
      <w:pPr>
        <w:pStyle w:val="ListBullet"/>
        <w:spacing w:before="60" w:after="60"/>
      </w:pPr>
      <w:r>
        <w:rPr>
          <w:rFonts w:ascii="Arial" w:hAnsi="Arial"/>
          <w:color w:val="374151"/>
          <w:sz w:val="22"/>
        </w:rPr>
        <w:t>Registros de avances con fechas y tipos (ya existente)</w:t>
      </w:r>
    </w:p>
    <w:p>
      <w:pPr>
        <w:pStyle w:val="ListBullet"/>
        <w:spacing w:before="60" w:after="60"/>
      </w:pPr>
      <w:r>
        <w:rPr>
          <w:rFonts w:ascii="Arial" w:hAnsi="Arial"/>
          <w:color w:val="374151"/>
          <w:sz w:val="22"/>
        </w:rPr>
        <w:t>Evidencia adjunta por avance — links y archivos (ya existente)</w:t>
      </w:r>
    </w:p>
    <w:p>
      <w:pPr>
        <w:pStyle w:val="ListBullet"/>
        <w:spacing w:before="60" w:after="60"/>
      </w:pPr>
      <w:r>
        <w:rPr>
          <w:rFonts w:ascii="Arial" w:hAnsi="Arial"/>
          <w:color w:val="374151"/>
          <w:sz w:val="22"/>
        </w:rPr>
        <w:t>Historial de autoevaluaciones vs validaciones finales (ya existente)</w:t>
      </w:r>
    </w:p>
    <w:p>
      <w:pPr>
        <w:pStyle w:val="ListBullet"/>
        <w:spacing w:before="60" w:after="60"/>
      </w:pPr>
      <w:r>
        <w:rPr>
          <w:rFonts w:ascii="Arial" w:hAnsi="Arial"/>
          <w:color w:val="374151"/>
          <w:sz w:val="22"/>
        </w:rPr>
        <w:t>Timestamps de actividad para calcular proactividad (ya existente)</w:t>
      </w:r>
    </w:p>
    <w:p>
      <w:pPr>
        <w:spacing w:before="40" w:after="40"/>
      </w:pPr>
    </w:p>
    <w:p>
      <w:pPr>
        <w:spacing w:before="80" w:after="120"/>
      </w:pPr>
      <w:r>
        <w:rPr>
          <w:rFonts w:ascii="Arial" w:hAnsi="Arial"/>
          <w:b w:val="0"/>
          <w:i w:val="0"/>
          <w:color w:val="374151"/>
          <w:sz w:val="22"/>
        </w:rPr>
        <w:t>La integración de una API de lenguaje natural (como Anthropic Claude) es opcional y complementaria: permitiría generar narrativas automáticas en lenguaje humano explicando el índice a cada empleado de forma personalizada. Esta capa agrega valor significativo sin ser un requisito para el funcionamiento del índice.</w:t>
      </w:r>
    </w:p>
    <w:p>
      <w:pPr>
        <w:spacing w:before="240" w:after="240"/>
        <w:pBdr>
          <w:bottom w:val="single" w:sz="4" w:space="1" w:color="E5E7EB"/>
        </w:pBdr>
      </w:pPr>
    </w:p>
    <w:p>
      <w:pPr>
        <w:spacing w:before="240" w:after="100"/>
      </w:pPr>
      <w:r>
        <w:rPr>
          <w:rFonts w:ascii="Arial" w:hAnsi="Arial"/>
          <w:b/>
          <w:color w:val="0F4C81"/>
          <w:sz w:val="36"/>
        </w:rPr>
        <w:t>7. Conclusión</w:t>
      </w:r>
    </w:p>
    <w:p>
      <w:pPr>
        <w:spacing w:before="80" w:after="120"/>
      </w:pPr>
      <w:r>
        <w:rPr>
          <w:rFonts w:ascii="Arial" w:hAnsi="Arial"/>
          <w:b w:val="0"/>
          <w:i w:val="0"/>
          <w:color w:val="374151"/>
          <w:sz w:val="22"/>
        </w:rPr>
        <w:t>El Índice TRAZA Dual transforma la forma en que se mide el desempeño profesional. En lugar de depender de la subjetividad de una persona, combina lo mejor de dos mundos: el juicio humano contextualizado del supervisor con la objetividad inapelable del comportamiento observable.</w:t>
      </w:r>
    </w:p>
    <w:p>
      <w:pPr>
        <w:spacing w:before="40" w:after="40"/>
      </w:pPr>
    </w:p>
    <w:p>
      <w:pPr>
        <w:spacing w:before="80" w:after="120"/>
      </w:pPr>
      <w:r>
        <w:rPr>
          <w:rFonts w:ascii="Arial" w:hAnsi="Arial"/>
          <w:b w:val="0"/>
          <w:i w:val="0"/>
          <w:color w:val="374151"/>
          <w:sz w:val="22"/>
        </w:rPr>
        <w:t>El resultado es un índice más justo, más difícil de manipular y más representativo del desempeño real. Un profesional puede tener un mal supervisor y aun así TRAZA cuenta su historia con precisión.</w:t>
      </w:r>
    </w:p>
    <w:p>
      <w:pPr>
        <w:spacing w:before="40" w:after="40"/>
      </w:pPr>
    </w:p>
    <w:p>
      <w:pPr>
        <w:spacing w:before="80" w:after="120"/>
      </w:pPr>
      <w:r>
        <w:rPr>
          <w:rFonts w:ascii="Arial" w:hAnsi="Arial"/>
          <w:b/>
          <w:i w:val="0"/>
          <w:color w:val="374151"/>
          <w:sz w:val="22"/>
        </w:rPr>
        <w:t>Eso es exactamente lo que una plataforma de performance moderna debería hacer.</w:t>
      </w:r>
    </w:p>
    <w:p>
      <w:pPr>
        <w:spacing w:before="40" w:after="40"/>
      </w:pPr>
    </w:p>
    <w:p>
      <w:pPr>
        <w:spacing w:before="40" w:after="40"/>
      </w:pPr>
    </w:p>
    <w:tbl>
      <w:tblPr>
        <w:tblW w:type="auto" w:w="0"/>
        <w:jc w:val="center"/>
        <w:tblLook w:firstColumn="1" w:firstRow="1" w:lastColumn="0" w:lastRow="0" w:noHBand="0" w:noVBand="1" w:val="04A0"/>
      </w:tblPr>
      <w:tblGrid>
        <w:gridCol w:w="9360"/>
      </w:tblGrid>
      <w:tr>
        <w:tc>
          <w:tcPr>
            <w:tcW w:type="dxa" w:w="9360"/>
            <w:shd w:val="clear" w:color="auto" w:fill="0F4C81"/>
            <w:tcBorders>
              <w:top w:val="nil"/>
              <w:left w:val="nil"/>
              <w:bottom w:val="nil"/>
              <w:right w:val="nil"/>
            </w:tcBorders>
            <w:tcMar>
              <w:top w:w="250" w:type="dxa"/>
              <w:bottom w:w="250" w:type="dxa"/>
              <w:left w:w="300" w:type="dxa"/>
              <w:right w:w="300" w:type="dxa"/>
            </w:tcMar>
          </w:tcPr>
          <w:p>
            <w:pPr>
              <w:spacing w:after="80"/>
              <w:jc w:val="center"/>
            </w:pPr>
            <w:r>
              <w:rPr>
                <w:rFonts w:ascii="Arial" w:hAnsi="Arial"/>
                <w:b/>
                <w:color w:val="FFFFFF"/>
                <w:sz w:val="28"/>
              </w:rPr>
              <w:t>TRAZA — Performance Intelligence Platform</w:t>
            </w:r>
          </w:p>
          <w:p>
            <w:pPr>
              <w:spacing w:before="0" w:after="0"/>
              <w:jc w:val="center"/>
            </w:pPr>
            <w:r>
              <w:rPr>
                <w:rFonts w:ascii="Arial" w:hAnsi="Arial"/>
                <w:i/>
                <w:color w:val="BFD7F0"/>
                <w:sz w:val="20"/>
              </w:rPr>
              <w:t>Tu historial profesional. Verificable. Portable. Tuyo.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