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Lexend Deca" w:cs="Lexend Deca" w:eastAsia="Lexend Deca" w:hAnsi="Lexend Deca"/>
          <w:shd w:fill="efefef" w:val="clear"/>
        </w:rPr>
      </w:pPr>
      <w:bookmarkStart w:colFirst="0" w:colLast="0" w:name="_p0xt235rwnrp" w:id="0"/>
      <w:bookmarkEnd w:id="0"/>
      <w:r w:rsidDel="00000000" w:rsidR="00000000" w:rsidRPr="00000000">
        <w:rPr>
          <w:rFonts w:ascii="Lexend Deca" w:cs="Lexend Deca" w:eastAsia="Lexend Deca" w:hAnsi="Lexend Deca"/>
          <w:shd w:fill="efefef" w:val="clear"/>
          <w:rtl w:val="0"/>
        </w:rPr>
        <w:t xml:space="preserve">Tráfego Pago: ponto de partida</w:t>
      </w:r>
    </w:p>
    <w:p w:rsidR="00000000" w:rsidDel="00000000" w:rsidP="00000000" w:rsidRDefault="00000000" w:rsidRPr="00000000" w14:paraId="00000002">
      <w:pPr>
        <w:pStyle w:val="Heading2"/>
        <w:jc w:val="center"/>
        <w:rPr>
          <w:rFonts w:ascii="Lexend Deca" w:cs="Lexend Deca" w:eastAsia="Lexend Deca" w:hAnsi="Lexend Deca"/>
        </w:rPr>
      </w:pPr>
      <w:bookmarkStart w:colFirst="0" w:colLast="0" w:name="_k5ub1t7pe9vh" w:id="1"/>
      <w:bookmarkEnd w:id="1"/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Aula 02 - Estratégias para o tráfego pago</w:t>
        <w:br w:type="textWrapping"/>
      </w: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Trace um plano: como iniciar uma estratégia de marketing para o seu negócio?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Pesquise e </w:t>
      </w:r>
      <w:r w:rsidDel="00000000" w:rsidR="00000000" w:rsidRPr="00000000">
        <w:rPr>
          <w:rtl w:val="0"/>
        </w:rPr>
        <w:t xml:space="preserve">relacione</w:t>
      </w:r>
      <w:r w:rsidDel="00000000" w:rsidR="00000000" w:rsidRPr="00000000">
        <w:rPr>
          <w:rtl w:val="0"/>
        </w:rPr>
        <w:t xml:space="preserve"> os tópicos abaixo de acordo com o seu negócio: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Escolher o objetivo da campanha:</w:t>
      </w:r>
      <w:r w:rsidDel="00000000" w:rsidR="00000000" w:rsidRPr="00000000">
        <w:rPr>
          <w:rtl w:val="0"/>
        </w:rPr>
        <w:t xml:space="preserve"> gerar maior reconhecimento de marca, gerar mais visitas ao site, aumentar o número de downloads de um aplicativo, gerar mais vendas, entre outros.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Ex: </w:t>
      </w:r>
      <w:r w:rsidDel="00000000" w:rsidR="00000000" w:rsidRPr="00000000">
        <w:rPr>
          <w:rtl w:val="0"/>
        </w:rPr>
        <w:t xml:space="preserve">Gerar mais clientes e mais vendas com o e-commerce da loja de artigos esportivos.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Definir o público:</w:t>
      </w:r>
      <w:r w:rsidDel="00000000" w:rsidR="00000000" w:rsidRPr="00000000">
        <w:rPr>
          <w:rtl w:val="0"/>
        </w:rPr>
        <w:t xml:space="preserve"> escolher quais perfis de público vão visualizar as campanhas – pessoas com determinados interesses, ou que morem em determinados estados do Brasil, por exemplo.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Ex: </w:t>
      </w:r>
      <w:r w:rsidDel="00000000" w:rsidR="00000000" w:rsidRPr="00000000">
        <w:rPr>
          <w:rtl w:val="0"/>
        </w:rPr>
        <w:t xml:space="preserve">Pessoas adultas que se interessam por esportes, que moram em todo o Distrito Federal.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Escolher o orçamento:</w:t>
      </w:r>
      <w:r w:rsidDel="00000000" w:rsidR="00000000" w:rsidRPr="00000000">
        <w:rPr>
          <w:rtl w:val="0"/>
        </w:rPr>
        <w:t xml:space="preserve"> é o quanto você quer investir em determinada campanha.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Ex: </w:t>
      </w:r>
      <w:r w:rsidDel="00000000" w:rsidR="00000000" w:rsidRPr="00000000">
        <w:rPr>
          <w:rtl w:val="0"/>
        </w:rPr>
        <w:t xml:space="preserve">Budget de R$1000 por mês em campanhas de tráfego pago.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Criar os anúncios</w:t>
      </w:r>
      <w:r w:rsidDel="00000000" w:rsidR="00000000" w:rsidRPr="00000000">
        <w:rPr>
          <w:rtl w:val="0"/>
        </w:rPr>
        <w:t xml:space="preserve">: produzir as </w:t>
      </w:r>
      <w:r w:rsidDel="00000000" w:rsidR="00000000" w:rsidRPr="00000000">
        <w:rPr>
          <w:b w:val="1"/>
          <w:rtl w:val="0"/>
        </w:rPr>
        <w:t xml:space="preserve">artes </w:t>
      </w:r>
      <w:r w:rsidDel="00000000" w:rsidR="00000000" w:rsidRPr="00000000">
        <w:rPr>
          <w:rtl w:val="0"/>
        </w:rPr>
        <w:t xml:space="preserve">e os </w:t>
      </w:r>
      <w:r w:rsidDel="00000000" w:rsidR="00000000" w:rsidRPr="00000000">
        <w:rPr>
          <w:b w:val="1"/>
          <w:rtl w:val="0"/>
        </w:rPr>
        <w:t xml:space="preserve">textos </w:t>
      </w:r>
      <w:r w:rsidDel="00000000" w:rsidR="00000000" w:rsidRPr="00000000">
        <w:rPr>
          <w:rtl w:val="0"/>
        </w:rPr>
        <w:t xml:space="preserve">dos anúncios.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Ex: </w:t>
      </w:r>
      <w:r w:rsidDel="00000000" w:rsidR="00000000" w:rsidRPr="00000000">
        <w:rPr>
          <w:rtl w:val="0"/>
        </w:rPr>
        <w:t xml:space="preserve">Equipe contratada e identidade visual das campanhas aprovadas.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Analisar os resultados:</w:t>
      </w:r>
      <w:r w:rsidDel="00000000" w:rsidR="00000000" w:rsidRPr="00000000">
        <w:rPr>
          <w:rtl w:val="0"/>
        </w:rPr>
        <w:t xml:space="preserve"> acompanhar métricas de marketing para medir o sucesso da campanha.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Dec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Deca-regular.ttf"/><Relationship Id="rId2" Type="http://schemas.openxmlformats.org/officeDocument/2006/relationships/font" Target="fonts/LexendDec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