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7C9F" w14:textId="77777777" w:rsidR="00542CD9" w:rsidRPr="004F219B" w:rsidRDefault="00542CD9" w:rsidP="00542CD9">
      <w:pPr>
        <w:spacing w:before="100" w:beforeAutospacing="1" w:after="100" w:afterAutospacing="1" w:line="240" w:lineRule="auto"/>
        <w:jc w:val="center"/>
        <w:rPr>
          <w:rFonts w:ascii="Arial" w:eastAsia="Times New Roman" w:hAnsi="Arial" w:cs="Arial"/>
          <w:b/>
          <w:bCs/>
          <w:sz w:val="24"/>
          <w:szCs w:val="24"/>
          <w:lang w:eastAsia="pt-BR"/>
        </w:rPr>
      </w:pPr>
      <w:r w:rsidRPr="004F219B">
        <w:rPr>
          <w:rFonts w:ascii="Arial" w:eastAsia="Times New Roman" w:hAnsi="Arial" w:cs="Arial"/>
          <w:b/>
          <w:bCs/>
          <w:sz w:val="24"/>
          <w:szCs w:val="24"/>
          <w:lang w:eastAsia="pt-BR"/>
        </w:rPr>
        <w:t>CENTRO UNIVERSITÁRIO DO INSTITUTO MAUÁ DE TECNOLOGIA</w:t>
      </w:r>
    </w:p>
    <w:p w14:paraId="5077A837" w14:textId="093F7B9C" w:rsidR="00542CD9" w:rsidRPr="00CA36B6" w:rsidRDefault="00CA36B6" w:rsidP="00542CD9">
      <w:pPr>
        <w:spacing w:before="100" w:beforeAutospacing="1" w:after="100" w:afterAutospacing="1" w:line="240" w:lineRule="auto"/>
        <w:jc w:val="center"/>
        <w:rPr>
          <w:rFonts w:ascii="Arial" w:eastAsia="Times New Roman" w:hAnsi="Arial" w:cs="Arial"/>
          <w:b/>
          <w:bCs/>
          <w:color w:val="000000" w:themeColor="text1"/>
          <w:sz w:val="24"/>
          <w:szCs w:val="24"/>
          <w:lang w:eastAsia="pt-BR"/>
        </w:rPr>
      </w:pPr>
      <w:r w:rsidRPr="00CA36B6">
        <w:rPr>
          <w:rFonts w:ascii="Arial" w:eastAsia="Times New Roman" w:hAnsi="Arial" w:cs="Arial"/>
          <w:b/>
          <w:bCs/>
          <w:color w:val="000000" w:themeColor="text1"/>
          <w:sz w:val="24"/>
          <w:szCs w:val="24"/>
          <w:lang w:eastAsia="pt-BR"/>
        </w:rPr>
        <w:t>Sistemas de Informação</w:t>
      </w:r>
    </w:p>
    <w:p w14:paraId="197D38A0" w14:textId="15A6BD25" w:rsidR="00F92156" w:rsidRPr="00A24E70" w:rsidRDefault="00A24E70" w:rsidP="00181711">
      <w:pPr>
        <w:spacing w:after="0" w:line="360" w:lineRule="auto"/>
        <w:jc w:val="center"/>
        <w:rPr>
          <w:rFonts w:ascii="Arial" w:hAnsi="Arial" w:cs="Arial"/>
          <w:b/>
          <w:bCs/>
          <w:color w:val="000000" w:themeColor="text1"/>
          <w:sz w:val="24"/>
          <w:szCs w:val="24"/>
        </w:rPr>
      </w:pPr>
      <w:r w:rsidRPr="00A24E70">
        <w:rPr>
          <w:rFonts w:ascii="Arial" w:hAnsi="Arial" w:cs="Arial"/>
          <w:b/>
          <w:bCs/>
          <w:color w:val="000000" w:themeColor="text1"/>
          <w:sz w:val="24"/>
          <w:szCs w:val="24"/>
        </w:rPr>
        <w:t>TUMA IA: Sistema Inteligente de Automação de Criação e Publicação de Conteúdo em Redes Sociais via WhatsApp</w:t>
      </w:r>
    </w:p>
    <w:p w14:paraId="73F20227" w14:textId="77777777" w:rsidR="008E7C66" w:rsidRPr="00A24E70" w:rsidRDefault="008E7C66" w:rsidP="00181711">
      <w:pPr>
        <w:spacing w:after="0" w:line="360" w:lineRule="auto"/>
        <w:jc w:val="center"/>
        <w:rPr>
          <w:rFonts w:ascii="Arial" w:hAnsi="Arial" w:cs="Arial"/>
          <w:b/>
          <w:bCs/>
          <w:color w:val="000000" w:themeColor="text1"/>
          <w:sz w:val="24"/>
          <w:szCs w:val="24"/>
        </w:rPr>
      </w:pPr>
    </w:p>
    <w:p w14:paraId="26497C91" w14:textId="29F0FFAA"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Andrews Soares Frasson</w:t>
      </w:r>
    </w:p>
    <w:p w14:paraId="6C3C9DD1" w14:textId="186F649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Danilo </w:t>
      </w:r>
      <w:proofErr w:type="spellStart"/>
      <w:r w:rsidRPr="00A24E70">
        <w:rPr>
          <w:rFonts w:ascii="Arial" w:hAnsi="Arial" w:cs="Arial"/>
          <w:b/>
          <w:bCs/>
          <w:color w:val="000000" w:themeColor="text1"/>
          <w:sz w:val="20"/>
          <w:szCs w:val="20"/>
        </w:rPr>
        <w:t>Fisner</w:t>
      </w:r>
      <w:proofErr w:type="spellEnd"/>
      <w:r w:rsidRPr="00A24E70">
        <w:rPr>
          <w:rFonts w:ascii="Arial" w:hAnsi="Arial" w:cs="Arial"/>
          <w:b/>
          <w:bCs/>
          <w:color w:val="000000" w:themeColor="text1"/>
          <w:sz w:val="20"/>
          <w:szCs w:val="20"/>
        </w:rPr>
        <w:t xml:space="preserve"> Piva</w:t>
      </w:r>
    </w:p>
    <w:p w14:paraId="6C7F3E47" w14:textId="64C2BBC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Diego Suhai Navarro</w:t>
      </w:r>
    </w:p>
    <w:p w14:paraId="68852499" w14:textId="567BC0D9"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João Pedro Crepaldi </w:t>
      </w:r>
      <w:proofErr w:type="spellStart"/>
      <w:r w:rsidRPr="00A24E70">
        <w:rPr>
          <w:rFonts w:ascii="Arial" w:hAnsi="Arial" w:cs="Arial"/>
          <w:b/>
          <w:bCs/>
          <w:color w:val="000000" w:themeColor="text1"/>
          <w:sz w:val="20"/>
          <w:szCs w:val="20"/>
        </w:rPr>
        <w:t>Fukumura</w:t>
      </w:r>
      <w:proofErr w:type="spellEnd"/>
    </w:p>
    <w:p w14:paraId="39A2281D" w14:textId="7C074BB0" w:rsidR="00CA36B6"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Lucca Leça Aggio</w:t>
      </w:r>
    </w:p>
    <w:p w14:paraId="56D9F6B2" w14:textId="77777777" w:rsidR="008E7C66" w:rsidRPr="00A24E70" w:rsidRDefault="0078653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02D9E0D6" w14:textId="7F5D2422"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Orientadores: Prof. Ms. </w:t>
      </w:r>
      <w:r w:rsidR="005F1E0B" w:rsidRPr="00A24E70">
        <w:rPr>
          <w:rFonts w:ascii="Arial" w:hAnsi="Arial" w:cs="Arial"/>
          <w:b/>
          <w:bCs/>
          <w:color w:val="000000" w:themeColor="text1"/>
          <w:sz w:val="20"/>
          <w:szCs w:val="20"/>
        </w:rPr>
        <w:t>Antônio</w:t>
      </w:r>
      <w:r w:rsidR="00CA36B6" w:rsidRPr="00A24E70">
        <w:rPr>
          <w:rFonts w:ascii="Arial" w:hAnsi="Arial" w:cs="Arial"/>
          <w:b/>
          <w:bCs/>
          <w:color w:val="000000" w:themeColor="text1"/>
          <w:sz w:val="20"/>
          <w:szCs w:val="20"/>
        </w:rPr>
        <w:t xml:space="preserve"> Sérgio Ferreira Bonato</w:t>
      </w:r>
    </w:p>
    <w:p w14:paraId="7B9320DE" w14:textId="4A15A080"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Prof. Dr. </w:t>
      </w:r>
      <w:r w:rsidR="00CA36B6" w:rsidRPr="00A24E70">
        <w:rPr>
          <w:rFonts w:ascii="Arial" w:hAnsi="Arial" w:cs="Arial"/>
          <w:b/>
          <w:bCs/>
          <w:color w:val="000000" w:themeColor="text1"/>
          <w:sz w:val="20"/>
          <w:szCs w:val="20"/>
        </w:rPr>
        <w:t>Nuncio Perrella</w:t>
      </w:r>
    </w:p>
    <w:p w14:paraId="5660EE85" w14:textId="77777777"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5FAB3743" w14:textId="77777777" w:rsidR="00542CD9" w:rsidRPr="00A353B2" w:rsidRDefault="00542CD9" w:rsidP="00181711">
      <w:pPr>
        <w:spacing w:after="0" w:line="360" w:lineRule="auto"/>
        <w:jc w:val="right"/>
        <w:rPr>
          <w:rFonts w:ascii="Arial" w:hAnsi="Arial" w:cs="Arial"/>
          <w:b/>
          <w:bCs/>
          <w:color w:val="2F5496"/>
          <w:sz w:val="24"/>
          <w:szCs w:val="24"/>
        </w:rPr>
      </w:pPr>
    </w:p>
    <w:p w14:paraId="4673E21A" w14:textId="77777777" w:rsidR="008E7C66" w:rsidRPr="00794BF4" w:rsidRDefault="008E7C66" w:rsidP="00181711">
      <w:pPr>
        <w:spacing w:after="0" w:line="360" w:lineRule="auto"/>
        <w:jc w:val="both"/>
        <w:rPr>
          <w:rFonts w:ascii="Arial" w:hAnsi="Arial" w:cs="Arial"/>
          <w:b/>
          <w:bCs/>
          <w:sz w:val="24"/>
          <w:szCs w:val="24"/>
        </w:rPr>
      </w:pPr>
      <w:r w:rsidRPr="00794BF4">
        <w:rPr>
          <w:rFonts w:ascii="Arial" w:hAnsi="Arial" w:cs="Arial"/>
          <w:b/>
          <w:bCs/>
          <w:sz w:val="24"/>
          <w:szCs w:val="24"/>
        </w:rPr>
        <w:t>Resumo</w:t>
      </w:r>
    </w:p>
    <w:p w14:paraId="66B5D456" w14:textId="77777777" w:rsidR="008E7C66" w:rsidRPr="00A353B2" w:rsidRDefault="008E7C66" w:rsidP="00181711">
      <w:pPr>
        <w:spacing w:after="0" w:line="240" w:lineRule="auto"/>
        <w:jc w:val="both"/>
        <w:rPr>
          <w:rFonts w:ascii="Arial" w:hAnsi="Arial" w:cs="Arial"/>
          <w:color w:val="2F5496"/>
          <w:sz w:val="20"/>
          <w:szCs w:val="20"/>
        </w:rPr>
      </w:pPr>
      <w:r w:rsidRPr="00A353B2">
        <w:rPr>
          <w:rFonts w:ascii="Arial" w:hAnsi="Arial" w:cs="Arial"/>
          <w:color w:val="2F5496"/>
          <w:sz w:val="20"/>
          <w:szCs w:val="20"/>
        </w:rPr>
        <w:t>Texto, com uma quantidade predeterminada de palavras, onde se expõe o objetivo do artigo, a metodologia utilizada para solucionar o problema e os resultados alcançados.</w:t>
      </w:r>
      <w:r w:rsidR="009D7649" w:rsidRPr="00A353B2">
        <w:rPr>
          <w:rFonts w:ascii="Arial" w:hAnsi="Arial" w:cs="Arial"/>
          <w:color w:val="2F5496"/>
          <w:sz w:val="20"/>
          <w:szCs w:val="20"/>
        </w:rPr>
        <w:t xml:space="preserve"> </w:t>
      </w:r>
      <w:r w:rsidR="00786539" w:rsidRPr="00A353B2">
        <w:rPr>
          <w:rFonts w:ascii="Arial" w:hAnsi="Arial" w:cs="Arial"/>
          <w:color w:val="2F5496"/>
          <w:sz w:val="20"/>
          <w:szCs w:val="20"/>
        </w:rPr>
        <w:t>N</w:t>
      </w:r>
      <w:r w:rsidR="009D7649" w:rsidRPr="00A353B2">
        <w:rPr>
          <w:rFonts w:ascii="Arial" w:hAnsi="Arial" w:cs="Arial"/>
          <w:color w:val="2F5496"/>
          <w:sz w:val="20"/>
          <w:szCs w:val="20"/>
        </w:rPr>
        <w:t>ão deve ultrapassar 250 palavras, constituído de uma sequência de frases concisas e objetivas.</w:t>
      </w:r>
    </w:p>
    <w:p w14:paraId="689FDFBA" w14:textId="77777777" w:rsidR="008E7C66" w:rsidRPr="00794BF4" w:rsidRDefault="008E7C66" w:rsidP="00181711">
      <w:pPr>
        <w:spacing w:after="0" w:line="360" w:lineRule="auto"/>
        <w:jc w:val="both"/>
        <w:rPr>
          <w:rFonts w:ascii="Arial" w:hAnsi="Arial" w:cs="Arial"/>
          <w:sz w:val="24"/>
          <w:szCs w:val="24"/>
        </w:rPr>
      </w:pPr>
    </w:p>
    <w:p w14:paraId="5856BF68" w14:textId="77777777" w:rsidR="008E7C66" w:rsidRPr="00A353B2" w:rsidRDefault="008E7C66" w:rsidP="00181711">
      <w:pPr>
        <w:spacing w:after="0" w:line="360" w:lineRule="auto"/>
        <w:jc w:val="both"/>
        <w:rPr>
          <w:rFonts w:ascii="Arial" w:hAnsi="Arial" w:cs="Arial"/>
          <w:color w:val="2F5496"/>
          <w:sz w:val="20"/>
          <w:szCs w:val="20"/>
        </w:rPr>
      </w:pPr>
      <w:r w:rsidRPr="00794BF4">
        <w:rPr>
          <w:rFonts w:ascii="Arial" w:hAnsi="Arial" w:cs="Arial"/>
          <w:b/>
          <w:bCs/>
          <w:sz w:val="24"/>
          <w:szCs w:val="24"/>
        </w:rPr>
        <w:t xml:space="preserve">Palavras-chave: </w:t>
      </w:r>
      <w:r w:rsidRPr="00A353B2">
        <w:rPr>
          <w:rFonts w:ascii="Arial" w:hAnsi="Arial" w:cs="Arial"/>
          <w:color w:val="2F5496"/>
          <w:sz w:val="20"/>
          <w:szCs w:val="20"/>
        </w:rPr>
        <w:t>São palavras características do tema que servem para indexar o artigo, até 5 palavras</w:t>
      </w:r>
      <w:r w:rsidR="009D7649" w:rsidRPr="00A353B2">
        <w:rPr>
          <w:rFonts w:ascii="Arial" w:hAnsi="Arial" w:cs="Arial"/>
          <w:color w:val="2F5496"/>
          <w:sz w:val="20"/>
          <w:szCs w:val="20"/>
        </w:rPr>
        <w:t xml:space="preserve"> separadas por ponto final.</w:t>
      </w:r>
    </w:p>
    <w:p w14:paraId="12F9D4A5" w14:textId="77777777" w:rsidR="009D7649" w:rsidRPr="00794BF4" w:rsidRDefault="009D7649" w:rsidP="00181711">
      <w:pPr>
        <w:spacing w:after="0" w:line="360" w:lineRule="auto"/>
        <w:jc w:val="both"/>
        <w:rPr>
          <w:rFonts w:ascii="Arial" w:hAnsi="Arial" w:cs="Arial"/>
          <w:sz w:val="24"/>
          <w:szCs w:val="24"/>
        </w:rPr>
      </w:pPr>
    </w:p>
    <w:p w14:paraId="155F8BF2" w14:textId="77777777" w:rsidR="009D7649" w:rsidRPr="00794BF4" w:rsidRDefault="009D7649" w:rsidP="00181711">
      <w:pPr>
        <w:spacing w:after="0" w:line="360" w:lineRule="auto"/>
        <w:jc w:val="both"/>
        <w:rPr>
          <w:rFonts w:ascii="Arial" w:hAnsi="Arial" w:cs="Arial"/>
          <w:sz w:val="24"/>
          <w:szCs w:val="24"/>
        </w:rPr>
      </w:pPr>
      <w:r w:rsidRPr="00794BF4">
        <w:rPr>
          <w:rFonts w:ascii="Arial" w:hAnsi="Arial" w:cs="Arial"/>
          <w:b/>
          <w:bCs/>
          <w:sz w:val="24"/>
          <w:szCs w:val="24"/>
        </w:rPr>
        <w:t>Abstract</w:t>
      </w:r>
    </w:p>
    <w:p w14:paraId="0D8879C4" w14:textId="77777777" w:rsidR="009D7649" w:rsidRPr="00A353B2" w:rsidRDefault="009D7649" w:rsidP="00181711">
      <w:pPr>
        <w:spacing w:after="0" w:line="360" w:lineRule="auto"/>
        <w:jc w:val="both"/>
        <w:rPr>
          <w:rFonts w:ascii="Arial" w:hAnsi="Arial" w:cs="Arial"/>
          <w:color w:val="2F5496"/>
          <w:sz w:val="20"/>
          <w:szCs w:val="20"/>
        </w:rPr>
      </w:pPr>
      <w:r w:rsidRPr="00A353B2">
        <w:rPr>
          <w:rFonts w:ascii="Arial" w:hAnsi="Arial" w:cs="Arial"/>
          <w:color w:val="2F5496"/>
          <w:sz w:val="20"/>
          <w:szCs w:val="20"/>
        </w:rPr>
        <w:t>Uma tradução ao Inglês do resumo feito acima.</w:t>
      </w:r>
    </w:p>
    <w:p w14:paraId="47B4062E" w14:textId="77777777" w:rsidR="00542CD9" w:rsidRPr="00794BF4" w:rsidRDefault="00542CD9" w:rsidP="00181711">
      <w:pPr>
        <w:spacing w:after="0" w:line="360" w:lineRule="auto"/>
        <w:jc w:val="both"/>
        <w:rPr>
          <w:rFonts w:ascii="Arial" w:hAnsi="Arial" w:cs="Arial"/>
          <w:sz w:val="24"/>
          <w:szCs w:val="24"/>
        </w:rPr>
      </w:pPr>
    </w:p>
    <w:p w14:paraId="605DF278" w14:textId="77777777" w:rsidR="009D7649" w:rsidRPr="00A353B2" w:rsidRDefault="009D7649" w:rsidP="00181711">
      <w:pPr>
        <w:spacing w:after="0" w:line="360" w:lineRule="auto"/>
        <w:jc w:val="both"/>
        <w:rPr>
          <w:rFonts w:ascii="Arial" w:hAnsi="Arial" w:cs="Arial"/>
          <w:color w:val="2F5496"/>
          <w:sz w:val="20"/>
          <w:szCs w:val="20"/>
        </w:rPr>
      </w:pPr>
      <w:r w:rsidRPr="00794BF4">
        <w:rPr>
          <w:rFonts w:ascii="Arial" w:hAnsi="Arial" w:cs="Arial"/>
          <w:b/>
          <w:bCs/>
          <w:sz w:val="24"/>
          <w:szCs w:val="24"/>
        </w:rPr>
        <w:t xml:space="preserve">Keywords: </w:t>
      </w:r>
      <w:r w:rsidRPr="00A353B2">
        <w:rPr>
          <w:rFonts w:ascii="Arial" w:hAnsi="Arial" w:cs="Arial"/>
          <w:color w:val="2F5496"/>
          <w:sz w:val="20"/>
          <w:szCs w:val="20"/>
        </w:rPr>
        <w:t>Tradução das palavras-chave.</w:t>
      </w:r>
    </w:p>
    <w:p w14:paraId="0F2BC4AE" w14:textId="77777777" w:rsidR="009D7649" w:rsidRPr="00794BF4" w:rsidRDefault="009D7649" w:rsidP="00181711">
      <w:pPr>
        <w:spacing w:after="0" w:line="360" w:lineRule="auto"/>
        <w:jc w:val="both"/>
        <w:rPr>
          <w:rFonts w:ascii="Arial" w:hAnsi="Arial" w:cs="Arial"/>
          <w:sz w:val="24"/>
          <w:szCs w:val="24"/>
        </w:rPr>
      </w:pPr>
    </w:p>
    <w:p w14:paraId="1D250DF2" w14:textId="77777777" w:rsidR="009D7649" w:rsidRPr="00794BF4" w:rsidRDefault="009D7649" w:rsidP="00BE35AC">
      <w:pPr>
        <w:numPr>
          <w:ilvl w:val="0"/>
          <w:numId w:val="3"/>
        </w:numPr>
        <w:spacing w:after="0" w:line="360" w:lineRule="auto"/>
        <w:jc w:val="both"/>
        <w:rPr>
          <w:rFonts w:ascii="Arial" w:hAnsi="Arial" w:cs="Arial"/>
          <w:b/>
          <w:bCs/>
          <w:sz w:val="24"/>
          <w:szCs w:val="24"/>
        </w:rPr>
      </w:pPr>
      <w:r w:rsidRPr="00794BF4">
        <w:rPr>
          <w:rFonts w:ascii="Arial" w:hAnsi="Arial" w:cs="Arial"/>
          <w:b/>
          <w:bCs/>
          <w:sz w:val="24"/>
          <w:szCs w:val="24"/>
        </w:rPr>
        <w:t>Introdução</w:t>
      </w:r>
    </w:p>
    <w:p w14:paraId="705C9444" w14:textId="6A37B202" w:rsidR="00CA36B6" w:rsidRPr="00157959" w:rsidRDefault="002B575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Hoje, o</w:t>
      </w:r>
      <w:r w:rsidR="00CA36B6" w:rsidRPr="00157959">
        <w:rPr>
          <w:rFonts w:ascii="Arial" w:hAnsi="Arial" w:cs="Arial"/>
          <w:color w:val="000000" w:themeColor="text1"/>
          <w:sz w:val="20"/>
          <w:szCs w:val="20"/>
        </w:rPr>
        <w:t xml:space="preserve"> Brasil ocupa a terceira posição no ranking global de usuários do Instagram, com mais de 134 milhões de contas ativas (META, 2025). Dados da plataforma indicam que mais de 90% desses usuários seguem ao menos uma marca</w:t>
      </w:r>
      <w:r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que mais de 50% afirmam utilizar o Instagram para pesquisar produtos e serviços antes de realizar uma compra (META, 2025). Diante desse cenário, a presença digital consistente deixou de ser um diferencial competitivo </w:t>
      </w:r>
      <w:r w:rsidRPr="00157959">
        <w:rPr>
          <w:rFonts w:ascii="Arial" w:hAnsi="Arial" w:cs="Arial"/>
          <w:color w:val="000000" w:themeColor="text1"/>
          <w:sz w:val="20"/>
          <w:szCs w:val="20"/>
        </w:rPr>
        <w:t xml:space="preserve">e </w:t>
      </w:r>
      <w:r w:rsidR="00CA36B6" w:rsidRPr="00157959">
        <w:rPr>
          <w:rFonts w:ascii="Arial" w:hAnsi="Arial" w:cs="Arial"/>
          <w:color w:val="000000" w:themeColor="text1"/>
          <w:sz w:val="20"/>
          <w:szCs w:val="20"/>
        </w:rPr>
        <w:t>se torn</w:t>
      </w:r>
      <w:r w:rsidRPr="00157959">
        <w:rPr>
          <w:rFonts w:ascii="Arial" w:hAnsi="Arial" w:cs="Arial"/>
          <w:color w:val="000000" w:themeColor="text1"/>
          <w:sz w:val="20"/>
          <w:szCs w:val="20"/>
        </w:rPr>
        <w:t>ou</w:t>
      </w:r>
      <w:r w:rsidR="00CA36B6" w:rsidRPr="00157959">
        <w:rPr>
          <w:rFonts w:ascii="Arial" w:hAnsi="Arial" w:cs="Arial"/>
          <w:color w:val="000000" w:themeColor="text1"/>
          <w:sz w:val="20"/>
          <w:szCs w:val="20"/>
        </w:rPr>
        <w:t xml:space="preserve"> um requisito operacional de qualquer negócio orientado ao consumidor final.</w:t>
      </w:r>
    </w:p>
    <w:p w14:paraId="2AB0F907"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624E52FD" w14:textId="01727F7C"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Entretanto, manter essa presença de forma profissional exige recursos que a maioria das pequenas e médias empresas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brasileiras não possui. Segundo</w:t>
      </w:r>
      <w:r w:rsidR="002B5756" w:rsidRPr="00157959">
        <w:rPr>
          <w:rFonts w:ascii="Arial" w:hAnsi="Arial" w:cs="Arial"/>
          <w:color w:val="000000" w:themeColor="text1"/>
          <w:sz w:val="20"/>
          <w:szCs w:val="20"/>
        </w:rPr>
        <w:t xml:space="preserve"> o</w:t>
      </w:r>
      <w:r w:rsidRPr="00157959">
        <w:rPr>
          <w:rFonts w:ascii="Arial" w:hAnsi="Arial" w:cs="Arial"/>
          <w:color w:val="000000" w:themeColor="text1"/>
          <w:sz w:val="20"/>
          <w:szCs w:val="20"/>
        </w:rPr>
        <w:t xml:space="preserve"> levantamento da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xml:space="preserve"> </w:t>
      </w:r>
      <w:r w:rsidRPr="00157959">
        <w:rPr>
          <w:rFonts w:ascii="Arial" w:hAnsi="Arial" w:cs="Arial"/>
          <w:color w:val="000000" w:themeColor="text1"/>
          <w:sz w:val="20"/>
          <w:szCs w:val="20"/>
        </w:rPr>
        <w:lastRenderedPageBreak/>
        <w:t xml:space="preserve">(2024), profissionais de marketing em empresas de pequeno e médio porte </w:t>
      </w:r>
      <w:r w:rsidR="002B5756" w:rsidRPr="00157959">
        <w:rPr>
          <w:rFonts w:ascii="Arial" w:hAnsi="Arial" w:cs="Arial"/>
          <w:color w:val="000000" w:themeColor="text1"/>
          <w:sz w:val="20"/>
          <w:szCs w:val="20"/>
        </w:rPr>
        <w:t>gastam</w:t>
      </w:r>
      <w:r w:rsidRPr="00157959">
        <w:rPr>
          <w:rFonts w:ascii="Arial" w:hAnsi="Arial" w:cs="Arial"/>
          <w:color w:val="000000" w:themeColor="text1"/>
          <w:sz w:val="20"/>
          <w:szCs w:val="20"/>
        </w:rPr>
        <w:t xml:space="preserve"> entre 15 e 20 horas semanais </w:t>
      </w:r>
      <w:r w:rsidR="002B5756" w:rsidRPr="00157959">
        <w:rPr>
          <w:rFonts w:ascii="Arial" w:hAnsi="Arial" w:cs="Arial"/>
          <w:color w:val="000000" w:themeColor="text1"/>
          <w:sz w:val="20"/>
          <w:szCs w:val="20"/>
        </w:rPr>
        <w:t>para</w:t>
      </w:r>
      <w:r w:rsidRPr="00157959">
        <w:rPr>
          <w:rFonts w:ascii="Arial" w:hAnsi="Arial" w:cs="Arial"/>
          <w:color w:val="000000" w:themeColor="text1"/>
          <w:sz w:val="20"/>
          <w:szCs w:val="20"/>
        </w:rPr>
        <w:t xml:space="preserve"> criação e publicação de conteúdo para redes sociais</w:t>
      </w:r>
      <w:r w:rsidR="002B5756"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tempo que poderia ser direcionado para atividades de maior impacto estratégico. A alternativa mais comum, contratação de agências de comunicação especializadas, </w:t>
      </w:r>
      <w:r w:rsidR="002B5756" w:rsidRPr="00157959">
        <w:rPr>
          <w:rFonts w:ascii="Arial" w:hAnsi="Arial" w:cs="Arial"/>
          <w:color w:val="000000" w:themeColor="text1"/>
          <w:sz w:val="20"/>
          <w:szCs w:val="20"/>
        </w:rPr>
        <w:t>demanda</w:t>
      </w:r>
      <w:r w:rsidRPr="00157959">
        <w:rPr>
          <w:rFonts w:ascii="Arial" w:hAnsi="Arial" w:cs="Arial"/>
          <w:color w:val="000000" w:themeColor="text1"/>
          <w:sz w:val="20"/>
          <w:szCs w:val="20"/>
        </w:rPr>
        <w:t xml:space="preserve"> investimentos mensais entre R$ 1.500 e R$ 5.000, valor </w:t>
      </w:r>
      <w:r w:rsidR="002B5756" w:rsidRPr="00157959">
        <w:rPr>
          <w:rFonts w:ascii="Arial" w:hAnsi="Arial" w:cs="Arial"/>
          <w:color w:val="000000" w:themeColor="text1"/>
          <w:sz w:val="20"/>
          <w:szCs w:val="20"/>
        </w:rPr>
        <w:t>de alto impacto</w:t>
      </w:r>
      <w:r w:rsidRPr="00157959">
        <w:rPr>
          <w:rFonts w:ascii="Arial" w:hAnsi="Arial" w:cs="Arial"/>
          <w:color w:val="000000" w:themeColor="text1"/>
          <w:sz w:val="20"/>
          <w:szCs w:val="20"/>
        </w:rPr>
        <w:t xml:space="preserve"> para grande parte desse segmento (SEBRAE, 2023).</w:t>
      </w:r>
    </w:p>
    <w:p w14:paraId="71D29EC1"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38215311" w14:textId="15C0068B"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 inteligência artificial generativa introduziu uma nova </w:t>
      </w:r>
      <w:r w:rsidR="00CE4644" w:rsidRPr="00157959">
        <w:rPr>
          <w:rFonts w:ascii="Arial" w:hAnsi="Arial" w:cs="Arial"/>
          <w:color w:val="000000" w:themeColor="text1"/>
          <w:sz w:val="20"/>
          <w:szCs w:val="20"/>
        </w:rPr>
        <w:t>gama</w:t>
      </w:r>
      <w:r w:rsidRPr="00157959">
        <w:rPr>
          <w:rFonts w:ascii="Arial" w:hAnsi="Arial" w:cs="Arial"/>
          <w:color w:val="000000" w:themeColor="text1"/>
          <w:sz w:val="20"/>
          <w:szCs w:val="20"/>
        </w:rPr>
        <w:t xml:space="preserve"> de possibilidades nesse contexto. Modelos de linguagem de grande escala (Large </w:t>
      </w:r>
      <w:proofErr w:type="spellStart"/>
      <w:r w:rsidRPr="00157959">
        <w:rPr>
          <w:rFonts w:ascii="Arial" w:hAnsi="Arial" w:cs="Arial"/>
          <w:color w:val="000000" w:themeColor="text1"/>
          <w:sz w:val="20"/>
          <w:szCs w:val="20"/>
        </w:rPr>
        <w:t>Language</w:t>
      </w:r>
      <w:proofErr w:type="spellEnd"/>
      <w:r w:rsidRPr="00157959">
        <w:rPr>
          <w:rFonts w:ascii="Arial" w:hAnsi="Arial" w:cs="Arial"/>
          <w:color w:val="000000" w:themeColor="text1"/>
          <w:sz w:val="20"/>
          <w:szCs w:val="20"/>
        </w:rPr>
        <w:t xml:space="preserve"> Models,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como o Google Gemini, demonstram capacidade de gerar textos persuasivos, hashtags estratégicas e descrições de produtos com qualidade comercial, desde que operem com contexto suficiente sobre a marca em questão (GOOGLE, 2024). </w:t>
      </w:r>
      <w:r w:rsidR="002B5756" w:rsidRPr="00157959">
        <w:rPr>
          <w:rFonts w:ascii="Arial" w:hAnsi="Arial" w:cs="Arial"/>
          <w:color w:val="000000" w:themeColor="text1"/>
          <w:sz w:val="20"/>
          <w:szCs w:val="20"/>
        </w:rPr>
        <w:t>Ao mesmo tempo</w:t>
      </w:r>
      <w:r w:rsidRPr="00157959">
        <w:rPr>
          <w:rFonts w:ascii="Arial" w:hAnsi="Arial" w:cs="Arial"/>
          <w:color w:val="000000" w:themeColor="text1"/>
          <w:sz w:val="20"/>
          <w:szCs w:val="20"/>
        </w:rPr>
        <w:t xml:space="preserve">, técnicas de geração e manipulação de imagens por IA, como a abordagem de background </w:t>
      </w:r>
      <w:proofErr w:type="spellStart"/>
      <w:r w:rsidRPr="00157959">
        <w:rPr>
          <w:rFonts w:ascii="Arial" w:hAnsi="Arial" w:cs="Arial"/>
          <w:color w:val="000000" w:themeColor="text1"/>
          <w:sz w:val="20"/>
          <w:szCs w:val="20"/>
        </w:rPr>
        <w:t>generation</w:t>
      </w:r>
      <w:proofErr w:type="spellEnd"/>
      <w:r w:rsidRPr="00157959">
        <w:rPr>
          <w:rFonts w:ascii="Arial" w:hAnsi="Arial" w:cs="Arial"/>
          <w:color w:val="000000" w:themeColor="text1"/>
          <w:sz w:val="20"/>
          <w:szCs w:val="20"/>
        </w:rPr>
        <w:t xml:space="preserve"> implementada por APIs como </w:t>
      </w:r>
      <w:proofErr w:type="spellStart"/>
      <w:r w:rsidRPr="00157959">
        <w:rPr>
          <w:rFonts w:ascii="Arial" w:hAnsi="Arial" w:cs="Arial"/>
          <w:color w:val="000000" w:themeColor="text1"/>
          <w:sz w:val="20"/>
          <w:szCs w:val="20"/>
        </w:rPr>
        <w:t>Photoroom</w:t>
      </w:r>
      <w:proofErr w:type="spellEnd"/>
      <w:r w:rsidRPr="00157959">
        <w:rPr>
          <w:rFonts w:ascii="Arial" w:hAnsi="Arial" w:cs="Arial"/>
          <w:color w:val="000000" w:themeColor="text1"/>
          <w:sz w:val="20"/>
          <w:szCs w:val="20"/>
        </w:rPr>
        <w:t xml:space="preserve"> e fal.ai FLUX, permitem a composição de imagens profissionais a partir de fotografias reais de produtos, preservando a fidelidade visual necessária para o uso comercial (BLACK FOREST LABS, 2024).</w:t>
      </w:r>
    </w:p>
    <w:p w14:paraId="717C7DE0"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4FF5FE40" w14:textId="1A6144D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Simultaneamente, o WhatsApp </w:t>
      </w:r>
      <w:r w:rsidR="002B5756" w:rsidRPr="00157959">
        <w:rPr>
          <w:rFonts w:ascii="Arial" w:hAnsi="Arial" w:cs="Arial"/>
          <w:color w:val="000000" w:themeColor="text1"/>
          <w:sz w:val="20"/>
          <w:szCs w:val="20"/>
        </w:rPr>
        <w:t>se consolidou</w:t>
      </w:r>
      <w:r w:rsidRPr="00157959">
        <w:rPr>
          <w:rFonts w:ascii="Arial" w:hAnsi="Arial" w:cs="Arial"/>
          <w:color w:val="000000" w:themeColor="text1"/>
          <w:sz w:val="20"/>
          <w:szCs w:val="20"/>
        </w:rPr>
        <w:t xml:space="preserve"> como o canal de comunicação digital de maior </w:t>
      </w:r>
      <w:r w:rsidR="002B5756" w:rsidRPr="00157959">
        <w:rPr>
          <w:rFonts w:ascii="Arial" w:hAnsi="Arial" w:cs="Arial"/>
          <w:color w:val="000000" w:themeColor="text1"/>
          <w:sz w:val="20"/>
          <w:szCs w:val="20"/>
        </w:rPr>
        <w:t>impacto</w:t>
      </w:r>
      <w:r w:rsidRPr="00157959">
        <w:rPr>
          <w:rFonts w:ascii="Arial" w:hAnsi="Arial" w:cs="Arial"/>
          <w:color w:val="000000" w:themeColor="text1"/>
          <w:sz w:val="20"/>
          <w:szCs w:val="20"/>
        </w:rPr>
        <w:t xml:space="preserve"> no Brasil. Segundo o Instituto Locomotiva (2023), mais de 99% dos brasileiros com smartphone utilizam o aplicativo diariamente, incluindo donos e gestores de pequenos negócios que administram suas empresas pelo próprio celular. Pesquisas na área de Interação Humano-Computador indicam que interfaces conversacionais integradas a aplicativos já presentes no cotidiano do usuário reduzem significativamente a resistência à adoção de novas tecnologias, especialmente em populações com menor familiaridade digital (AMERSHI et al., 2019). Para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cujos gestores não possuem formação técnica em marketing ou design, esse aspecto é determinante na escolha de uma ferramenta.</w:t>
      </w:r>
    </w:p>
    <w:p w14:paraId="2B27AB1A"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BDBD3B9" w14:textId="4579B956"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Apesar da disponibilidade crescente de ferramentas de automação de marketing, como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Buffer e Manus AI, nenhuma delas foi projetada para o perfil operacional específico da PME brasileira. Essas soluções pressupõem que o conteúdo já foi criado</w:t>
      </w:r>
      <w:r w:rsidR="00163322"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ou operam como agentes generalistas sem contexto persistente de marca (HOOTSUITE, 2024; BUFFER, 2024). Além disso, todas exigem acesso a um computador e familiaridade com painéis de controle complexos, barreiras que inviabilizam sua adoção por gestores que operam exclusivamente pelo celular. Nenhuma delas utiliza o WhatsApp como canal de operação</w:t>
      </w:r>
      <w:r w:rsidR="00163322" w:rsidRPr="00157959">
        <w:rPr>
          <w:rFonts w:ascii="Arial" w:hAnsi="Arial" w:cs="Arial"/>
          <w:color w:val="000000" w:themeColor="text1"/>
          <w:sz w:val="20"/>
          <w:szCs w:val="20"/>
        </w:rPr>
        <w:t xml:space="preserve">, </w:t>
      </w:r>
      <w:r w:rsidRPr="00157959">
        <w:rPr>
          <w:rFonts w:ascii="Arial" w:hAnsi="Arial" w:cs="Arial"/>
          <w:color w:val="000000" w:themeColor="text1"/>
          <w:sz w:val="20"/>
          <w:szCs w:val="20"/>
        </w:rPr>
        <w:t>o que representa uma lacuna no mercado brasileiro.</w:t>
      </w:r>
    </w:p>
    <w:p w14:paraId="2B561A6E"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D7180C8" w14:textId="5C89F7A1" w:rsidR="00CA36B6" w:rsidRPr="00157959" w:rsidRDefault="00826A01" w:rsidP="00826A01">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N</w:t>
      </w:r>
      <w:r w:rsidR="00CA36B6" w:rsidRPr="00157959">
        <w:rPr>
          <w:rFonts w:ascii="Arial" w:hAnsi="Arial" w:cs="Arial"/>
          <w:color w:val="000000" w:themeColor="text1"/>
          <w:sz w:val="20"/>
          <w:szCs w:val="20"/>
        </w:rPr>
        <w:t xml:space="preserve">esse contexto que se insere 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sistema Software as a Service (SaaS) desenvolvido como objeto deste Trabalho</w:t>
      </w:r>
      <w:r w:rsidR="00163322" w:rsidRPr="00157959">
        <w:rPr>
          <w:rFonts w:ascii="Arial" w:hAnsi="Arial" w:cs="Arial"/>
          <w:color w:val="000000" w:themeColor="text1"/>
          <w:sz w:val="20"/>
          <w:szCs w:val="20"/>
        </w:rPr>
        <w:t xml:space="preserve">. </w:t>
      </w:r>
      <w:r w:rsidR="00CA36B6" w:rsidRPr="00157959">
        <w:rPr>
          <w:rFonts w:ascii="Arial" w:hAnsi="Arial" w:cs="Arial"/>
          <w:color w:val="000000" w:themeColor="text1"/>
          <w:sz w:val="20"/>
          <w:szCs w:val="20"/>
        </w:rPr>
        <w:t xml:space="preserve">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xml:space="preserve"> automatiza o ciclo completo de criação e publicação de posts no Instagram, </w:t>
      </w:r>
      <w:r w:rsidRPr="00157959">
        <w:rPr>
          <w:rFonts w:ascii="Arial" w:hAnsi="Arial" w:cs="Arial"/>
          <w:color w:val="000000" w:themeColor="text1"/>
          <w:sz w:val="20"/>
          <w:szCs w:val="20"/>
        </w:rPr>
        <w:t>usando</w:t>
      </w:r>
      <w:r w:rsidR="00CA36B6" w:rsidRPr="00157959">
        <w:rPr>
          <w:rFonts w:ascii="Arial" w:hAnsi="Arial" w:cs="Arial"/>
          <w:color w:val="000000" w:themeColor="text1"/>
          <w:sz w:val="20"/>
          <w:szCs w:val="20"/>
        </w:rPr>
        <w:t xml:space="preserve"> o WhatsApp como interface principal de operação</w:t>
      </w:r>
      <w:r w:rsidR="00163322" w:rsidRPr="00157959">
        <w:rPr>
          <w:rFonts w:ascii="Arial" w:hAnsi="Arial" w:cs="Arial"/>
          <w:color w:val="000000" w:themeColor="text1"/>
          <w:sz w:val="20"/>
          <w:szCs w:val="20"/>
        </w:rPr>
        <w:t xml:space="preserve"> e interação com o usuário,</w:t>
      </w:r>
      <w:r w:rsidR="00CA36B6" w:rsidRPr="00157959">
        <w:rPr>
          <w:rFonts w:ascii="Arial" w:hAnsi="Arial" w:cs="Arial"/>
          <w:color w:val="000000" w:themeColor="text1"/>
          <w:sz w:val="20"/>
          <w:szCs w:val="20"/>
        </w:rPr>
        <w:t xml:space="preserve"> e a inteligência artificial como motor de geração de conteúdo. A proposta central é que o gestor configure o contexto da marca uma única vez </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paleta de cores, tom de voz e catálogo de produtos com fotografias</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a partir disso, qualquer membro da equipe possa solicitar posts completos pelo WhatsApp. O sistema </w:t>
      </w:r>
      <w:r w:rsidRPr="00157959">
        <w:rPr>
          <w:rFonts w:ascii="Arial" w:hAnsi="Arial" w:cs="Arial"/>
          <w:color w:val="000000" w:themeColor="text1"/>
          <w:sz w:val="20"/>
          <w:szCs w:val="20"/>
        </w:rPr>
        <w:t>devolve</w:t>
      </w:r>
      <w:r w:rsidR="00CA36B6" w:rsidRPr="00157959">
        <w:rPr>
          <w:rFonts w:ascii="Arial" w:hAnsi="Arial" w:cs="Arial"/>
          <w:color w:val="000000" w:themeColor="text1"/>
          <w:sz w:val="20"/>
          <w:szCs w:val="20"/>
        </w:rPr>
        <w:t xml:space="preserve"> com a imagem </w:t>
      </w:r>
      <w:r w:rsidRPr="00157959">
        <w:rPr>
          <w:rFonts w:ascii="Arial" w:hAnsi="Arial" w:cs="Arial"/>
          <w:color w:val="000000" w:themeColor="text1"/>
          <w:sz w:val="20"/>
          <w:szCs w:val="20"/>
        </w:rPr>
        <w:t>gerada</w:t>
      </w:r>
      <w:r w:rsidR="00CA36B6" w:rsidRPr="00157959">
        <w:rPr>
          <w:rFonts w:ascii="Arial" w:hAnsi="Arial" w:cs="Arial"/>
          <w:color w:val="000000" w:themeColor="text1"/>
          <w:sz w:val="20"/>
          <w:szCs w:val="20"/>
        </w:rPr>
        <w:t xml:space="preserve"> e o texto para aprovação antes da publicação automática no Instagram.</w:t>
      </w:r>
    </w:p>
    <w:p w14:paraId="531D3900" w14:textId="77777777" w:rsidR="00826A01" w:rsidRPr="00157959" w:rsidRDefault="00826A01" w:rsidP="00826A01">
      <w:pPr>
        <w:spacing w:after="0" w:line="360" w:lineRule="auto"/>
        <w:ind w:firstLine="709"/>
        <w:jc w:val="both"/>
        <w:rPr>
          <w:rFonts w:ascii="Arial" w:hAnsi="Arial" w:cs="Arial"/>
          <w:color w:val="000000" w:themeColor="text1"/>
          <w:sz w:val="20"/>
          <w:szCs w:val="20"/>
        </w:rPr>
      </w:pPr>
    </w:p>
    <w:p w14:paraId="76663798" w14:textId="5DCC7DC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lastRenderedPageBreak/>
        <w:t xml:space="preserve">A relevância deste trabalho é </w:t>
      </w:r>
      <w:r w:rsidR="00826A01" w:rsidRPr="00157959">
        <w:rPr>
          <w:rFonts w:ascii="Arial" w:hAnsi="Arial" w:cs="Arial"/>
          <w:color w:val="000000" w:themeColor="text1"/>
          <w:sz w:val="20"/>
          <w:szCs w:val="20"/>
        </w:rPr>
        <w:t>dividida em três cenários</w:t>
      </w:r>
      <w:r w:rsidRPr="00157959">
        <w:rPr>
          <w:rFonts w:ascii="Arial" w:hAnsi="Arial" w:cs="Arial"/>
          <w:color w:val="000000" w:themeColor="text1"/>
          <w:sz w:val="20"/>
          <w:szCs w:val="20"/>
        </w:rPr>
        <w:t xml:space="preserve">. Economicamente, </w:t>
      </w:r>
      <w:r w:rsidR="00826A01" w:rsidRPr="00157959">
        <w:rPr>
          <w:rFonts w:ascii="Arial" w:hAnsi="Arial" w:cs="Arial"/>
          <w:color w:val="000000" w:themeColor="text1"/>
          <w:sz w:val="20"/>
          <w:szCs w:val="20"/>
        </w:rPr>
        <w:t>busca solucionar</w:t>
      </w:r>
      <w:r w:rsidRPr="00157959">
        <w:rPr>
          <w:rFonts w:ascii="Arial" w:hAnsi="Arial" w:cs="Arial"/>
          <w:color w:val="000000" w:themeColor="text1"/>
          <w:sz w:val="20"/>
          <w:szCs w:val="20"/>
        </w:rPr>
        <w:t xml:space="preserve"> um problema concreto vivenciado por milhões de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brasileiras que não podem arcar com os custos de agências especializadas nem </w:t>
      </w:r>
      <w:r w:rsidR="00826A01" w:rsidRPr="00157959">
        <w:rPr>
          <w:rFonts w:ascii="Arial" w:hAnsi="Arial" w:cs="Arial"/>
          <w:color w:val="000000" w:themeColor="text1"/>
          <w:sz w:val="20"/>
          <w:szCs w:val="20"/>
        </w:rPr>
        <w:t>gastar</w:t>
      </w:r>
      <w:r w:rsidRPr="00157959">
        <w:rPr>
          <w:rFonts w:ascii="Arial" w:hAnsi="Arial" w:cs="Arial"/>
          <w:color w:val="000000" w:themeColor="text1"/>
          <w:sz w:val="20"/>
          <w:szCs w:val="20"/>
        </w:rPr>
        <w:t xml:space="preserve"> horas de trabalho produtivo para produção manual de conteúdo. Tecnologicamente, demonstra que a maturidade atual dos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e das APIs de geração de imagem já permite a construção de um pipeline de conteúdo comercialmente viável sem intervenção técnica do usuário final.</w:t>
      </w:r>
      <w:r w:rsidR="00826A01" w:rsidRPr="00157959">
        <w:rPr>
          <w:rFonts w:ascii="Arial" w:hAnsi="Arial" w:cs="Arial"/>
          <w:color w:val="000000" w:themeColor="text1"/>
          <w:sz w:val="20"/>
          <w:szCs w:val="20"/>
        </w:rPr>
        <w:t xml:space="preserve"> </w:t>
      </w:r>
      <w:proofErr w:type="spellStart"/>
      <w:r w:rsidR="00826A01" w:rsidRPr="00157959">
        <w:rPr>
          <w:rFonts w:ascii="Arial" w:hAnsi="Arial" w:cs="Arial"/>
          <w:color w:val="000000" w:themeColor="text1"/>
          <w:sz w:val="20"/>
          <w:szCs w:val="20"/>
        </w:rPr>
        <w:t>Comportamentalmente</w:t>
      </w:r>
      <w:proofErr w:type="spellEnd"/>
      <w:r w:rsidRPr="00157959">
        <w:rPr>
          <w:rFonts w:ascii="Arial" w:hAnsi="Arial" w:cs="Arial"/>
          <w:color w:val="000000" w:themeColor="text1"/>
          <w:sz w:val="20"/>
          <w:szCs w:val="20"/>
        </w:rPr>
        <w:t xml:space="preserve">, </w:t>
      </w:r>
      <w:r w:rsidR="00826A01" w:rsidRPr="00157959">
        <w:rPr>
          <w:rFonts w:ascii="Arial" w:hAnsi="Arial" w:cs="Arial"/>
          <w:color w:val="000000" w:themeColor="text1"/>
          <w:sz w:val="20"/>
          <w:szCs w:val="20"/>
        </w:rPr>
        <w:t xml:space="preserve">reforça o </w:t>
      </w:r>
      <w:r w:rsidRPr="00157959">
        <w:rPr>
          <w:rFonts w:ascii="Arial" w:hAnsi="Arial" w:cs="Arial"/>
          <w:color w:val="000000" w:themeColor="text1"/>
          <w:sz w:val="20"/>
          <w:szCs w:val="20"/>
        </w:rPr>
        <w:t>WhatsApp como</w:t>
      </w:r>
      <w:r w:rsidR="00826A01" w:rsidRPr="00157959">
        <w:rPr>
          <w:rFonts w:ascii="Arial" w:hAnsi="Arial" w:cs="Arial"/>
          <w:color w:val="000000" w:themeColor="text1"/>
          <w:sz w:val="20"/>
          <w:szCs w:val="20"/>
        </w:rPr>
        <w:t xml:space="preserve"> um</w:t>
      </w:r>
      <w:r w:rsidRPr="00157959">
        <w:rPr>
          <w:rFonts w:ascii="Arial" w:hAnsi="Arial" w:cs="Arial"/>
          <w:color w:val="000000" w:themeColor="text1"/>
          <w:sz w:val="20"/>
          <w:szCs w:val="20"/>
        </w:rPr>
        <w:t xml:space="preserve"> canal de operação de sistemas de automação, eliminando a curva de adoção que historicamente inviabiliza novas ferramentas de software nesse segmento (AMERSHI et al., 2019; INSTITUTO LOCOMOTIVA, 2023).</w:t>
      </w:r>
    </w:p>
    <w:p w14:paraId="4A6FB23C" w14:textId="77777777" w:rsidR="00CA36B6" w:rsidRPr="00CA36B6" w:rsidRDefault="00CA36B6" w:rsidP="00CA36B6">
      <w:pPr>
        <w:spacing w:after="0" w:line="360" w:lineRule="auto"/>
        <w:ind w:firstLine="709"/>
        <w:jc w:val="both"/>
        <w:rPr>
          <w:rFonts w:ascii="Arial" w:hAnsi="Arial" w:cs="Arial"/>
          <w:color w:val="2F5496"/>
          <w:sz w:val="20"/>
          <w:szCs w:val="20"/>
        </w:rPr>
      </w:pPr>
    </w:p>
    <w:p w14:paraId="32F19EF6"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Objetivos</w:t>
      </w:r>
    </w:p>
    <w:p w14:paraId="21D9FE38" w14:textId="1EBF95E0" w:rsidR="00BE35AC" w:rsidRPr="0058794F" w:rsidRDefault="00BE35AC" w:rsidP="00BE35AC">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Objetivo Geral: </w:t>
      </w:r>
      <w:r w:rsidR="00157959" w:rsidRPr="0058794F">
        <w:rPr>
          <w:rFonts w:ascii="Arial" w:hAnsi="Arial" w:cs="Arial"/>
          <w:color w:val="000000" w:themeColor="text1"/>
          <w:sz w:val="20"/>
          <w:szCs w:val="20"/>
        </w:rPr>
        <w:t xml:space="preserve">Desenvolver um sistema SaaS que automatize a criação e publicação de posts no Instagram para </w:t>
      </w:r>
      <w:proofErr w:type="spellStart"/>
      <w:r w:rsidR="00157959" w:rsidRPr="0058794F">
        <w:rPr>
          <w:rFonts w:ascii="Arial" w:hAnsi="Arial" w:cs="Arial"/>
          <w:color w:val="000000" w:themeColor="text1"/>
          <w:sz w:val="20"/>
          <w:szCs w:val="20"/>
        </w:rPr>
        <w:t>PMEs</w:t>
      </w:r>
      <w:proofErr w:type="spellEnd"/>
      <w:r w:rsidR="00157959" w:rsidRPr="0058794F">
        <w:rPr>
          <w:rFonts w:ascii="Arial" w:hAnsi="Arial" w:cs="Arial"/>
          <w:color w:val="000000" w:themeColor="text1"/>
          <w:sz w:val="20"/>
          <w:szCs w:val="20"/>
        </w:rPr>
        <w:t xml:space="preserve">, utilizando inteligência artificial generativa e automação de workflows, com interface de </w:t>
      </w:r>
      <w:r w:rsidR="0058794F">
        <w:rPr>
          <w:rFonts w:ascii="Arial" w:hAnsi="Arial" w:cs="Arial"/>
          <w:color w:val="000000" w:themeColor="text1"/>
          <w:sz w:val="20"/>
          <w:szCs w:val="20"/>
        </w:rPr>
        <w:t xml:space="preserve">interação com o usuário </w:t>
      </w:r>
      <w:r w:rsidR="00157959" w:rsidRPr="0058794F">
        <w:rPr>
          <w:rFonts w:ascii="Arial" w:hAnsi="Arial" w:cs="Arial"/>
          <w:color w:val="000000" w:themeColor="text1"/>
          <w:sz w:val="20"/>
          <w:szCs w:val="20"/>
        </w:rPr>
        <w:t xml:space="preserve">via WhatsApp, </w:t>
      </w:r>
      <w:r w:rsidR="0058794F">
        <w:rPr>
          <w:rFonts w:ascii="Arial" w:hAnsi="Arial" w:cs="Arial"/>
          <w:color w:val="000000" w:themeColor="text1"/>
          <w:sz w:val="20"/>
          <w:szCs w:val="20"/>
        </w:rPr>
        <w:t xml:space="preserve">objetivando </w:t>
      </w:r>
      <w:r w:rsidR="00157959" w:rsidRPr="0058794F">
        <w:rPr>
          <w:rFonts w:ascii="Arial" w:hAnsi="Arial" w:cs="Arial"/>
          <w:color w:val="000000" w:themeColor="text1"/>
          <w:sz w:val="20"/>
          <w:szCs w:val="20"/>
        </w:rPr>
        <w:t xml:space="preserve">reduzir o tempo semanal dedicado à produção de conteúdo de 15 a 20 horas para aproximadamente duas horas, democratizando o acesso a ferramentas de marketing digital de qualidade para um segmento historicamente </w:t>
      </w:r>
      <w:r w:rsidR="0058794F">
        <w:rPr>
          <w:rFonts w:ascii="Arial" w:hAnsi="Arial" w:cs="Arial"/>
          <w:color w:val="000000" w:themeColor="text1"/>
          <w:sz w:val="20"/>
          <w:szCs w:val="20"/>
        </w:rPr>
        <w:t>inviável</w:t>
      </w:r>
      <w:r w:rsidR="00157959" w:rsidRPr="0058794F">
        <w:rPr>
          <w:rFonts w:ascii="Arial" w:hAnsi="Arial" w:cs="Arial"/>
          <w:color w:val="000000" w:themeColor="text1"/>
          <w:sz w:val="20"/>
          <w:szCs w:val="20"/>
        </w:rPr>
        <w:t xml:space="preserve"> pelo custo das soluções disponíveis (KOTLER; KELLER, 2016)</w:t>
      </w:r>
      <w:r w:rsidRPr="0058794F">
        <w:rPr>
          <w:rFonts w:ascii="Arial" w:hAnsi="Arial" w:cs="Arial"/>
          <w:color w:val="000000" w:themeColor="text1"/>
          <w:sz w:val="20"/>
          <w:szCs w:val="20"/>
        </w:rPr>
        <w:t>.</w:t>
      </w:r>
    </w:p>
    <w:p w14:paraId="3ED2F0E7" w14:textId="54B00777" w:rsidR="00157959" w:rsidRPr="0058794F" w:rsidRDefault="00BE35AC"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Objetivos Específicos:</w:t>
      </w:r>
    </w:p>
    <w:p w14:paraId="3D70A4FC"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a) Implementar um </w:t>
      </w:r>
      <w:proofErr w:type="spellStart"/>
      <w:r w:rsidRPr="0058794F">
        <w:rPr>
          <w:rFonts w:ascii="Arial" w:hAnsi="Arial" w:cs="Arial"/>
          <w:color w:val="000000" w:themeColor="text1"/>
          <w:sz w:val="20"/>
          <w:szCs w:val="20"/>
        </w:rPr>
        <w:t>backend</w:t>
      </w:r>
      <w:proofErr w:type="spellEnd"/>
      <w:r w:rsidRPr="0058794F">
        <w:rPr>
          <w:rFonts w:ascii="Arial" w:hAnsi="Arial" w:cs="Arial"/>
          <w:color w:val="000000" w:themeColor="text1"/>
          <w:sz w:val="20"/>
          <w:szCs w:val="20"/>
        </w:rPr>
        <w:t xml:space="preserve"> REST em Node.js com Express.js, incluindo autenticação via JWT, controle de planos de acesso e integração com o serviço de pagamentos recorrentes </w:t>
      </w:r>
      <w:proofErr w:type="spellStart"/>
      <w:r w:rsidRPr="0058794F">
        <w:rPr>
          <w:rFonts w:ascii="Arial" w:hAnsi="Arial" w:cs="Arial"/>
          <w:color w:val="000000" w:themeColor="text1"/>
          <w:sz w:val="20"/>
          <w:szCs w:val="20"/>
        </w:rPr>
        <w:t>Stripe</w:t>
      </w:r>
      <w:proofErr w:type="spellEnd"/>
      <w:r w:rsidRPr="0058794F">
        <w:rPr>
          <w:rFonts w:ascii="Arial" w:hAnsi="Arial" w:cs="Arial"/>
          <w:color w:val="000000" w:themeColor="text1"/>
          <w:sz w:val="20"/>
          <w:szCs w:val="20"/>
        </w:rPr>
        <w:t>;</w:t>
      </w:r>
    </w:p>
    <w:p w14:paraId="257633EF" w14:textId="204FB15B"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b) Desenvolver um dashboard web em Next.js 14 para cadastro e gerenciamento do contexto de marca </w:t>
      </w:r>
      <w:r w:rsidR="00A24E70" w:rsidRPr="0058794F">
        <w:rPr>
          <w:rFonts w:ascii="Arial" w:hAnsi="Arial" w:cs="Arial"/>
          <w:color w:val="000000" w:themeColor="text1"/>
          <w:sz w:val="20"/>
          <w:szCs w:val="20"/>
        </w:rPr>
        <w:t>(</w:t>
      </w:r>
      <w:r w:rsidRPr="0058794F">
        <w:rPr>
          <w:rFonts w:ascii="Arial" w:hAnsi="Arial" w:cs="Arial"/>
          <w:color w:val="000000" w:themeColor="text1"/>
          <w:sz w:val="20"/>
          <w:szCs w:val="20"/>
        </w:rPr>
        <w:t>paleta de cores, tom de voz, público-alvo e segmento de atuação</w:t>
      </w:r>
      <w:r w:rsidR="00A24E70" w:rsidRPr="0058794F">
        <w:rPr>
          <w:rFonts w:ascii="Arial" w:hAnsi="Arial" w:cs="Arial"/>
          <w:color w:val="000000" w:themeColor="text1"/>
          <w:sz w:val="20"/>
          <w:szCs w:val="20"/>
        </w:rPr>
        <w:t>)</w:t>
      </w:r>
      <w:r w:rsidRPr="0058794F">
        <w:rPr>
          <w:rFonts w:ascii="Arial" w:hAnsi="Arial" w:cs="Arial"/>
          <w:color w:val="000000" w:themeColor="text1"/>
          <w:sz w:val="20"/>
          <w:szCs w:val="20"/>
        </w:rPr>
        <w:t xml:space="preserve"> e do catálogo de produtos com armazenamento de imagens em AWS S3;</w:t>
      </w:r>
    </w:p>
    <w:p w14:paraId="42B3303D" w14:textId="570A6926"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c) Integrar a Google Gemini API para geração de descrições de posts e hashtags estratégicas personalizadas ao contexto da empresa, por meio</w:t>
      </w:r>
      <w:r w:rsidR="00EC75DB">
        <w:rPr>
          <w:rFonts w:ascii="Arial" w:hAnsi="Arial" w:cs="Arial"/>
          <w:color w:val="000000" w:themeColor="text1"/>
          <w:sz w:val="20"/>
          <w:szCs w:val="20"/>
        </w:rPr>
        <w:t xml:space="preserve"> </w:t>
      </w:r>
      <w:r w:rsidRPr="0058794F">
        <w:rPr>
          <w:rFonts w:ascii="Arial" w:hAnsi="Arial" w:cs="Arial"/>
          <w:color w:val="000000" w:themeColor="text1"/>
          <w:sz w:val="20"/>
          <w:szCs w:val="20"/>
        </w:rPr>
        <w:t>de injeção de contexto em prompts estruturados (GOOGLE, 2024);</w:t>
      </w:r>
    </w:p>
    <w:p w14:paraId="6F4E7AE2" w14:textId="2902F440"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d) Integrar uma API de background </w:t>
      </w:r>
      <w:r w:rsidR="00A24E70" w:rsidRPr="0058794F">
        <w:rPr>
          <w:rFonts w:ascii="Arial" w:hAnsi="Arial" w:cs="Arial"/>
          <w:color w:val="000000" w:themeColor="text1"/>
          <w:sz w:val="20"/>
          <w:szCs w:val="20"/>
        </w:rPr>
        <w:t>Generation,</w:t>
      </w:r>
      <w:r w:rsidRPr="0058794F">
        <w:rPr>
          <w:rFonts w:ascii="Arial" w:hAnsi="Arial" w:cs="Arial"/>
          <w:color w:val="000000" w:themeColor="text1"/>
          <w:sz w:val="20"/>
          <w:szCs w:val="20"/>
        </w:rPr>
        <w:t xml:space="preserve"> </w:t>
      </w:r>
      <w:proofErr w:type="spellStart"/>
      <w:r w:rsidRPr="0058794F">
        <w:rPr>
          <w:rFonts w:ascii="Arial" w:hAnsi="Arial" w:cs="Arial"/>
          <w:color w:val="000000" w:themeColor="text1"/>
          <w:sz w:val="20"/>
          <w:szCs w:val="20"/>
        </w:rPr>
        <w:t>Photoroom</w:t>
      </w:r>
      <w:proofErr w:type="spellEnd"/>
      <w:r w:rsidRPr="0058794F">
        <w:rPr>
          <w:rFonts w:ascii="Arial" w:hAnsi="Arial" w:cs="Arial"/>
          <w:color w:val="000000" w:themeColor="text1"/>
          <w:sz w:val="20"/>
          <w:szCs w:val="20"/>
        </w:rPr>
        <w:t xml:space="preserve"> ou fal.ai FLUX</w:t>
      </w:r>
      <w:r w:rsidR="00A24E70"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para </w:t>
      </w:r>
      <w:r w:rsidR="00EC75DB">
        <w:rPr>
          <w:rFonts w:ascii="Arial" w:hAnsi="Arial" w:cs="Arial"/>
          <w:color w:val="000000" w:themeColor="text1"/>
          <w:sz w:val="20"/>
          <w:szCs w:val="20"/>
        </w:rPr>
        <w:t>criação</w:t>
      </w:r>
      <w:r w:rsidRPr="0058794F">
        <w:rPr>
          <w:rFonts w:ascii="Arial" w:hAnsi="Arial" w:cs="Arial"/>
          <w:color w:val="000000" w:themeColor="text1"/>
          <w:sz w:val="20"/>
          <w:szCs w:val="20"/>
        </w:rPr>
        <w:t xml:space="preserve"> de imagens de produto com fidelidade visual ao objeto real, contornando a limitação central dos modelos generativos de não recriar fielmente produtos específicos a partir de descrições textuais (RAMESH et al., 2022);</w:t>
      </w:r>
    </w:p>
    <w:p w14:paraId="30CD316E"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e) Configurar o N8N como orquestrador central dos workflows, conectando o WhatsApp Business API, o pipeline de inteligência artificial e a Instagram </w:t>
      </w:r>
      <w:proofErr w:type="spellStart"/>
      <w:r w:rsidRPr="0058794F">
        <w:rPr>
          <w:rFonts w:ascii="Arial" w:hAnsi="Arial" w:cs="Arial"/>
          <w:color w:val="000000" w:themeColor="text1"/>
          <w:sz w:val="20"/>
          <w:szCs w:val="20"/>
        </w:rPr>
        <w:t>Graph</w:t>
      </w:r>
      <w:proofErr w:type="spellEnd"/>
      <w:r w:rsidRPr="0058794F">
        <w:rPr>
          <w:rFonts w:ascii="Arial" w:hAnsi="Arial" w:cs="Arial"/>
          <w:color w:val="000000" w:themeColor="text1"/>
          <w:sz w:val="20"/>
          <w:szCs w:val="20"/>
        </w:rPr>
        <w:t xml:space="preserve"> API em um fluxo assíncrono baseado em eventos (FOWLER, 2018);</w:t>
      </w:r>
    </w:p>
    <w:p w14:paraId="4AEE1038" w14:textId="77777777"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f) Implementar o banco de dados relacional PostgreSQL via </w:t>
      </w:r>
      <w:proofErr w:type="spellStart"/>
      <w:r w:rsidRPr="0058794F">
        <w:rPr>
          <w:rFonts w:ascii="Arial" w:hAnsi="Arial" w:cs="Arial"/>
          <w:color w:val="000000" w:themeColor="text1"/>
          <w:sz w:val="20"/>
          <w:szCs w:val="20"/>
        </w:rPr>
        <w:t>Supabase</w:t>
      </w:r>
      <w:proofErr w:type="spellEnd"/>
      <w:r w:rsidRPr="0058794F">
        <w:rPr>
          <w:rFonts w:ascii="Arial" w:hAnsi="Arial" w:cs="Arial"/>
          <w:color w:val="000000" w:themeColor="text1"/>
          <w:sz w:val="20"/>
          <w:szCs w:val="20"/>
        </w:rPr>
        <w:t xml:space="preserve"> Cloud, com esquema composto pelas entidades usuários, contextos, produtos, posts e pagamentos;</w:t>
      </w:r>
    </w:p>
    <w:p w14:paraId="29F10438" w14:textId="595A43B0"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g) Validar a solução por meio de estudo de caso com </w:t>
      </w:r>
      <w:r w:rsidR="00EC75DB">
        <w:rPr>
          <w:rFonts w:ascii="Arial" w:hAnsi="Arial" w:cs="Arial"/>
          <w:color w:val="000000" w:themeColor="text1"/>
          <w:sz w:val="20"/>
          <w:szCs w:val="20"/>
        </w:rPr>
        <w:t>três</w:t>
      </w:r>
      <w:r w:rsidRPr="0058794F">
        <w:rPr>
          <w:rFonts w:ascii="Arial" w:hAnsi="Arial" w:cs="Arial"/>
          <w:color w:val="000000" w:themeColor="text1"/>
          <w:sz w:val="20"/>
          <w:szCs w:val="20"/>
        </w:rPr>
        <w:t xml:space="preserve"> empresas dos segmentos de moda, alimentação e cosméticos, mensurando redução de tempo, frequência de publicações, taxa de aprovação de conteúdo sem edição e Net Promoter Score (NPS).</w:t>
      </w:r>
    </w:p>
    <w:p w14:paraId="391732D3" w14:textId="77777777" w:rsidR="00157959" w:rsidRPr="00157959" w:rsidRDefault="00157959" w:rsidP="00157959">
      <w:pPr>
        <w:spacing w:after="0" w:line="360" w:lineRule="auto"/>
        <w:ind w:firstLine="709"/>
        <w:jc w:val="both"/>
        <w:rPr>
          <w:rFonts w:ascii="Arial" w:hAnsi="Arial" w:cs="Arial"/>
          <w:color w:val="2F5496"/>
          <w:sz w:val="20"/>
          <w:szCs w:val="20"/>
        </w:rPr>
      </w:pPr>
    </w:p>
    <w:p w14:paraId="42FA74E6" w14:textId="2B16A5A5" w:rsidR="00BE35AC" w:rsidRPr="00A353B2" w:rsidRDefault="00BE35AC" w:rsidP="00BE35AC">
      <w:pPr>
        <w:spacing w:after="0" w:line="360" w:lineRule="auto"/>
        <w:ind w:firstLine="709"/>
        <w:jc w:val="both"/>
        <w:rPr>
          <w:rFonts w:ascii="Arial" w:hAnsi="Arial" w:cs="Arial"/>
          <w:color w:val="2F5496"/>
          <w:sz w:val="20"/>
          <w:szCs w:val="20"/>
        </w:rPr>
      </w:pPr>
      <w:r w:rsidRPr="00A353B2">
        <w:rPr>
          <w:rFonts w:ascii="Arial" w:hAnsi="Arial" w:cs="Arial"/>
          <w:color w:val="2F5496"/>
          <w:sz w:val="20"/>
          <w:szCs w:val="20"/>
        </w:rPr>
        <w:t xml:space="preserve"> </w:t>
      </w:r>
    </w:p>
    <w:p w14:paraId="1D636B22"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Justificativa</w:t>
      </w:r>
    </w:p>
    <w:p w14:paraId="48370A43" w14:textId="65A41558"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lastRenderedPageBreak/>
        <w:t>A justificativa do Tuma</w:t>
      </w:r>
      <w:r w:rsidR="00196585"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IA </w:t>
      </w:r>
      <w:r w:rsidR="00A24E70" w:rsidRPr="0058794F">
        <w:rPr>
          <w:rFonts w:ascii="Arial" w:hAnsi="Arial" w:cs="Arial"/>
          <w:color w:val="000000" w:themeColor="text1"/>
          <w:sz w:val="20"/>
          <w:szCs w:val="20"/>
        </w:rPr>
        <w:t>se baseia</w:t>
      </w:r>
      <w:r w:rsidRPr="0058794F">
        <w:rPr>
          <w:rFonts w:ascii="Arial" w:hAnsi="Arial" w:cs="Arial"/>
          <w:color w:val="000000" w:themeColor="text1"/>
          <w:sz w:val="20"/>
          <w:szCs w:val="20"/>
        </w:rPr>
        <w:t xml:space="preserve"> em três pilares.</w:t>
      </w:r>
    </w:p>
    <w:p w14:paraId="029190BF" w14:textId="71EC2C89"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primeiro é econômico. O custo de manter presença profissional no Instagram está fora do alcance da maior parte das </w:t>
      </w:r>
      <w:proofErr w:type="spellStart"/>
      <w:r w:rsidRPr="0058794F">
        <w:rPr>
          <w:rFonts w:ascii="Arial" w:hAnsi="Arial" w:cs="Arial"/>
          <w:color w:val="000000" w:themeColor="text1"/>
          <w:sz w:val="20"/>
          <w:szCs w:val="20"/>
        </w:rPr>
        <w:t>PMEs</w:t>
      </w:r>
      <w:proofErr w:type="spellEnd"/>
      <w:r w:rsidRPr="0058794F">
        <w:rPr>
          <w:rFonts w:ascii="Arial" w:hAnsi="Arial" w:cs="Arial"/>
          <w:color w:val="000000" w:themeColor="text1"/>
          <w:sz w:val="20"/>
          <w:szCs w:val="20"/>
        </w:rPr>
        <w:t xml:space="preserve"> brasileiras. Segundo o Sebrae (2023), existem mais de 22 milhões de micro e pequenas empresas ativas no Brasil, segmento que responde por 30% do PIB nacional e 55% dos empregos formais. Para esse universo, contratar uma agência de marketing</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com custos mensais entre R$ 1.500 e R$ 5.000 (HOOTSUITE, 2024)</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é inviável, e destinar 15 a 20 horas semanais de um colaborador à produção de conteúdo representa um custo operacional igualmente insustentável.</w:t>
      </w:r>
    </w:p>
    <w:p w14:paraId="256AB226" w14:textId="7A2C71AF"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segundo é tecnológico. A maturidade atual dos modelos de linguagem de grande escala e das APIs de geração e manipulação de imagem torna viável, pela primeira vez, a construção de um pipeline de conteúdo que não exige intervenção técnica do usuário final. Brown et al. (2020) demonstraram que </w:t>
      </w:r>
      <w:proofErr w:type="spellStart"/>
      <w:r w:rsidRPr="0058794F">
        <w:rPr>
          <w:rFonts w:ascii="Arial" w:hAnsi="Arial" w:cs="Arial"/>
          <w:color w:val="000000" w:themeColor="text1"/>
          <w:sz w:val="20"/>
          <w:szCs w:val="20"/>
        </w:rPr>
        <w:t>LLMs</w:t>
      </w:r>
      <w:proofErr w:type="spellEnd"/>
      <w:r w:rsidRPr="0058794F">
        <w:rPr>
          <w:rFonts w:ascii="Arial" w:hAnsi="Arial" w:cs="Arial"/>
          <w:color w:val="000000" w:themeColor="text1"/>
          <w:sz w:val="20"/>
          <w:szCs w:val="20"/>
        </w:rPr>
        <w:t xml:space="preserve"> operam como geradores de texto contextualmente adequados quando alimentados com instruções estruturadas</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fundamento técnico da injeção de contexto de marca adotada neste trabalho. Paralelamente, a disponibilidade comercial de APIs de background </w:t>
      </w:r>
      <w:proofErr w:type="spellStart"/>
      <w:r w:rsidRPr="0058794F">
        <w:rPr>
          <w:rFonts w:ascii="Arial" w:hAnsi="Arial" w:cs="Arial"/>
          <w:color w:val="000000" w:themeColor="text1"/>
          <w:sz w:val="20"/>
          <w:szCs w:val="20"/>
        </w:rPr>
        <w:t>generation</w:t>
      </w:r>
      <w:proofErr w:type="spellEnd"/>
      <w:r w:rsidRPr="0058794F">
        <w:rPr>
          <w:rFonts w:ascii="Arial" w:hAnsi="Arial" w:cs="Arial"/>
          <w:color w:val="000000" w:themeColor="text1"/>
          <w:sz w:val="20"/>
          <w:szCs w:val="20"/>
        </w:rPr>
        <w:t xml:space="preserve"> elimina a principal limitação do uso de IA generativa em campanhas de produto real: a infidelidade visual (RAMESH et al., 2022).</w:t>
      </w:r>
    </w:p>
    <w:p w14:paraId="09412F95" w14:textId="099149DE" w:rsidR="00157959" w:rsidRPr="0058794F" w:rsidRDefault="00157959" w:rsidP="0058794F">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terceiro pilar é comportamental. O WhatsApp é o canal de comunicação dominante entre donos de pequenos negócios no Brasil, com </w:t>
      </w:r>
      <w:r w:rsidR="0058794F" w:rsidRPr="0058794F">
        <w:rPr>
          <w:rFonts w:ascii="Arial" w:hAnsi="Arial" w:cs="Arial"/>
          <w:color w:val="000000" w:themeColor="text1"/>
          <w:sz w:val="20"/>
          <w:szCs w:val="20"/>
        </w:rPr>
        <w:t>presença</w:t>
      </w:r>
      <w:r w:rsidRPr="0058794F">
        <w:rPr>
          <w:rFonts w:ascii="Arial" w:hAnsi="Arial" w:cs="Arial"/>
          <w:color w:val="000000" w:themeColor="text1"/>
          <w:sz w:val="20"/>
          <w:szCs w:val="20"/>
        </w:rPr>
        <w:t xml:space="preserve"> superior a 99% entre usuários de smartphone (INSTITUTO LOCOMOTIVA, 2023). </w:t>
      </w:r>
      <w:proofErr w:type="spellStart"/>
      <w:r w:rsidRPr="0058794F">
        <w:rPr>
          <w:rFonts w:ascii="Arial" w:hAnsi="Arial" w:cs="Arial"/>
          <w:color w:val="000000" w:themeColor="text1"/>
          <w:sz w:val="20"/>
          <w:szCs w:val="20"/>
        </w:rPr>
        <w:t>Amershi</w:t>
      </w:r>
      <w:proofErr w:type="spellEnd"/>
      <w:r w:rsidRPr="0058794F">
        <w:rPr>
          <w:rFonts w:ascii="Arial" w:hAnsi="Arial" w:cs="Arial"/>
          <w:color w:val="000000" w:themeColor="text1"/>
          <w:sz w:val="20"/>
          <w:szCs w:val="20"/>
        </w:rPr>
        <w:t xml:space="preserve"> et al. (2019) identificaram que interfaces conversacionais integradas a aplicativos já utilizados pelo público-alvo reduzem significativamente a resistência à adoção de novas tecnologias, especialmente em populações com menor familiaridade digital. Para o perfil do usuário do </w:t>
      </w:r>
      <w:r w:rsidR="0058794F" w:rsidRPr="0058794F">
        <w:rPr>
          <w:rFonts w:ascii="Arial" w:hAnsi="Arial" w:cs="Arial"/>
          <w:color w:val="000000" w:themeColor="text1"/>
          <w:sz w:val="20"/>
          <w:szCs w:val="20"/>
        </w:rPr>
        <w:t xml:space="preserve">Tuma IA, </w:t>
      </w:r>
      <w:r w:rsidRPr="0058794F">
        <w:rPr>
          <w:rFonts w:ascii="Arial" w:hAnsi="Arial" w:cs="Arial"/>
          <w:color w:val="000000" w:themeColor="text1"/>
          <w:sz w:val="20"/>
          <w:szCs w:val="20"/>
        </w:rPr>
        <w:t>essa característica elimina a curva de aprendizado que historicamente inviabiliza a adoção de ferramentas de software nesse segmento.</w:t>
      </w:r>
    </w:p>
    <w:p w14:paraId="0A11A716" w14:textId="682BD5C3"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A combinação desses três fatores configura uma janela de oportunidade que soluções globais como </w:t>
      </w:r>
      <w:proofErr w:type="spellStart"/>
      <w:r w:rsidRPr="0058794F">
        <w:rPr>
          <w:rFonts w:ascii="Arial" w:hAnsi="Arial" w:cs="Arial"/>
          <w:color w:val="000000" w:themeColor="text1"/>
          <w:sz w:val="20"/>
          <w:szCs w:val="20"/>
        </w:rPr>
        <w:t>Hootsuite</w:t>
      </w:r>
      <w:proofErr w:type="spellEnd"/>
      <w:r w:rsidRPr="0058794F">
        <w:rPr>
          <w:rFonts w:ascii="Arial" w:hAnsi="Arial" w:cs="Arial"/>
          <w:color w:val="000000" w:themeColor="text1"/>
          <w:sz w:val="20"/>
          <w:szCs w:val="20"/>
        </w:rPr>
        <w:t xml:space="preserve">, Buffer e Manus AI não endereçam de forma satisfatória: nenhuma delas foi construída para o contexto operacional de uma PME brasileira que </w:t>
      </w:r>
      <w:r w:rsidR="0058794F" w:rsidRPr="0058794F">
        <w:rPr>
          <w:rFonts w:ascii="Arial" w:hAnsi="Arial" w:cs="Arial"/>
          <w:color w:val="000000" w:themeColor="text1"/>
          <w:sz w:val="20"/>
          <w:szCs w:val="20"/>
        </w:rPr>
        <w:t>realiza determinadas ações de</w:t>
      </w:r>
      <w:r w:rsidRPr="0058794F">
        <w:rPr>
          <w:rFonts w:ascii="Arial" w:hAnsi="Arial" w:cs="Arial"/>
          <w:color w:val="000000" w:themeColor="text1"/>
          <w:sz w:val="20"/>
          <w:szCs w:val="20"/>
        </w:rPr>
        <w:t xml:space="preserve"> seu negócio pelo WhatsApp, precisa de conteúdo fiel à sua identidade visual e não dispõe de equipe técnica dedicada.</w:t>
      </w:r>
    </w:p>
    <w:p w14:paraId="6DCF879A" w14:textId="0EB8C514" w:rsidR="00BE35AC" w:rsidRPr="004F219B" w:rsidRDefault="00BE35AC" w:rsidP="00157959">
      <w:pPr>
        <w:spacing w:after="0" w:line="360" w:lineRule="auto"/>
        <w:jc w:val="both"/>
        <w:rPr>
          <w:rFonts w:ascii="Arial" w:hAnsi="Arial" w:cs="Arial"/>
          <w:color w:val="2F5496"/>
          <w:sz w:val="20"/>
          <w:szCs w:val="20"/>
        </w:rPr>
      </w:pPr>
    </w:p>
    <w:p w14:paraId="4D920153" w14:textId="1EDD6743" w:rsidR="00AC4BE9" w:rsidRDefault="00AC4BE9" w:rsidP="00AC4BE9">
      <w:pPr>
        <w:numPr>
          <w:ilvl w:val="1"/>
          <w:numId w:val="3"/>
        </w:numPr>
        <w:spacing w:after="0" w:line="360" w:lineRule="auto"/>
        <w:jc w:val="both"/>
        <w:rPr>
          <w:rFonts w:ascii="Arial" w:hAnsi="Arial" w:cs="Arial"/>
          <w:b/>
          <w:bCs/>
          <w:color w:val="000000"/>
        </w:rPr>
      </w:pPr>
      <w:bookmarkStart w:id="0" w:name="_Toc341715820"/>
      <w:bookmarkStart w:id="1" w:name="_Toc499297473"/>
      <w:r w:rsidRPr="00AC4BE9">
        <w:rPr>
          <w:rFonts w:ascii="Arial" w:hAnsi="Arial" w:cs="Arial"/>
          <w:b/>
          <w:bCs/>
          <w:color w:val="000000"/>
        </w:rPr>
        <w:t xml:space="preserve">Definição do </w:t>
      </w:r>
      <w:bookmarkEnd w:id="0"/>
      <w:bookmarkEnd w:id="1"/>
      <w:r>
        <w:rPr>
          <w:rFonts w:ascii="Arial" w:hAnsi="Arial" w:cs="Arial"/>
          <w:b/>
          <w:bCs/>
          <w:color w:val="000000"/>
        </w:rPr>
        <w:t>escopo</w:t>
      </w:r>
      <w:r w:rsidRPr="00AC4BE9">
        <w:rPr>
          <w:rFonts w:ascii="Arial" w:hAnsi="Arial" w:cs="Arial"/>
          <w:b/>
          <w:bCs/>
          <w:color w:val="000000"/>
        </w:rPr>
        <w:t>, contextualização e oportunidades</w:t>
      </w:r>
    </w:p>
    <w:p w14:paraId="4A9B4CA3" w14:textId="62F8A330" w:rsidR="003E2A34" w:rsidRPr="0019323B" w:rsidRDefault="003E2A34" w:rsidP="003E2A34">
      <w:pPr>
        <w:spacing w:after="0" w:line="360" w:lineRule="auto"/>
        <w:ind w:firstLine="709"/>
        <w:jc w:val="both"/>
        <w:rPr>
          <w:rFonts w:ascii="Arial" w:hAnsi="Arial" w:cs="Arial"/>
          <w:b/>
          <w:bCs/>
          <w:sz w:val="20"/>
          <w:szCs w:val="20"/>
        </w:rPr>
      </w:pPr>
      <w:r w:rsidRPr="0019323B">
        <w:rPr>
          <w:rFonts w:ascii="Arial" w:hAnsi="Arial" w:cs="Arial"/>
          <w:b/>
          <w:bCs/>
          <w:sz w:val="20"/>
          <w:szCs w:val="20"/>
        </w:rPr>
        <w:t>1.3.1 Escopo do Trabalho</w:t>
      </w:r>
    </w:p>
    <w:p w14:paraId="42D7D7E4" w14:textId="662DDEE5" w:rsidR="003E2A34" w:rsidRPr="0019323B" w:rsidRDefault="003E2A34" w:rsidP="003E2A34">
      <w:pPr>
        <w:spacing w:after="0" w:line="360" w:lineRule="auto"/>
        <w:ind w:firstLine="709"/>
        <w:jc w:val="both"/>
        <w:rPr>
          <w:rFonts w:ascii="Arial" w:hAnsi="Arial" w:cs="Arial"/>
          <w:sz w:val="20"/>
          <w:szCs w:val="20"/>
        </w:rPr>
      </w:pPr>
      <w:r w:rsidRPr="0019323B">
        <w:rPr>
          <w:rFonts w:ascii="Arial" w:hAnsi="Arial" w:cs="Arial"/>
          <w:sz w:val="20"/>
          <w:szCs w:val="20"/>
        </w:rPr>
        <w:t>O Tuma</w:t>
      </w:r>
      <w:r w:rsidR="00196585" w:rsidRPr="0019323B">
        <w:rPr>
          <w:rFonts w:ascii="Arial" w:hAnsi="Arial" w:cs="Arial"/>
          <w:sz w:val="20"/>
          <w:szCs w:val="20"/>
        </w:rPr>
        <w:t xml:space="preserve"> </w:t>
      </w:r>
      <w:r w:rsidRPr="0019323B">
        <w:rPr>
          <w:rFonts w:ascii="Arial" w:hAnsi="Arial" w:cs="Arial"/>
          <w:sz w:val="20"/>
          <w:szCs w:val="20"/>
        </w:rPr>
        <w:t xml:space="preserve">IA </w:t>
      </w:r>
      <w:r w:rsidR="00066161">
        <w:rPr>
          <w:rFonts w:ascii="Arial" w:hAnsi="Arial" w:cs="Arial"/>
          <w:sz w:val="20"/>
          <w:szCs w:val="20"/>
        </w:rPr>
        <w:t>define</w:t>
      </w:r>
      <w:r w:rsidRPr="0019323B">
        <w:rPr>
          <w:rFonts w:ascii="Arial" w:hAnsi="Arial" w:cs="Arial"/>
          <w:sz w:val="20"/>
          <w:szCs w:val="20"/>
        </w:rPr>
        <w:t xml:space="preserve"> seu escopo de atuação </w:t>
      </w:r>
      <w:r w:rsidR="00066161">
        <w:rPr>
          <w:rFonts w:ascii="Arial" w:hAnsi="Arial" w:cs="Arial"/>
          <w:sz w:val="20"/>
          <w:szCs w:val="20"/>
        </w:rPr>
        <w:t>no</w:t>
      </w:r>
      <w:r w:rsidRPr="0019323B">
        <w:rPr>
          <w:rFonts w:ascii="Arial" w:hAnsi="Arial" w:cs="Arial"/>
          <w:sz w:val="20"/>
          <w:szCs w:val="20"/>
        </w:rPr>
        <w:t xml:space="preserve"> ciclo completo de criação e publicação de conteúdo no Instagram para </w:t>
      </w:r>
      <w:proofErr w:type="spellStart"/>
      <w:r w:rsidRPr="0019323B">
        <w:rPr>
          <w:rFonts w:ascii="Arial" w:hAnsi="Arial" w:cs="Arial"/>
          <w:sz w:val="20"/>
          <w:szCs w:val="20"/>
        </w:rPr>
        <w:t>PMEs</w:t>
      </w:r>
      <w:proofErr w:type="spellEnd"/>
      <w:r w:rsidRPr="0019323B">
        <w:rPr>
          <w:rFonts w:ascii="Arial" w:hAnsi="Arial" w:cs="Arial"/>
          <w:sz w:val="20"/>
          <w:szCs w:val="20"/>
        </w:rPr>
        <w:t xml:space="preserve"> brasileiras, operado exclusivamente via WhatsApp. O sistema não se propõe a substituir estratégias de marketing, nem a gerenciar relacionamento com clientes, monitorar menções à marca ou realizar análise de concorrentes</w:t>
      </w:r>
      <w:r w:rsidR="00066161">
        <w:rPr>
          <w:rFonts w:ascii="Arial" w:hAnsi="Arial" w:cs="Arial"/>
          <w:sz w:val="20"/>
          <w:szCs w:val="20"/>
        </w:rPr>
        <w:t xml:space="preserve"> </w:t>
      </w:r>
      <w:r w:rsidRPr="0019323B">
        <w:rPr>
          <w:rFonts w:ascii="Arial" w:hAnsi="Arial" w:cs="Arial"/>
          <w:sz w:val="20"/>
          <w:szCs w:val="20"/>
        </w:rPr>
        <w:t xml:space="preserve">funções que extrapolam o problema central endereçado. O MVP abrange uma plataforma única: o Instagram. A expansão para TikTok, Facebook e LinkedIn está prevista em versões futuras, conforme o </w:t>
      </w:r>
      <w:proofErr w:type="spellStart"/>
      <w:r w:rsidRPr="0019323B">
        <w:rPr>
          <w:rFonts w:ascii="Arial" w:hAnsi="Arial" w:cs="Arial"/>
          <w:sz w:val="20"/>
          <w:szCs w:val="20"/>
        </w:rPr>
        <w:t>roadmap</w:t>
      </w:r>
      <w:proofErr w:type="spellEnd"/>
      <w:r w:rsidRPr="0019323B">
        <w:rPr>
          <w:rFonts w:ascii="Arial" w:hAnsi="Arial" w:cs="Arial"/>
          <w:sz w:val="20"/>
          <w:szCs w:val="20"/>
        </w:rPr>
        <w:t xml:space="preserve"> de evolução do produto.</w:t>
      </w:r>
    </w:p>
    <w:p w14:paraId="7549BA05" w14:textId="104362A2" w:rsidR="004F219B" w:rsidRPr="0019323B" w:rsidRDefault="003E2A34" w:rsidP="003E2A34">
      <w:pPr>
        <w:spacing w:after="0" w:line="360" w:lineRule="auto"/>
        <w:ind w:firstLine="709"/>
        <w:jc w:val="both"/>
        <w:rPr>
          <w:rFonts w:ascii="Arial" w:hAnsi="Arial" w:cs="Arial"/>
          <w:sz w:val="20"/>
          <w:szCs w:val="20"/>
        </w:rPr>
      </w:pPr>
      <w:r w:rsidRPr="0019323B">
        <w:rPr>
          <w:rFonts w:ascii="Arial" w:hAnsi="Arial" w:cs="Arial"/>
          <w:sz w:val="20"/>
          <w:szCs w:val="20"/>
        </w:rPr>
        <w:t xml:space="preserve">O usuário-alvo é o gestor ou proprietário de uma PME brasileira dos segmentos de varejo, alimentação, moda ou cosméticos, que já utiliza o Instagram como canal de vendas ou relacionamento, mas não possui equipe criativa dedicada nem orçamento para contratação de agência especializada. </w:t>
      </w:r>
      <w:r w:rsidRPr="0019323B">
        <w:rPr>
          <w:rFonts w:ascii="Arial" w:hAnsi="Arial" w:cs="Arial"/>
          <w:sz w:val="20"/>
          <w:szCs w:val="20"/>
        </w:rPr>
        <w:lastRenderedPageBreak/>
        <w:t>A operação do sistema não exige conhecimento técnico em design, marketing digital ou inteligência artificial</w:t>
      </w:r>
      <w:r w:rsidR="00BA6E84">
        <w:rPr>
          <w:rFonts w:ascii="Arial" w:hAnsi="Arial" w:cs="Arial"/>
          <w:sz w:val="20"/>
          <w:szCs w:val="20"/>
        </w:rPr>
        <w:t xml:space="preserve">, </w:t>
      </w:r>
      <w:r w:rsidRPr="0019323B">
        <w:rPr>
          <w:rFonts w:ascii="Arial" w:hAnsi="Arial" w:cs="Arial"/>
          <w:sz w:val="20"/>
          <w:szCs w:val="20"/>
        </w:rPr>
        <w:t>requisito fundamental para viabilizar a adoção por esse perfil de usuário</w:t>
      </w:r>
      <w:r w:rsidR="004F219B" w:rsidRPr="0019323B">
        <w:rPr>
          <w:rFonts w:ascii="Arial" w:hAnsi="Arial" w:cs="Arial"/>
          <w:sz w:val="20"/>
          <w:szCs w:val="20"/>
        </w:rPr>
        <w:t>.</w:t>
      </w:r>
    </w:p>
    <w:p w14:paraId="2C7CB2A9" w14:textId="6FF9C75F"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1.3.2 Contextualização</w:t>
      </w:r>
    </w:p>
    <w:p w14:paraId="46DEBAB0" w14:textId="792FF30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problema da produção de conteúdo para redes sociais em </w:t>
      </w:r>
      <w:proofErr w:type="spellStart"/>
      <w:r w:rsidRPr="0019323B">
        <w:rPr>
          <w:rFonts w:ascii="Arial" w:hAnsi="Arial" w:cs="Arial"/>
          <w:sz w:val="20"/>
          <w:szCs w:val="20"/>
        </w:rPr>
        <w:t>PMEs</w:t>
      </w:r>
      <w:proofErr w:type="spellEnd"/>
      <w:r w:rsidRPr="0019323B">
        <w:rPr>
          <w:rFonts w:ascii="Arial" w:hAnsi="Arial" w:cs="Arial"/>
          <w:sz w:val="20"/>
          <w:szCs w:val="20"/>
        </w:rPr>
        <w:t xml:space="preserve"> </w:t>
      </w:r>
      <w:r w:rsidR="00066161">
        <w:rPr>
          <w:rFonts w:ascii="Arial" w:hAnsi="Arial" w:cs="Arial"/>
          <w:sz w:val="20"/>
          <w:szCs w:val="20"/>
        </w:rPr>
        <w:t>está</w:t>
      </w:r>
      <w:r w:rsidRPr="0019323B">
        <w:rPr>
          <w:rFonts w:ascii="Arial" w:hAnsi="Arial" w:cs="Arial"/>
          <w:sz w:val="20"/>
          <w:szCs w:val="20"/>
        </w:rPr>
        <w:t xml:space="preserve"> em um contexto mais amplo de transformação digital do varejo brasileiro. Segundo o relatório E-commerce Brasil (2024), o comércio eletrônico nacional movimentou R$ 185,7 bilhões em 2023, com crescimento de 9,5% em relação ao ano anterior, impulsionado em grande parte por pequenos negócios que migraram para o ambiente digital durante e após a pandemia de COVID-19. Nesse cenário, a presença ativa nas redes sociais deixou de ser uma opção e passou a ser condição de competitividade.</w:t>
      </w:r>
    </w:p>
    <w:p w14:paraId="69ACBBBD" w14:textId="1D3AE3C3"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O Instagram ocupa posição central nessa dinâmica. Com mais de 134 milhões de usuários ativos no Brasil</w:t>
      </w:r>
      <w:r w:rsidR="00066161">
        <w:rPr>
          <w:rFonts w:ascii="Arial" w:hAnsi="Arial" w:cs="Arial"/>
          <w:sz w:val="20"/>
          <w:szCs w:val="20"/>
        </w:rPr>
        <w:t xml:space="preserve">, </w:t>
      </w:r>
      <w:r w:rsidRPr="0019323B">
        <w:rPr>
          <w:rFonts w:ascii="Arial" w:hAnsi="Arial" w:cs="Arial"/>
          <w:sz w:val="20"/>
          <w:szCs w:val="20"/>
        </w:rPr>
        <w:t>terceiro maior mercado mundial da plataforma, ele é o canal preferencial de descoberta de produtos para consumidores entre 18 e 34 anos, faixa etária que representa o maior volume de compradores online do país (META, 2025). A lógica algorítmica da plataforma penaliza contas com baixa frequência de publicação, tornando a consistência de posts não apenas desejável, mas operacionalmente necessária para manter visibilidade orgânica (LATER, 2024).</w:t>
      </w:r>
    </w:p>
    <w:p w14:paraId="22AB3EA5" w14:textId="3512CF67"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A inteligência artificial generativa emergiu como resposta estrutural a esse desafio. A partir de 2022, com a popularização de modelos como o GPT-4 da OpenAI e o Gemini do Google, tornou-se viável automatizar etapas criativas que antes demandavam profissionais especializados (BROWN et al., 2020; GOOGLE, 2024). No domínio de imagens, a família de modelos de difusão</w:t>
      </w:r>
      <w:r w:rsidR="00066161">
        <w:rPr>
          <w:rFonts w:ascii="Arial" w:hAnsi="Arial" w:cs="Arial"/>
          <w:sz w:val="20"/>
          <w:szCs w:val="20"/>
        </w:rPr>
        <w:t xml:space="preserve">, </w:t>
      </w:r>
      <w:r w:rsidRPr="0019323B">
        <w:rPr>
          <w:rFonts w:ascii="Arial" w:hAnsi="Arial" w:cs="Arial"/>
          <w:sz w:val="20"/>
          <w:szCs w:val="20"/>
        </w:rPr>
        <w:t xml:space="preserve">com destaque para o FLUX da Black Forest </w:t>
      </w:r>
      <w:proofErr w:type="spellStart"/>
      <w:r w:rsidRPr="0019323B">
        <w:rPr>
          <w:rFonts w:ascii="Arial" w:hAnsi="Arial" w:cs="Arial"/>
          <w:sz w:val="20"/>
          <w:szCs w:val="20"/>
        </w:rPr>
        <w:t>Labs</w:t>
      </w:r>
      <w:proofErr w:type="spellEnd"/>
      <w:r w:rsidRPr="0019323B">
        <w:rPr>
          <w:rFonts w:ascii="Arial" w:hAnsi="Arial" w:cs="Arial"/>
          <w:sz w:val="20"/>
          <w:szCs w:val="20"/>
        </w:rPr>
        <w:t xml:space="preserve"> e as soluções comerciais de background </w:t>
      </w:r>
      <w:r w:rsidR="00066161">
        <w:rPr>
          <w:rFonts w:ascii="Arial" w:hAnsi="Arial" w:cs="Arial"/>
          <w:sz w:val="20"/>
          <w:szCs w:val="20"/>
        </w:rPr>
        <w:t xml:space="preserve">Generation, </w:t>
      </w:r>
      <w:r w:rsidRPr="0019323B">
        <w:rPr>
          <w:rFonts w:ascii="Arial" w:hAnsi="Arial" w:cs="Arial"/>
          <w:sz w:val="20"/>
          <w:szCs w:val="20"/>
        </w:rPr>
        <w:t xml:space="preserve">permitiu a composição de imagens profissionais a partir de fotografias comuns, democratizando o acesso a recursos de produção visual de qualidade (BLACK FOREST LABS, 2024). A automação de workflows entre múltiplos serviços, viabilizada por plataformas como o N8N, completou o cenário tecnológico necessário para a concepção de um sistema como o </w:t>
      </w:r>
      <w:r w:rsidR="00066161">
        <w:rPr>
          <w:rFonts w:ascii="Arial" w:hAnsi="Arial" w:cs="Arial"/>
          <w:sz w:val="20"/>
          <w:szCs w:val="20"/>
        </w:rPr>
        <w:t>Tuma IA</w:t>
      </w:r>
      <w:r w:rsidRPr="0019323B">
        <w:rPr>
          <w:rFonts w:ascii="Arial" w:hAnsi="Arial" w:cs="Arial"/>
          <w:sz w:val="20"/>
          <w:szCs w:val="20"/>
        </w:rPr>
        <w:t xml:space="preserve"> (FOWLER, 2018).</w:t>
      </w:r>
    </w:p>
    <w:p w14:paraId="1E8EF285" w14:textId="119E722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Simultaneamente, o WhatsApp se</w:t>
      </w:r>
      <w:r w:rsidR="00D5682F">
        <w:rPr>
          <w:rFonts w:ascii="Arial" w:hAnsi="Arial" w:cs="Arial"/>
          <w:sz w:val="20"/>
          <w:szCs w:val="20"/>
        </w:rPr>
        <w:t xml:space="preserve"> consolidou</w:t>
      </w:r>
      <w:r w:rsidRPr="0019323B">
        <w:rPr>
          <w:rFonts w:ascii="Arial" w:hAnsi="Arial" w:cs="Arial"/>
          <w:sz w:val="20"/>
          <w:szCs w:val="20"/>
        </w:rPr>
        <w:t xml:space="preserve"> como </w:t>
      </w:r>
      <w:r w:rsidR="00D5682F">
        <w:rPr>
          <w:rFonts w:ascii="Arial" w:hAnsi="Arial" w:cs="Arial"/>
          <w:sz w:val="20"/>
          <w:szCs w:val="20"/>
        </w:rPr>
        <w:t>canal</w:t>
      </w:r>
      <w:r w:rsidRPr="0019323B">
        <w:rPr>
          <w:rFonts w:ascii="Arial" w:hAnsi="Arial" w:cs="Arial"/>
          <w:sz w:val="20"/>
          <w:szCs w:val="20"/>
        </w:rPr>
        <w:t xml:space="preserve"> de comunicação do pequeno empresário brasileiro. O aplicativo está presente em 99% dos smartphones do país e é utilizado por 76% dos donos de micro e pequenas empresas como principal canal de atendimento ao cliente e gestão do negócio (INSTITUTO LOCOMOTIVA, 2023). Essa </w:t>
      </w:r>
      <w:r w:rsidR="00D5682F">
        <w:rPr>
          <w:rFonts w:ascii="Arial" w:hAnsi="Arial" w:cs="Arial"/>
          <w:sz w:val="20"/>
          <w:szCs w:val="20"/>
        </w:rPr>
        <w:t>presença</w:t>
      </w:r>
      <w:r w:rsidRPr="0019323B">
        <w:rPr>
          <w:rFonts w:ascii="Arial" w:hAnsi="Arial" w:cs="Arial"/>
          <w:sz w:val="20"/>
          <w:szCs w:val="20"/>
        </w:rPr>
        <w:t xml:space="preserve"> cria uma condição única: a possibilidade de operar um sistema de automação de marketing sem exigir que o usuário adote qualquer nova interface ou aprenda qualquer novo aplicativo.</w:t>
      </w:r>
    </w:p>
    <w:p w14:paraId="6CFAA318" w14:textId="5C08D10F"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1.3.3 Lacunas nas Soluções Existentes</w:t>
      </w:r>
    </w:p>
    <w:p w14:paraId="664FB432" w14:textId="5EF45AC8"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revisão das principais ferramentas disponíveis no mercado revela que nenhuma delas endereça de forma satisfatória a combinação específica de necessidades do público-alvo do </w:t>
      </w:r>
      <w:r w:rsidR="00066161">
        <w:rPr>
          <w:rFonts w:ascii="Arial" w:hAnsi="Arial" w:cs="Arial"/>
          <w:sz w:val="20"/>
          <w:szCs w:val="20"/>
        </w:rPr>
        <w:t>Tuma IA</w:t>
      </w:r>
      <w:r w:rsidRPr="0019323B">
        <w:rPr>
          <w:rFonts w:ascii="Arial" w:hAnsi="Arial" w:cs="Arial"/>
          <w:sz w:val="20"/>
          <w:szCs w:val="20"/>
        </w:rPr>
        <w:t>.</w:t>
      </w:r>
    </w:p>
    <w:p w14:paraId="1AC0D256" w14:textId="754C3BE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w:t>
      </w:r>
      <w:proofErr w:type="spellStart"/>
      <w:r w:rsidRPr="0019323B">
        <w:rPr>
          <w:rFonts w:ascii="Arial" w:hAnsi="Arial" w:cs="Arial"/>
          <w:sz w:val="20"/>
          <w:szCs w:val="20"/>
        </w:rPr>
        <w:t>Hootsuite</w:t>
      </w:r>
      <w:proofErr w:type="spellEnd"/>
      <w:r w:rsidRPr="0019323B">
        <w:rPr>
          <w:rFonts w:ascii="Arial" w:hAnsi="Arial" w:cs="Arial"/>
          <w:sz w:val="20"/>
          <w:szCs w:val="20"/>
        </w:rPr>
        <w:t xml:space="preserve"> e o Buffer são plataformas de gerenciamento e agendamento de publicações que pressupõem a existência prévia do conteúdo</w:t>
      </w:r>
      <w:r w:rsidR="00D5682F">
        <w:rPr>
          <w:rFonts w:ascii="Arial" w:hAnsi="Arial" w:cs="Arial"/>
          <w:sz w:val="20"/>
          <w:szCs w:val="20"/>
        </w:rPr>
        <w:t>,</w:t>
      </w:r>
      <w:r w:rsidRPr="0019323B">
        <w:rPr>
          <w:rFonts w:ascii="Arial" w:hAnsi="Arial" w:cs="Arial"/>
          <w:sz w:val="20"/>
          <w:szCs w:val="20"/>
        </w:rPr>
        <w:t xml:space="preserve"> sua função é distribuí-lo, não </w:t>
      </w:r>
      <w:r w:rsidR="00D5682F" w:rsidRPr="0019323B">
        <w:rPr>
          <w:rFonts w:ascii="Arial" w:hAnsi="Arial" w:cs="Arial"/>
          <w:sz w:val="20"/>
          <w:szCs w:val="20"/>
        </w:rPr>
        <w:t>o gerar</w:t>
      </w:r>
      <w:r w:rsidRPr="0019323B">
        <w:rPr>
          <w:rFonts w:ascii="Arial" w:hAnsi="Arial" w:cs="Arial"/>
          <w:sz w:val="20"/>
          <w:szCs w:val="20"/>
        </w:rPr>
        <w:t xml:space="preserve"> (HOOTSUITE, 2024; BUFFER, 2024). Ambas operam por meio de dashboards web complexos, inacessíveis para gestores que administram seus negócios </w:t>
      </w:r>
      <w:r w:rsidR="00D5682F">
        <w:rPr>
          <w:rFonts w:ascii="Arial" w:hAnsi="Arial" w:cs="Arial"/>
          <w:sz w:val="20"/>
          <w:szCs w:val="20"/>
        </w:rPr>
        <w:t>majoritariamente</w:t>
      </w:r>
      <w:r w:rsidRPr="0019323B">
        <w:rPr>
          <w:rFonts w:ascii="Arial" w:hAnsi="Arial" w:cs="Arial"/>
          <w:sz w:val="20"/>
          <w:szCs w:val="20"/>
        </w:rPr>
        <w:t xml:space="preserve"> pelo celular, e não oferecem nenhuma funcionalidade de geração de imagem ou texto por inteligência artificial.</w:t>
      </w:r>
    </w:p>
    <w:p w14:paraId="7251DD7E" w14:textId="62965774" w:rsidR="00196585" w:rsidRPr="0019323B" w:rsidRDefault="00D5682F" w:rsidP="00196585">
      <w:pPr>
        <w:spacing w:after="0" w:line="360" w:lineRule="auto"/>
        <w:ind w:firstLine="709"/>
        <w:jc w:val="both"/>
        <w:rPr>
          <w:rFonts w:ascii="Arial" w:hAnsi="Arial" w:cs="Arial"/>
          <w:sz w:val="20"/>
          <w:szCs w:val="20"/>
        </w:rPr>
      </w:pPr>
      <w:r w:rsidRPr="00D5682F">
        <w:rPr>
          <w:rFonts w:ascii="Arial" w:hAnsi="Arial" w:cs="Arial"/>
          <w:sz w:val="20"/>
          <w:szCs w:val="20"/>
        </w:rPr>
        <w:t xml:space="preserve">O Manus AI representa a ameaça concorrente mais relevante no horizonte próximo. A startup, avaliada em mais de US$ 2 bilhões, teve sua aquisição pela Meta concluída em dezembro de 2025 e </w:t>
      </w:r>
      <w:r w:rsidRPr="00D5682F">
        <w:rPr>
          <w:rFonts w:ascii="Arial" w:hAnsi="Arial" w:cs="Arial"/>
          <w:sz w:val="20"/>
          <w:szCs w:val="20"/>
        </w:rPr>
        <w:lastRenderedPageBreak/>
        <w:t>posteriormente bloqueada pela Comissão Nacional de Desenvolvimento e Reforma da China em abril de 2026, que determinou a reversão da transação sob justificativa de proteção de ativos estratégicos de inteligência artificial nacionais (REUTERS, 2026). O episódio evidencia tanto o reconhecimento do valor estratégico de ferramentas de automação baseadas em IA quanto a instabilidade regulatória que cerca o principal concorrente emergente do Tuma IA. Trata-se, contudo, de um agente generalista que conecta ao Instagram como uma entre dezenas de integrações possíveis, sem contexto persistente de marca e sem foco no perfil operacional da PME brasileira.</w:t>
      </w:r>
    </w:p>
    <w:p w14:paraId="49AB2A14" w14:textId="4D49795D"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w:t>
      </w:r>
      <w:proofErr w:type="spellStart"/>
      <w:r w:rsidRPr="0019323B">
        <w:rPr>
          <w:rFonts w:ascii="Arial" w:hAnsi="Arial" w:cs="Arial"/>
          <w:sz w:val="20"/>
          <w:szCs w:val="20"/>
        </w:rPr>
        <w:t>GalilAI</w:t>
      </w:r>
      <w:proofErr w:type="spellEnd"/>
      <w:r w:rsidRPr="0019323B">
        <w:rPr>
          <w:rFonts w:ascii="Arial" w:hAnsi="Arial" w:cs="Arial"/>
          <w:sz w:val="20"/>
          <w:szCs w:val="20"/>
        </w:rPr>
        <w:t>, solução brasileira voltada para criação de conteúdo com IA, opera por interface web e oferece geração de texto e imagem com algum grau de personalização de marca. No entanto, não integra o WhatsApp como canal de operação, não preserva a fotografia original do produto na composição das imagens e não oferece um fluxo de aprovação antes da publicação automática</w:t>
      </w:r>
      <w:r w:rsidR="00D5682F">
        <w:rPr>
          <w:rFonts w:ascii="Arial" w:hAnsi="Arial" w:cs="Arial"/>
          <w:sz w:val="20"/>
          <w:szCs w:val="20"/>
        </w:rPr>
        <w:t xml:space="preserve">, </w:t>
      </w:r>
      <w:r w:rsidRPr="0019323B">
        <w:rPr>
          <w:rFonts w:ascii="Arial" w:hAnsi="Arial" w:cs="Arial"/>
          <w:sz w:val="20"/>
          <w:szCs w:val="20"/>
        </w:rPr>
        <w:t xml:space="preserve">características que o </w:t>
      </w:r>
      <w:r w:rsidR="00066161">
        <w:rPr>
          <w:rFonts w:ascii="Arial" w:hAnsi="Arial" w:cs="Arial"/>
          <w:sz w:val="20"/>
          <w:szCs w:val="20"/>
        </w:rPr>
        <w:t>Tuma IA</w:t>
      </w:r>
      <w:r w:rsidRPr="0019323B">
        <w:rPr>
          <w:rFonts w:ascii="Arial" w:hAnsi="Arial" w:cs="Arial"/>
          <w:sz w:val="20"/>
          <w:szCs w:val="20"/>
        </w:rPr>
        <w:t xml:space="preserve"> trata como requisitos não negociáveis.</w:t>
      </w:r>
    </w:p>
    <w:p w14:paraId="467A0C1E" w14:textId="77777777"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lacuna identificada é, portanto, precisa: não existe no mercado brasileiro uma solução que combine, em um único produto, contexto de marca persistente, geração de imagem com fidelidade ao produto real, fluxo de aprovação humana antes da publicação e operação nativa via WhatsApp, com foco exclusivo em </w:t>
      </w:r>
      <w:proofErr w:type="spellStart"/>
      <w:r w:rsidRPr="0019323B">
        <w:rPr>
          <w:rFonts w:ascii="Arial" w:hAnsi="Arial" w:cs="Arial"/>
          <w:sz w:val="20"/>
          <w:szCs w:val="20"/>
        </w:rPr>
        <w:t>PMEs</w:t>
      </w:r>
      <w:proofErr w:type="spellEnd"/>
      <w:r w:rsidRPr="0019323B">
        <w:rPr>
          <w:rFonts w:ascii="Arial" w:hAnsi="Arial" w:cs="Arial"/>
          <w:sz w:val="20"/>
          <w:szCs w:val="20"/>
        </w:rPr>
        <w:t>.</w:t>
      </w:r>
    </w:p>
    <w:p w14:paraId="532FC658" w14:textId="32309EE9"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1.3.4 Oportunidades</w:t>
      </w:r>
    </w:p>
    <w:p w14:paraId="6AD909F0" w14:textId="65C28545"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O cenário configura oportunidades concretas em três dimensões.</w:t>
      </w:r>
    </w:p>
    <w:p w14:paraId="235F3294" w14:textId="674762E3"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primeira é de </w:t>
      </w:r>
      <w:r w:rsidRPr="00066161">
        <w:rPr>
          <w:rFonts w:ascii="Arial" w:hAnsi="Arial" w:cs="Arial"/>
          <w:sz w:val="20"/>
          <w:szCs w:val="20"/>
        </w:rPr>
        <w:t>mercado endereçável</w:t>
      </w:r>
      <w:r w:rsidRPr="0019323B">
        <w:rPr>
          <w:rFonts w:ascii="Arial" w:hAnsi="Arial" w:cs="Arial"/>
          <w:sz w:val="20"/>
          <w:szCs w:val="20"/>
        </w:rPr>
        <w:t>. Com mais de 22 milhões de micro e pequenas empresas ativas no Brasil (SEBRAE, 2023), das quais estima-se que ao menos 40% já utilizam o Instagram como canal de vendas ou relacionamento</w:t>
      </w:r>
      <w:r w:rsidR="00066161">
        <w:rPr>
          <w:rFonts w:ascii="Arial" w:hAnsi="Arial" w:cs="Arial"/>
          <w:sz w:val="20"/>
          <w:szCs w:val="20"/>
        </w:rPr>
        <w:t xml:space="preserve">, </w:t>
      </w:r>
      <w:r w:rsidRPr="0019323B">
        <w:rPr>
          <w:rFonts w:ascii="Arial" w:hAnsi="Arial" w:cs="Arial"/>
          <w:sz w:val="20"/>
          <w:szCs w:val="20"/>
        </w:rPr>
        <w:t xml:space="preserve">aproximadamente 8,8 milhões de negócios, o mercado potencial do </w:t>
      </w:r>
      <w:r w:rsidR="00066161">
        <w:rPr>
          <w:rFonts w:ascii="Arial" w:hAnsi="Arial" w:cs="Arial"/>
          <w:sz w:val="20"/>
          <w:szCs w:val="20"/>
        </w:rPr>
        <w:t>Tuma IA</w:t>
      </w:r>
      <w:r w:rsidRPr="0019323B">
        <w:rPr>
          <w:rFonts w:ascii="Arial" w:hAnsi="Arial" w:cs="Arial"/>
          <w:sz w:val="20"/>
          <w:szCs w:val="20"/>
        </w:rPr>
        <w:t xml:space="preserve"> é expressivo. Mesmo capturando uma fração marginal desse universo, o modelo SaaS com planos de assinatura mensais a partir de R$ 97 viabiliza uma operação sustentável desde as primeiras centenas de clientes.</w:t>
      </w:r>
    </w:p>
    <w:p w14:paraId="16240AF2" w14:textId="30506D0A" w:rsidR="00196585" w:rsidRPr="00066161" w:rsidRDefault="00196585" w:rsidP="00196585">
      <w:pPr>
        <w:spacing w:after="0" w:line="360" w:lineRule="auto"/>
        <w:ind w:firstLine="709"/>
        <w:jc w:val="both"/>
        <w:rPr>
          <w:rFonts w:ascii="Arial" w:hAnsi="Arial" w:cs="Arial"/>
          <w:sz w:val="20"/>
          <w:szCs w:val="20"/>
        </w:rPr>
      </w:pPr>
      <w:r w:rsidRPr="00066161">
        <w:rPr>
          <w:rFonts w:ascii="Arial" w:hAnsi="Arial" w:cs="Arial"/>
          <w:sz w:val="20"/>
          <w:szCs w:val="20"/>
        </w:rPr>
        <w:t xml:space="preserve">A segunda é de timing tecnológico. A </w:t>
      </w:r>
      <w:r w:rsidR="00D5682F">
        <w:rPr>
          <w:rFonts w:ascii="Arial" w:hAnsi="Arial" w:cs="Arial"/>
          <w:sz w:val="20"/>
          <w:szCs w:val="20"/>
        </w:rPr>
        <w:t xml:space="preserve">combinação </w:t>
      </w:r>
      <w:r w:rsidRPr="00066161">
        <w:rPr>
          <w:rFonts w:ascii="Arial" w:hAnsi="Arial" w:cs="Arial"/>
          <w:sz w:val="20"/>
          <w:szCs w:val="20"/>
        </w:rPr>
        <w:t xml:space="preserve">atual entre a maturidade dos </w:t>
      </w:r>
      <w:proofErr w:type="spellStart"/>
      <w:r w:rsidRPr="00066161">
        <w:rPr>
          <w:rFonts w:ascii="Arial" w:hAnsi="Arial" w:cs="Arial"/>
          <w:sz w:val="20"/>
          <w:szCs w:val="20"/>
        </w:rPr>
        <w:t>LLMs</w:t>
      </w:r>
      <w:proofErr w:type="spellEnd"/>
      <w:r w:rsidRPr="00066161">
        <w:rPr>
          <w:rFonts w:ascii="Arial" w:hAnsi="Arial" w:cs="Arial"/>
          <w:sz w:val="20"/>
          <w:szCs w:val="20"/>
        </w:rPr>
        <w:t xml:space="preserve">, a disponibilidade comercial de APIs de geração de imagem e a consolidação do WhatsApp Business API cria uma janela de oportunidade que não existia há dois anos e que tende a se tornar mais competitiva nos próximos. Construir um produto específico para esse nicho agora, antes que plataformas globais como a Meta desenvolvam soluções integradas para </w:t>
      </w:r>
      <w:proofErr w:type="spellStart"/>
      <w:r w:rsidRPr="00066161">
        <w:rPr>
          <w:rFonts w:ascii="Arial" w:hAnsi="Arial" w:cs="Arial"/>
          <w:sz w:val="20"/>
          <w:szCs w:val="20"/>
        </w:rPr>
        <w:t>PMEs</w:t>
      </w:r>
      <w:proofErr w:type="spellEnd"/>
      <w:r w:rsidRPr="00066161">
        <w:rPr>
          <w:rFonts w:ascii="Arial" w:hAnsi="Arial" w:cs="Arial"/>
          <w:sz w:val="20"/>
          <w:szCs w:val="20"/>
        </w:rPr>
        <w:t>, representa uma vantagem de posicionamento relevante.</w:t>
      </w:r>
    </w:p>
    <w:p w14:paraId="7FC49BB6" w14:textId="2A7C5796" w:rsidR="00196585" w:rsidRPr="0019323B" w:rsidRDefault="00196585" w:rsidP="00196585">
      <w:pPr>
        <w:spacing w:after="0" w:line="360" w:lineRule="auto"/>
        <w:ind w:firstLine="709"/>
        <w:jc w:val="both"/>
        <w:rPr>
          <w:rFonts w:ascii="Arial" w:hAnsi="Arial" w:cs="Arial"/>
          <w:sz w:val="20"/>
          <w:szCs w:val="20"/>
        </w:rPr>
      </w:pPr>
      <w:r w:rsidRPr="00066161">
        <w:rPr>
          <w:rFonts w:ascii="Arial" w:hAnsi="Arial" w:cs="Arial"/>
          <w:sz w:val="20"/>
          <w:szCs w:val="20"/>
        </w:rPr>
        <w:t xml:space="preserve">A terceira é de impacto social. A democratização de ferramentas de marketing digital de qualidade para </w:t>
      </w:r>
      <w:proofErr w:type="spellStart"/>
      <w:r w:rsidRPr="00066161">
        <w:rPr>
          <w:rFonts w:ascii="Arial" w:hAnsi="Arial" w:cs="Arial"/>
          <w:sz w:val="20"/>
          <w:szCs w:val="20"/>
        </w:rPr>
        <w:t>PMEs</w:t>
      </w:r>
      <w:proofErr w:type="spellEnd"/>
      <w:r w:rsidRPr="00066161">
        <w:rPr>
          <w:rFonts w:ascii="Arial" w:hAnsi="Arial" w:cs="Arial"/>
          <w:sz w:val="20"/>
          <w:szCs w:val="20"/>
        </w:rPr>
        <w:t xml:space="preserve"> brasileiras tem implicações que vão além do mercado de software. Pequenos negócios com maior capacidade de comunicação digital tendem a ampliar sua base de clientes, aumentar sua competitividade frente a grandes redes e, consequentemente, gerar mais empregos e renda. O </w:t>
      </w:r>
      <w:r w:rsidR="00066161" w:rsidRPr="00066161">
        <w:rPr>
          <w:rFonts w:ascii="Arial" w:hAnsi="Arial" w:cs="Arial"/>
          <w:sz w:val="20"/>
          <w:szCs w:val="20"/>
        </w:rPr>
        <w:t>Tuma IA</w:t>
      </w:r>
      <w:r w:rsidRPr="00066161">
        <w:rPr>
          <w:rFonts w:ascii="Arial" w:hAnsi="Arial" w:cs="Arial"/>
          <w:sz w:val="20"/>
          <w:szCs w:val="20"/>
        </w:rPr>
        <w:t xml:space="preserve"> se</w:t>
      </w:r>
      <w:r w:rsidR="00D5682F">
        <w:rPr>
          <w:rFonts w:ascii="Arial" w:hAnsi="Arial" w:cs="Arial"/>
          <w:sz w:val="20"/>
          <w:szCs w:val="20"/>
        </w:rPr>
        <w:t xml:space="preserve"> posiciona</w:t>
      </w:r>
      <w:r w:rsidRPr="00066161">
        <w:rPr>
          <w:rFonts w:ascii="Arial" w:hAnsi="Arial" w:cs="Arial"/>
          <w:sz w:val="20"/>
          <w:szCs w:val="20"/>
        </w:rPr>
        <w:t>, portanto, não apenas como produto tecnológico, mas como instrumento de inclusão digital</w:t>
      </w:r>
      <w:r w:rsidRPr="0019323B">
        <w:rPr>
          <w:rFonts w:ascii="Arial" w:hAnsi="Arial" w:cs="Arial"/>
          <w:sz w:val="20"/>
          <w:szCs w:val="20"/>
        </w:rPr>
        <w:t xml:space="preserve"> produtiva para um segmento que sustenta mais da metade dos empregos formais do país (SEBRAE, 2023).</w:t>
      </w:r>
    </w:p>
    <w:p w14:paraId="28724F19" w14:textId="550177BC" w:rsidR="004F219B" w:rsidRDefault="004F219B" w:rsidP="004F219B">
      <w:pPr>
        <w:spacing w:after="0" w:line="360" w:lineRule="auto"/>
        <w:ind w:firstLine="709"/>
        <w:jc w:val="both"/>
        <w:rPr>
          <w:rFonts w:ascii="Arial" w:hAnsi="Arial" w:cs="Arial"/>
          <w:color w:val="2F5496"/>
          <w:sz w:val="20"/>
          <w:szCs w:val="20"/>
        </w:rPr>
      </w:pPr>
    </w:p>
    <w:p w14:paraId="44514088" w14:textId="77777777" w:rsidR="00BE35AC" w:rsidRPr="00AC4BE9" w:rsidRDefault="00AC4BE9" w:rsidP="00AC4BE9">
      <w:pPr>
        <w:numPr>
          <w:ilvl w:val="1"/>
          <w:numId w:val="3"/>
        </w:numPr>
        <w:spacing w:after="0" w:line="360" w:lineRule="auto"/>
        <w:jc w:val="both"/>
        <w:rPr>
          <w:rFonts w:ascii="Arial" w:hAnsi="Arial" w:cs="Arial"/>
          <w:b/>
          <w:bCs/>
          <w:color w:val="000000"/>
        </w:rPr>
      </w:pPr>
      <w:r w:rsidRPr="00AC4BE9">
        <w:rPr>
          <w:rFonts w:ascii="Arial" w:hAnsi="Arial" w:cs="Arial"/>
          <w:b/>
          <w:bCs/>
          <w:color w:val="000000"/>
        </w:rPr>
        <w:t>Métodos e Tecnologias</w:t>
      </w:r>
    </w:p>
    <w:p w14:paraId="32C933B9"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1.4.1 Tipo de Pesquisa</w:t>
      </w:r>
    </w:p>
    <w:p w14:paraId="6BD21D1E" w14:textId="684FA018"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lastRenderedPageBreak/>
        <w:t>Este trabalho se</w:t>
      </w:r>
      <w:r w:rsidR="00D5682F">
        <w:rPr>
          <w:rFonts w:ascii="Arial" w:hAnsi="Arial" w:cs="Arial"/>
          <w:sz w:val="20"/>
          <w:szCs w:val="20"/>
        </w:rPr>
        <w:t xml:space="preserve"> classifica</w:t>
      </w:r>
      <w:r w:rsidRPr="0019323B">
        <w:rPr>
          <w:rFonts w:ascii="Arial" w:hAnsi="Arial" w:cs="Arial"/>
          <w:sz w:val="20"/>
          <w:szCs w:val="20"/>
        </w:rPr>
        <w:t xml:space="preserve"> como pesquisa aplicada de natureza mista, combinando desenvolvimento de software, revisão bibliográfica sistemática e estudo de caso. O objetivo é produzir conhecimento orientado à solução de um problema prático identificado em contexto real (GIL, 2017). A pesquisa aplicada </w:t>
      </w:r>
      <w:r w:rsidR="00D5682F">
        <w:rPr>
          <w:rFonts w:ascii="Arial" w:hAnsi="Arial" w:cs="Arial"/>
          <w:sz w:val="20"/>
          <w:szCs w:val="20"/>
        </w:rPr>
        <w:t>difere</w:t>
      </w:r>
      <w:r w:rsidRPr="0019323B">
        <w:rPr>
          <w:rFonts w:ascii="Arial" w:hAnsi="Arial" w:cs="Arial"/>
          <w:sz w:val="20"/>
          <w:szCs w:val="20"/>
        </w:rPr>
        <w:t xml:space="preserve"> da pesquisa básica por sua finalidade imediata: não se trata de ampliar o conhecimento científico sobre inteligência artificial generativa em sentido abstrato, mas de aplicar esse conhecimento à construção de um sistema funcional que resolva um problema operacional concreto vivenciado por </w:t>
      </w:r>
      <w:proofErr w:type="spellStart"/>
      <w:r w:rsidRPr="0019323B">
        <w:rPr>
          <w:rFonts w:ascii="Arial" w:hAnsi="Arial" w:cs="Arial"/>
          <w:sz w:val="20"/>
          <w:szCs w:val="20"/>
        </w:rPr>
        <w:t>PMEs</w:t>
      </w:r>
      <w:proofErr w:type="spellEnd"/>
      <w:r w:rsidRPr="0019323B">
        <w:rPr>
          <w:rFonts w:ascii="Arial" w:hAnsi="Arial" w:cs="Arial"/>
          <w:sz w:val="20"/>
          <w:szCs w:val="20"/>
        </w:rPr>
        <w:t xml:space="preserve"> brasileiras.</w:t>
      </w:r>
    </w:p>
    <w:p w14:paraId="76B3EABA" w14:textId="17F851C6"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A dimensão quantitativa</w:t>
      </w:r>
      <w:r w:rsidR="00D5682F">
        <w:rPr>
          <w:rFonts w:ascii="Arial" w:hAnsi="Arial" w:cs="Arial"/>
          <w:sz w:val="20"/>
          <w:szCs w:val="20"/>
        </w:rPr>
        <w:t xml:space="preserve"> </w:t>
      </w:r>
      <w:r w:rsidRPr="0019323B">
        <w:rPr>
          <w:rFonts w:ascii="Arial" w:hAnsi="Arial" w:cs="Arial"/>
          <w:sz w:val="20"/>
          <w:szCs w:val="20"/>
        </w:rPr>
        <w:t>se</w:t>
      </w:r>
      <w:r w:rsidR="00D5682F">
        <w:rPr>
          <w:rFonts w:ascii="Arial" w:hAnsi="Arial" w:cs="Arial"/>
          <w:sz w:val="20"/>
          <w:szCs w:val="20"/>
        </w:rPr>
        <w:t xml:space="preserve"> manifesta</w:t>
      </w:r>
      <w:r w:rsidRPr="0019323B">
        <w:rPr>
          <w:rFonts w:ascii="Arial" w:hAnsi="Arial" w:cs="Arial"/>
          <w:sz w:val="20"/>
          <w:szCs w:val="20"/>
        </w:rPr>
        <w:t xml:space="preserve"> nas métricas de desempenho coletadas durante a validação: tempo médio de processamento do pipeline, taxa de aprovação de posts sem edição, frequência semanal de publicações e Net Promoter Score (NPS). A dimensão qualitativa está presente na análise das percepções dos usuários quanto à adequação do conteúdo gerado à identidade de cada marca, coletada por meio de entrevistas semiestruturadas ao final do período de estudo de caso (YIN, 2015).</w:t>
      </w:r>
    </w:p>
    <w:p w14:paraId="6F40D1E3"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1.4.2 Abordagem de Desenvolvimento</w:t>
      </w:r>
    </w:p>
    <w:p w14:paraId="24C0D618" w14:textId="77777777"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O desenvolvimento seguiu metodologia iterativa e incremental organizada em quatro sprints de duas semanas cada, inspirada nos princípios do Scrum (SCHWABER; SUTHERLAND, 2020). Essa abordagem foi escolhida por três razões complementares. Primeira: permite validações parciais ao longo do desenvolvimento, reduzindo o risco de construir funcionalidades desalinhadas com as necessidades reais dos usuários. Segunda: viabiliza ajustes de escopo a partir de feedback incremental, característica essencial em projetos que envolvem APIs de terceiros com comportamento sujeito a variação. Terceira: produz entregáveis funcionais ao final de cada ciclo, permitindo que o estudo de caso seja iniciado antes da conclusão integral do sistema.</w:t>
      </w:r>
    </w:p>
    <w:p w14:paraId="0BF52215" w14:textId="04268C68"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desenvolvimento foi organizado em quatro sprints de duas semanas. No Sprint 1, o foco esteve na fundação do projeto: definição da arquitetura de pastas, implementação das rotas de autenticação e criação das primeiras telas de login e cadastro, com persistência de sessão funcionando corretamente.</w:t>
      </w:r>
    </w:p>
    <w:p w14:paraId="562945D6"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No Sprint 2, o esforço concentrou-se na integração com o banco de dados em nuvem, com a criação das APIs de empresa e a migração para o ambiente de produção, tornando o sistema funcional de ponta a ponta na camada de dados.</w:t>
      </w:r>
    </w:p>
    <w:p w14:paraId="08690427"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Sprint 3, em andamento no momento de escrita deste trabalho, está voltado para a integração dos serviços de inteligência artificial e do canal de comunicação via WhatsApp, conectando o pipeline de geração de conteúdo ao fluxo de aprovação e publicação.</w:t>
      </w:r>
    </w:p>
    <w:p w14:paraId="3FD104BD"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Sprint 4 será dedicado à integração do módulo de pagamentos, aos ajustes finais identificados nos testes internos e à condução do estudo de caso com as empresas parceiras.</w:t>
      </w:r>
    </w:p>
    <w:p w14:paraId="14E22E76" w14:textId="50AFA5D2" w:rsidR="00A24E70" w:rsidRPr="0019323B" w:rsidRDefault="00A24E70" w:rsidP="00A24E70">
      <w:pPr>
        <w:spacing w:after="0" w:line="360" w:lineRule="auto"/>
        <w:ind w:firstLine="709"/>
        <w:jc w:val="both"/>
        <w:rPr>
          <w:rFonts w:ascii="Arial" w:hAnsi="Arial" w:cs="Arial"/>
          <w:sz w:val="20"/>
          <w:szCs w:val="20"/>
        </w:rPr>
      </w:pPr>
    </w:p>
    <w:p w14:paraId="441D333E"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1.4.3 Estudo de Caso</w:t>
      </w:r>
    </w:p>
    <w:p w14:paraId="2F43AB37" w14:textId="650E13D8" w:rsidR="00A24E70" w:rsidRPr="0019323B" w:rsidRDefault="00B50E78" w:rsidP="00A24E70">
      <w:pPr>
        <w:spacing w:after="0" w:line="360" w:lineRule="auto"/>
        <w:ind w:firstLine="709"/>
        <w:jc w:val="both"/>
        <w:rPr>
          <w:rFonts w:ascii="Arial" w:hAnsi="Arial" w:cs="Arial"/>
          <w:sz w:val="20"/>
          <w:szCs w:val="20"/>
        </w:rPr>
      </w:pPr>
      <w:r w:rsidRPr="00B50E78">
        <w:rPr>
          <w:rFonts w:ascii="Arial" w:hAnsi="Arial" w:cs="Arial"/>
          <w:sz w:val="20"/>
          <w:szCs w:val="20"/>
        </w:rPr>
        <w:t xml:space="preserve">A validação da solução será conduzida por meio de estudo de caso, método adequado para investigar fenômenos contemporâneos inseridos em contexto real quando as fronteiras entre o fenômeno e o contexto não são claramente evidentes (YIN, 2015). O estudo envolverá três a cinco </w:t>
      </w:r>
      <w:r w:rsidRPr="00B50E78">
        <w:rPr>
          <w:rFonts w:ascii="Arial" w:hAnsi="Arial" w:cs="Arial"/>
          <w:sz w:val="20"/>
          <w:szCs w:val="20"/>
        </w:rPr>
        <w:lastRenderedPageBreak/>
        <w:t>empresas de segmentos distintos, como</w:t>
      </w:r>
      <w:r>
        <w:rPr>
          <w:rFonts w:ascii="Arial" w:hAnsi="Arial" w:cs="Arial"/>
          <w:sz w:val="20"/>
          <w:szCs w:val="20"/>
        </w:rPr>
        <w:t xml:space="preserve"> moda,</w:t>
      </w:r>
      <w:r w:rsidRPr="00B50E78">
        <w:rPr>
          <w:rFonts w:ascii="Arial" w:hAnsi="Arial" w:cs="Arial"/>
          <w:sz w:val="20"/>
          <w:szCs w:val="20"/>
        </w:rPr>
        <w:t xml:space="preserve"> alimentação, ótica e vestuário profissional, recrutadas por conveniência entre </w:t>
      </w:r>
      <w:proofErr w:type="spellStart"/>
      <w:r w:rsidRPr="00B50E78">
        <w:rPr>
          <w:rFonts w:ascii="Arial" w:hAnsi="Arial" w:cs="Arial"/>
          <w:sz w:val="20"/>
          <w:szCs w:val="20"/>
        </w:rPr>
        <w:t>PMEs</w:t>
      </w:r>
      <w:proofErr w:type="spellEnd"/>
      <w:r w:rsidRPr="00B50E78">
        <w:rPr>
          <w:rFonts w:ascii="Arial" w:hAnsi="Arial" w:cs="Arial"/>
          <w:sz w:val="20"/>
          <w:szCs w:val="20"/>
        </w:rPr>
        <w:t xml:space="preserve"> do ABC Paulista.</w:t>
      </w:r>
    </w:p>
    <w:p w14:paraId="520C20B7" w14:textId="3083D860"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Cada empresa utilizará o sistema por um período</w:t>
      </w:r>
      <w:r w:rsidR="00B50E78">
        <w:rPr>
          <w:rFonts w:ascii="Arial" w:hAnsi="Arial" w:cs="Arial"/>
          <w:sz w:val="20"/>
          <w:szCs w:val="20"/>
        </w:rPr>
        <w:t xml:space="preserve"> curto, g</w:t>
      </w:r>
      <w:r w:rsidRPr="0019323B">
        <w:rPr>
          <w:rFonts w:ascii="Arial" w:hAnsi="Arial" w:cs="Arial"/>
          <w:sz w:val="20"/>
          <w:szCs w:val="20"/>
        </w:rPr>
        <w:t xml:space="preserve">erando pelo menos </w:t>
      </w:r>
      <w:r w:rsidR="00B50E78">
        <w:rPr>
          <w:rFonts w:ascii="Arial" w:hAnsi="Arial" w:cs="Arial"/>
          <w:sz w:val="20"/>
          <w:szCs w:val="20"/>
        </w:rPr>
        <w:t>cinco</w:t>
      </w:r>
      <w:r w:rsidRPr="0019323B">
        <w:rPr>
          <w:rFonts w:ascii="Arial" w:hAnsi="Arial" w:cs="Arial"/>
          <w:sz w:val="20"/>
          <w:szCs w:val="20"/>
        </w:rPr>
        <w:t xml:space="preserve"> posts ao longo desse período. As métricas coletadas incluirão o tempo médio despendido por post antes e depois da adoção do </w:t>
      </w:r>
      <w:r w:rsidR="00066161">
        <w:rPr>
          <w:rFonts w:ascii="Arial" w:hAnsi="Arial" w:cs="Arial"/>
          <w:sz w:val="20"/>
          <w:szCs w:val="20"/>
        </w:rPr>
        <w:t>Tuma IA</w:t>
      </w:r>
      <w:r w:rsidRPr="0019323B">
        <w:rPr>
          <w:rFonts w:ascii="Arial" w:hAnsi="Arial" w:cs="Arial"/>
          <w:sz w:val="20"/>
          <w:szCs w:val="20"/>
        </w:rPr>
        <w:t xml:space="preserve">, mensurado por autorrelato em questionário estruturado, a frequência semanal de publicações no período anterior e posterior à adoção, a taxa de aprovação do conteúdo gerado sem necessidade de edição pelo usuário e o Net Promoter Score apurado ao final do período de teste, com base na pergunta: "Em uma escala de 0 a 10, qual a probabilidade de você recomendar o </w:t>
      </w:r>
      <w:r w:rsidR="00066161">
        <w:rPr>
          <w:rFonts w:ascii="Arial" w:hAnsi="Arial" w:cs="Arial"/>
          <w:sz w:val="20"/>
          <w:szCs w:val="20"/>
        </w:rPr>
        <w:t>Tuma IA</w:t>
      </w:r>
      <w:r w:rsidRPr="0019323B">
        <w:rPr>
          <w:rFonts w:ascii="Arial" w:hAnsi="Arial" w:cs="Arial"/>
          <w:sz w:val="20"/>
          <w:szCs w:val="20"/>
        </w:rPr>
        <w:t xml:space="preserve"> a outro gestor de PME?".</w:t>
      </w:r>
    </w:p>
    <w:p w14:paraId="364FEE1D" w14:textId="77777777"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As primeiras duas semanas de uso serão tratadas como período de calibração do contexto de marca, durante o qual espera-se menor taxa de aprovação em função do ajuste progressivo dos prompts e da paleta de cores. Os resultados das semanas três e quatro serão considerados os indicadores primários de desempenho do sistema em condições de uso estabilizado.</w:t>
      </w:r>
    </w:p>
    <w:p w14:paraId="336E9C03"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1.4.4 Tecnologias Utilizadas</w:t>
      </w:r>
    </w:p>
    <w:p w14:paraId="7C25820F" w14:textId="5A462963" w:rsidR="00AC4BE9" w:rsidRPr="0019323B" w:rsidRDefault="00AC4BE9" w:rsidP="00A24E70">
      <w:pPr>
        <w:spacing w:after="0" w:line="360" w:lineRule="auto"/>
        <w:ind w:firstLine="709"/>
        <w:jc w:val="both"/>
        <w:rPr>
          <w:rFonts w:ascii="Arial" w:hAnsi="Arial" w:cs="Arial"/>
          <w:sz w:val="20"/>
          <w:szCs w:val="20"/>
        </w:rPr>
      </w:pPr>
      <w:r w:rsidRPr="0019323B">
        <w:rPr>
          <w:rFonts w:ascii="Arial" w:hAnsi="Arial" w:cs="Arial"/>
          <w:sz w:val="20"/>
          <w:szCs w:val="20"/>
        </w:rPr>
        <w:t>.</w:t>
      </w:r>
    </w:p>
    <w:p w14:paraId="48573E9A" w14:textId="77777777" w:rsidR="00A353B2" w:rsidRPr="00794BF4" w:rsidRDefault="00A353B2" w:rsidP="00050312">
      <w:pPr>
        <w:numPr>
          <w:ilvl w:val="0"/>
          <w:numId w:val="3"/>
        </w:numPr>
        <w:spacing w:before="240" w:after="0" w:line="360" w:lineRule="auto"/>
        <w:jc w:val="both"/>
        <w:rPr>
          <w:rFonts w:ascii="Arial" w:hAnsi="Arial" w:cs="Arial"/>
          <w:b/>
          <w:bCs/>
          <w:sz w:val="24"/>
          <w:szCs w:val="24"/>
        </w:rPr>
      </w:pPr>
      <w:r>
        <w:rPr>
          <w:rFonts w:ascii="Arial" w:hAnsi="Arial" w:cs="Arial"/>
          <w:b/>
          <w:bCs/>
          <w:sz w:val="24"/>
          <w:szCs w:val="24"/>
        </w:rPr>
        <w:t>Revisão Bibliográfica</w:t>
      </w:r>
    </w:p>
    <w:p w14:paraId="7711C828" w14:textId="57E3EA34"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revisão bibliográfica deste trabalho se organiza em cinco eixos temáticos que, juntos, formam a base teórica sobre a qual o </w:t>
      </w:r>
      <w:r w:rsidR="002F7417" w:rsidRPr="00373EC1">
        <w:rPr>
          <w:rFonts w:ascii="Arial" w:hAnsi="Arial" w:cs="Arial"/>
          <w:sz w:val="20"/>
          <w:szCs w:val="20"/>
        </w:rPr>
        <w:t>Tuma IA</w:t>
      </w:r>
      <w:r w:rsidRPr="00373EC1">
        <w:rPr>
          <w:rFonts w:ascii="Arial" w:hAnsi="Arial" w:cs="Arial"/>
          <w:sz w:val="20"/>
          <w:szCs w:val="20"/>
        </w:rPr>
        <w:t xml:space="preserve"> foi construído: a automação de marketing digital e sua trajetória histórica, os modelos de linguagem de grande escala e a técnica de injeção de contexto, a geração e manipulação de imagens por inteligência artificial, a orquestração de workflows em arquiteturas orientadas a eventos e, por fim, as interfaces conversacionais como caminho de adoção tecnológica.</w:t>
      </w:r>
    </w:p>
    <w:p w14:paraId="0038A550" w14:textId="77777777" w:rsidR="00373EC1" w:rsidRPr="00C759EB" w:rsidRDefault="00373EC1" w:rsidP="00373EC1">
      <w:pPr>
        <w:spacing w:after="0" w:line="360" w:lineRule="auto"/>
        <w:ind w:firstLine="709"/>
        <w:jc w:val="both"/>
        <w:rPr>
          <w:rFonts w:ascii="Arial" w:hAnsi="Arial" w:cs="Arial"/>
          <w:b/>
          <w:bCs/>
          <w:sz w:val="20"/>
          <w:szCs w:val="20"/>
        </w:rPr>
      </w:pPr>
      <w:r w:rsidRPr="00C759EB">
        <w:rPr>
          <w:rFonts w:ascii="Arial" w:hAnsi="Arial" w:cs="Arial"/>
          <w:b/>
          <w:bCs/>
          <w:sz w:val="20"/>
          <w:szCs w:val="20"/>
        </w:rPr>
        <w:t>2.1 Automação de Marketing Digital</w:t>
      </w:r>
    </w:p>
    <w:p w14:paraId="182AAE6E"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automação de marketing digital começou a ganhar corpo como estratégia no início dos anos 2010, quando ferramentas como </w:t>
      </w:r>
      <w:proofErr w:type="spellStart"/>
      <w:r w:rsidRPr="00373EC1">
        <w:rPr>
          <w:rFonts w:ascii="Arial" w:hAnsi="Arial" w:cs="Arial"/>
          <w:sz w:val="20"/>
          <w:szCs w:val="20"/>
        </w:rPr>
        <w:t>HubSpot</w:t>
      </w:r>
      <w:proofErr w:type="spellEnd"/>
      <w:r w:rsidRPr="00373EC1">
        <w:rPr>
          <w:rFonts w:ascii="Arial" w:hAnsi="Arial" w:cs="Arial"/>
          <w:sz w:val="20"/>
          <w:szCs w:val="20"/>
        </w:rPr>
        <w:t xml:space="preserve"> e </w:t>
      </w:r>
      <w:proofErr w:type="spellStart"/>
      <w:r w:rsidRPr="00373EC1">
        <w:rPr>
          <w:rFonts w:ascii="Arial" w:hAnsi="Arial" w:cs="Arial"/>
          <w:sz w:val="20"/>
          <w:szCs w:val="20"/>
        </w:rPr>
        <w:t>Marketo</w:t>
      </w:r>
      <w:proofErr w:type="spellEnd"/>
      <w:r w:rsidRPr="00373EC1">
        <w:rPr>
          <w:rFonts w:ascii="Arial" w:hAnsi="Arial" w:cs="Arial"/>
          <w:sz w:val="20"/>
          <w:szCs w:val="20"/>
        </w:rPr>
        <w:t xml:space="preserve"> introduziram o conceito de workflows automatizados para nutrição de leads e segmentação de audiências (SCOTT, 2015). Nesse período, a automação era essencialmente centrada no e-mail e no CRM, o problema que se queria resolver era o envio de comunicações em escala para bases de contatos segmentadas, não a produção do conteúdo em si.</w:t>
      </w:r>
    </w:p>
    <w:p w14:paraId="38726690" w14:textId="4EE07430"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ascensão das redes sociais como canal primário de marketing mudou essa equação de forma estrutural. A partir de meados da década de 2010, o gargalo deixou de ser o envio de mensagens e passou a ser a produção contínua de conteúdo visual de qualidade, um desafio para o qual as ferramentas da época simplesmente não foram pensadas (SCOTT, 2015). Plataformas como </w:t>
      </w:r>
      <w:proofErr w:type="spellStart"/>
      <w:r w:rsidRPr="00373EC1">
        <w:rPr>
          <w:rFonts w:ascii="Arial" w:hAnsi="Arial" w:cs="Arial"/>
          <w:sz w:val="20"/>
          <w:szCs w:val="20"/>
        </w:rPr>
        <w:t>Hootsuite</w:t>
      </w:r>
      <w:proofErr w:type="spellEnd"/>
      <w:r w:rsidRPr="00373EC1">
        <w:rPr>
          <w:rFonts w:ascii="Arial" w:hAnsi="Arial" w:cs="Arial"/>
          <w:sz w:val="20"/>
          <w:szCs w:val="20"/>
        </w:rPr>
        <w:t xml:space="preserve">, lançada em 2008, e Buffer, lançada em 2010, avançaram ao permitir agendamento e publicação centralizada em múltiplas redes sociais a partir de um único painel. Ainda assim, ambas partem do pressuposto de que o conteúdo já existe, sua função é distribuí-lo, não </w:t>
      </w:r>
      <w:r w:rsidR="000D356E" w:rsidRPr="00373EC1">
        <w:rPr>
          <w:rFonts w:ascii="Arial" w:hAnsi="Arial" w:cs="Arial"/>
          <w:sz w:val="20"/>
          <w:szCs w:val="20"/>
        </w:rPr>
        <w:t>o criar</w:t>
      </w:r>
      <w:r w:rsidRPr="00373EC1">
        <w:rPr>
          <w:rFonts w:ascii="Arial" w:hAnsi="Arial" w:cs="Arial"/>
          <w:sz w:val="20"/>
          <w:szCs w:val="20"/>
        </w:rPr>
        <w:t xml:space="preserve"> (HOOTSUITE, 2024; BUFFER, 2024). Para </w:t>
      </w:r>
      <w:proofErr w:type="spellStart"/>
      <w:r w:rsidRPr="00373EC1">
        <w:rPr>
          <w:rFonts w:ascii="Arial" w:hAnsi="Arial" w:cs="Arial"/>
          <w:sz w:val="20"/>
          <w:szCs w:val="20"/>
        </w:rPr>
        <w:t>PMEs</w:t>
      </w:r>
      <w:proofErr w:type="spellEnd"/>
      <w:r w:rsidRPr="00373EC1">
        <w:rPr>
          <w:rFonts w:ascii="Arial" w:hAnsi="Arial" w:cs="Arial"/>
          <w:sz w:val="20"/>
          <w:szCs w:val="20"/>
        </w:rPr>
        <w:t xml:space="preserve"> sem equipe criativa, essa etapa de produção continuou sendo o principal obstáculo a uma presença digital consistente.</w:t>
      </w:r>
    </w:p>
    <w:p w14:paraId="17D577CA" w14:textId="1888881B" w:rsidR="00373EC1" w:rsidRPr="00C759EB" w:rsidRDefault="00373EC1" w:rsidP="00373EC1">
      <w:pPr>
        <w:spacing w:after="0" w:line="360" w:lineRule="auto"/>
        <w:ind w:firstLine="709"/>
        <w:jc w:val="both"/>
        <w:rPr>
          <w:rFonts w:ascii="Arial" w:hAnsi="Arial" w:cs="Arial"/>
          <w:sz w:val="18"/>
          <w:szCs w:val="18"/>
        </w:rPr>
      </w:pPr>
      <w:r w:rsidRPr="00373EC1">
        <w:rPr>
          <w:rFonts w:ascii="Arial" w:hAnsi="Arial" w:cs="Arial"/>
          <w:sz w:val="20"/>
          <w:szCs w:val="20"/>
        </w:rPr>
        <w:t xml:space="preserve">Kotler e Keller (2016) apontam a consistência de comunicação como um dos pilares da construção de marca, argumentando que a frequência e a coerência das mensagens emitidas por uma empresa são, em grande medida, o que determina o reconhecimento e a confiança que o consumidor </w:t>
      </w:r>
      <w:r w:rsidRPr="00373EC1">
        <w:rPr>
          <w:rFonts w:ascii="Arial" w:hAnsi="Arial" w:cs="Arial"/>
          <w:sz w:val="20"/>
          <w:szCs w:val="20"/>
        </w:rPr>
        <w:lastRenderedPageBreak/>
        <w:t xml:space="preserve">desenvolve com o tempo. Para </w:t>
      </w:r>
      <w:proofErr w:type="spellStart"/>
      <w:r w:rsidRPr="00373EC1">
        <w:rPr>
          <w:rFonts w:ascii="Arial" w:hAnsi="Arial" w:cs="Arial"/>
          <w:sz w:val="20"/>
          <w:szCs w:val="20"/>
        </w:rPr>
        <w:t>PMEs</w:t>
      </w:r>
      <w:proofErr w:type="spellEnd"/>
      <w:r w:rsidRPr="00373EC1">
        <w:rPr>
          <w:rFonts w:ascii="Arial" w:hAnsi="Arial" w:cs="Arial"/>
          <w:sz w:val="20"/>
          <w:szCs w:val="20"/>
        </w:rPr>
        <w:t xml:space="preserve"> que operam sem uma equipe de marketing estruturada, manter essa consistência é justamente o que se torna mais difícil, ela compete diretamente com as demandas do dia a dia do negócio. O </w:t>
      </w:r>
      <w:r w:rsidR="002F7417" w:rsidRPr="00373EC1">
        <w:rPr>
          <w:rFonts w:ascii="Arial" w:hAnsi="Arial" w:cs="Arial"/>
          <w:sz w:val="20"/>
          <w:szCs w:val="20"/>
        </w:rPr>
        <w:t>Tuma IA</w:t>
      </w:r>
      <w:r w:rsidRPr="00373EC1">
        <w:rPr>
          <w:rFonts w:ascii="Arial" w:hAnsi="Arial" w:cs="Arial"/>
          <w:sz w:val="20"/>
          <w:szCs w:val="20"/>
        </w:rPr>
        <w:t xml:space="preserve"> enfrenta esse problema ao remover o gargalo de produção do ciclo de publicação: a consistência deixa de ser uma exigência de esforço humano contínuo e passa a ser uma consequência natural da automação.</w:t>
      </w:r>
    </w:p>
    <w:p w14:paraId="73614564" w14:textId="77777777" w:rsidR="00373EC1" w:rsidRPr="00C759EB" w:rsidRDefault="00373EC1" w:rsidP="00373EC1">
      <w:pPr>
        <w:spacing w:after="0" w:line="360" w:lineRule="auto"/>
        <w:ind w:firstLine="709"/>
        <w:jc w:val="both"/>
        <w:rPr>
          <w:rFonts w:ascii="Arial" w:hAnsi="Arial" w:cs="Arial"/>
          <w:b/>
          <w:bCs/>
          <w:sz w:val="20"/>
          <w:szCs w:val="20"/>
        </w:rPr>
      </w:pPr>
      <w:r w:rsidRPr="00C759EB">
        <w:rPr>
          <w:rFonts w:ascii="Arial" w:hAnsi="Arial" w:cs="Arial"/>
          <w:b/>
          <w:bCs/>
          <w:sz w:val="20"/>
          <w:szCs w:val="20"/>
        </w:rPr>
        <w:t>2.2 Modelos de Linguagem de Grande Escala e Injeção de Contexto</w:t>
      </w:r>
    </w:p>
    <w:p w14:paraId="75AFF254"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Os modelos de linguagem de grande escala, conhecidos pela sigla LLM, do inglês Large </w:t>
      </w:r>
      <w:proofErr w:type="spellStart"/>
      <w:r w:rsidRPr="00373EC1">
        <w:rPr>
          <w:rFonts w:ascii="Arial" w:hAnsi="Arial" w:cs="Arial"/>
          <w:sz w:val="20"/>
          <w:szCs w:val="20"/>
        </w:rPr>
        <w:t>Language</w:t>
      </w:r>
      <w:proofErr w:type="spellEnd"/>
      <w:r w:rsidRPr="00373EC1">
        <w:rPr>
          <w:rFonts w:ascii="Arial" w:hAnsi="Arial" w:cs="Arial"/>
          <w:sz w:val="20"/>
          <w:szCs w:val="20"/>
        </w:rPr>
        <w:t xml:space="preserve"> Models, representam uma virada qualitativa na capacidade computacional de geração de texto. Brown et al. (2020) demonstraram, com o GPT-3, que modelos treinados em corpora suficientemente amplos desenvolvem a capacidade de realizar tarefas para as quais não foram explicitamente treinados, bastando para isso apresentar exemplos ou instruções diretamente no prompt, o que os autores chamaram de </w:t>
      </w:r>
      <w:proofErr w:type="spellStart"/>
      <w:r w:rsidRPr="00373EC1">
        <w:rPr>
          <w:rFonts w:ascii="Arial" w:hAnsi="Arial" w:cs="Arial"/>
          <w:sz w:val="20"/>
          <w:szCs w:val="20"/>
        </w:rPr>
        <w:t>few</w:t>
      </w:r>
      <w:proofErr w:type="spellEnd"/>
      <w:r w:rsidRPr="00373EC1">
        <w:rPr>
          <w:rFonts w:ascii="Arial" w:hAnsi="Arial" w:cs="Arial"/>
          <w:sz w:val="20"/>
          <w:szCs w:val="20"/>
        </w:rPr>
        <w:t xml:space="preserve">-shot learning. Essa descoberta abriu o caminho para o uso comercial de </w:t>
      </w:r>
      <w:proofErr w:type="spellStart"/>
      <w:r w:rsidRPr="00373EC1">
        <w:rPr>
          <w:rFonts w:ascii="Arial" w:hAnsi="Arial" w:cs="Arial"/>
          <w:sz w:val="20"/>
          <w:szCs w:val="20"/>
        </w:rPr>
        <w:t>LLMs</w:t>
      </w:r>
      <w:proofErr w:type="spellEnd"/>
      <w:r w:rsidRPr="00373EC1">
        <w:rPr>
          <w:rFonts w:ascii="Arial" w:hAnsi="Arial" w:cs="Arial"/>
          <w:sz w:val="20"/>
          <w:szCs w:val="20"/>
        </w:rPr>
        <w:t xml:space="preserve"> sem a necessidade de ajuste fino para cada domínio de aplicação.</w:t>
      </w:r>
    </w:p>
    <w:p w14:paraId="79F07B05" w14:textId="34EFE61A"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O Google Gemini, modelo adotado no </w:t>
      </w:r>
      <w:r w:rsidR="002F7417" w:rsidRPr="00373EC1">
        <w:rPr>
          <w:rFonts w:ascii="Arial" w:hAnsi="Arial" w:cs="Arial"/>
          <w:sz w:val="20"/>
          <w:szCs w:val="20"/>
        </w:rPr>
        <w:t>Tuma IA</w:t>
      </w:r>
      <w:r w:rsidRPr="00373EC1">
        <w:rPr>
          <w:rFonts w:ascii="Arial" w:hAnsi="Arial" w:cs="Arial"/>
          <w:sz w:val="20"/>
          <w:szCs w:val="20"/>
        </w:rPr>
        <w:t>, representa o estágio mais recente dessa evolução, com capacidade multimodal de processar texto e imagem em uma única requisição e desempenho destacado em tarefas de geração de conteúdo comercial contextualizado (GOOGLE, 2024). A versão 2.0 Flash, em particular, foi otimizada para baixa latência e custo operacional reduzido, características decisivas para sua escolha em um pipeline que precisa responder ao usuário em menos de 30 segundos.</w:t>
      </w:r>
    </w:p>
    <w:p w14:paraId="19AC6E6C" w14:textId="1C9FB0B5"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Há, no entanto, uma limitação estrutural dos </w:t>
      </w:r>
      <w:proofErr w:type="spellStart"/>
      <w:r w:rsidRPr="00373EC1">
        <w:rPr>
          <w:rFonts w:ascii="Arial" w:hAnsi="Arial" w:cs="Arial"/>
          <w:sz w:val="20"/>
          <w:szCs w:val="20"/>
        </w:rPr>
        <w:t>LLMs</w:t>
      </w:r>
      <w:proofErr w:type="spellEnd"/>
      <w:r w:rsidRPr="00373EC1">
        <w:rPr>
          <w:rFonts w:ascii="Arial" w:hAnsi="Arial" w:cs="Arial"/>
          <w:sz w:val="20"/>
          <w:szCs w:val="20"/>
        </w:rPr>
        <w:t xml:space="preserve"> que é central para entender o que o </w:t>
      </w:r>
      <w:r w:rsidR="002F7417" w:rsidRPr="00373EC1">
        <w:rPr>
          <w:rFonts w:ascii="Arial" w:hAnsi="Arial" w:cs="Arial"/>
          <w:sz w:val="20"/>
          <w:szCs w:val="20"/>
        </w:rPr>
        <w:t>Tuma IA</w:t>
      </w:r>
      <w:r w:rsidRPr="00373EC1">
        <w:rPr>
          <w:rFonts w:ascii="Arial" w:hAnsi="Arial" w:cs="Arial"/>
          <w:sz w:val="20"/>
          <w:szCs w:val="20"/>
        </w:rPr>
        <w:t xml:space="preserve"> resolve: esses modelos não têm memória entre sessões. Cada requisição é processada de forma completamente independente, sem acesso a interações anteriores ou à identidade da empresa que está fazendo o pedido (BROWN et al., 2020). No contexto de geração de conteúdo de marca, isso seria um problema grave, um LLM sem contexto produziria textos genéricos, sem tom de voz definido, sem referência às cores da empresa e sem qualquer conhecimento sobre o produto em questão.</w:t>
      </w:r>
    </w:p>
    <w:p w14:paraId="0714E59A" w14:textId="299D61B0"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resposta para essa limitação é a técnica de injeção de contexto, documentada nas boas práticas de engenharia de prompts (GOOGLE, 2024). Nessa abordagem, o sistema monta dinamicamente, a cada requisição, um prompt estruturado com as informações relevantes da marca, tom de voz, público-alvo, segmento de atuação, descrição do produto e histórico de posts aprovados. O modelo recebe, assim, tudo o que precisa para gerar conteúdo coerente com a identidade da empresa, sem depender de memória persistente. No </w:t>
      </w:r>
      <w:r w:rsidR="002F7417" w:rsidRPr="00373EC1">
        <w:rPr>
          <w:rFonts w:ascii="Arial" w:hAnsi="Arial" w:cs="Arial"/>
          <w:sz w:val="20"/>
          <w:szCs w:val="20"/>
        </w:rPr>
        <w:t>Tuma IA</w:t>
      </w:r>
      <w:r w:rsidRPr="00373EC1">
        <w:rPr>
          <w:rFonts w:ascii="Arial" w:hAnsi="Arial" w:cs="Arial"/>
          <w:sz w:val="20"/>
          <w:szCs w:val="20"/>
        </w:rPr>
        <w:t>, essa montagem é feita pelo N8N a cada pedido recebido via WhatsApp, garantindo que o Gemini nunca opere sem a identidade da marca presente na requisição.</w:t>
      </w:r>
    </w:p>
    <w:p w14:paraId="47B8F98B" w14:textId="77777777" w:rsidR="00373EC1" w:rsidRPr="00C759EB" w:rsidRDefault="00373EC1" w:rsidP="00373EC1">
      <w:pPr>
        <w:spacing w:after="0" w:line="360" w:lineRule="auto"/>
        <w:ind w:firstLine="709"/>
        <w:jc w:val="both"/>
        <w:rPr>
          <w:rFonts w:ascii="Arial" w:hAnsi="Arial" w:cs="Arial"/>
          <w:b/>
          <w:bCs/>
          <w:sz w:val="20"/>
          <w:szCs w:val="20"/>
        </w:rPr>
      </w:pPr>
      <w:r w:rsidRPr="00C759EB">
        <w:rPr>
          <w:rFonts w:ascii="Arial" w:hAnsi="Arial" w:cs="Arial"/>
          <w:b/>
          <w:bCs/>
          <w:sz w:val="20"/>
          <w:szCs w:val="20"/>
        </w:rPr>
        <w:t>2.3 Geração e Manipulação de Imagens por Inteligência Artificial</w:t>
      </w:r>
    </w:p>
    <w:p w14:paraId="1E4A36F8"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geração de imagens por inteligência artificial acelerou de forma notável a partir de 2021, com os modelos de difusão se consolidando como abordagem dominante. </w:t>
      </w:r>
      <w:proofErr w:type="spellStart"/>
      <w:r w:rsidRPr="00373EC1">
        <w:rPr>
          <w:rFonts w:ascii="Arial" w:hAnsi="Arial" w:cs="Arial"/>
          <w:sz w:val="20"/>
          <w:szCs w:val="20"/>
        </w:rPr>
        <w:t>Ramesh</w:t>
      </w:r>
      <w:proofErr w:type="spellEnd"/>
      <w:r w:rsidRPr="00373EC1">
        <w:rPr>
          <w:rFonts w:ascii="Arial" w:hAnsi="Arial" w:cs="Arial"/>
          <w:sz w:val="20"/>
          <w:szCs w:val="20"/>
        </w:rPr>
        <w:t xml:space="preserve"> et al. (2022) mostraram, com o DALL-E 2, que modelos treinados na associação entre descrições textuais e imagens conseguem gerar composições visuais de alta qualidade a partir de prompts em linguagem natural, abrindo uma nova fronteira para a produção de conteúdo visual sem designers ou fotógrafos.</w:t>
      </w:r>
    </w:p>
    <w:p w14:paraId="202B8A08" w14:textId="64745671"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lastRenderedPageBreak/>
        <w:t xml:space="preserve">Para a realidade das </w:t>
      </w:r>
      <w:proofErr w:type="spellStart"/>
      <w:r w:rsidRPr="00373EC1">
        <w:rPr>
          <w:rFonts w:ascii="Arial" w:hAnsi="Arial" w:cs="Arial"/>
          <w:sz w:val="20"/>
          <w:szCs w:val="20"/>
        </w:rPr>
        <w:t>PMEs</w:t>
      </w:r>
      <w:proofErr w:type="spellEnd"/>
      <w:r w:rsidRPr="00373EC1">
        <w:rPr>
          <w:rFonts w:ascii="Arial" w:hAnsi="Arial" w:cs="Arial"/>
          <w:sz w:val="20"/>
          <w:szCs w:val="20"/>
        </w:rPr>
        <w:t xml:space="preserve">, porém, a aplicação direta desses modelos à produção de conteúdo de marca esbarra numa limitação técnica importante. Modelos como </w:t>
      </w:r>
      <w:proofErr w:type="spellStart"/>
      <w:r w:rsidR="002F7417" w:rsidRPr="00373EC1">
        <w:rPr>
          <w:rFonts w:ascii="Arial" w:hAnsi="Arial" w:cs="Arial"/>
          <w:sz w:val="20"/>
          <w:szCs w:val="20"/>
        </w:rPr>
        <w:t>Image</w:t>
      </w:r>
      <w:r w:rsidR="002F7417">
        <w:rPr>
          <w:rFonts w:ascii="Arial" w:hAnsi="Arial" w:cs="Arial"/>
          <w:sz w:val="20"/>
          <w:szCs w:val="20"/>
        </w:rPr>
        <w:t>n</w:t>
      </w:r>
      <w:proofErr w:type="spellEnd"/>
      <w:r w:rsidRPr="00373EC1">
        <w:rPr>
          <w:rFonts w:ascii="Arial" w:hAnsi="Arial" w:cs="Arial"/>
          <w:sz w:val="20"/>
          <w:szCs w:val="20"/>
        </w:rPr>
        <w:t>, DALL-E e FLUX tendem a produzir variações genéricas do objeto descrito, alterando detalhes de textura, tonalidade, proporções e estampa, distorções inaceitáveis em campanhas comerciais reais, nas quais o produto precisa ser reconhecível e fiel ao que o consumidor vai receber (RAMESH et al., 2022). Um hambúrguer gerado por IA a partir da descrição "Big Mac em promoção" será um hambúrguer plausível, mas não o Big Mac real, com suas camadas, cores e proporções específicas.</w:t>
      </w:r>
    </w:p>
    <w:p w14:paraId="415B28C0" w14:textId="3A062DD9"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solução adotada no </w:t>
      </w:r>
      <w:r w:rsidR="002F7417" w:rsidRPr="00373EC1">
        <w:rPr>
          <w:rFonts w:ascii="Arial" w:hAnsi="Arial" w:cs="Arial"/>
          <w:sz w:val="20"/>
          <w:szCs w:val="20"/>
        </w:rPr>
        <w:t>Tuma IA</w:t>
      </w:r>
      <w:r w:rsidRPr="00373EC1">
        <w:rPr>
          <w:rFonts w:ascii="Arial" w:hAnsi="Arial" w:cs="Arial"/>
          <w:sz w:val="20"/>
          <w:szCs w:val="20"/>
        </w:rPr>
        <w:t xml:space="preserve"> para contornar esse problema é o chamado background </w:t>
      </w:r>
      <w:proofErr w:type="spellStart"/>
      <w:r w:rsidRPr="00373EC1">
        <w:rPr>
          <w:rFonts w:ascii="Arial" w:hAnsi="Arial" w:cs="Arial"/>
          <w:sz w:val="20"/>
          <w:szCs w:val="20"/>
        </w:rPr>
        <w:t>generation</w:t>
      </w:r>
      <w:proofErr w:type="spellEnd"/>
      <w:r w:rsidRPr="00373EC1">
        <w:rPr>
          <w:rFonts w:ascii="Arial" w:hAnsi="Arial" w:cs="Arial"/>
          <w:sz w:val="20"/>
          <w:szCs w:val="20"/>
        </w:rPr>
        <w:t>. Nessa abordagem, a fotografia real do produto, cadastrada pelo gestor no dashboard, é tratada como elemento fixo e imutável. A inteligência artificial opera apenas no fundo e no cenário da composição, criando ambientações visuais profissionais: mesas, superfícies, elementos decorativos, gradientes. O produto original é isolado por remoção de fundo e reposicionado sobre esse cenário gerado, resultando em uma composição que une a fidelidade fotográfica do produto real à qualidade visual de uma produção profissional (BLACK FOREST LABS, 2024).</w:t>
      </w:r>
    </w:p>
    <w:p w14:paraId="61373167"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Essa abordagem está disponível comercialmente por meio de APIs como </w:t>
      </w:r>
      <w:proofErr w:type="spellStart"/>
      <w:r w:rsidRPr="00373EC1">
        <w:rPr>
          <w:rFonts w:ascii="Arial" w:hAnsi="Arial" w:cs="Arial"/>
          <w:sz w:val="20"/>
          <w:szCs w:val="20"/>
        </w:rPr>
        <w:t>Photoroom</w:t>
      </w:r>
      <w:proofErr w:type="spellEnd"/>
      <w:r w:rsidRPr="00373EC1">
        <w:rPr>
          <w:rFonts w:ascii="Arial" w:hAnsi="Arial" w:cs="Arial"/>
          <w:sz w:val="20"/>
          <w:szCs w:val="20"/>
        </w:rPr>
        <w:t xml:space="preserve"> e fal.ai FLUX, que oferecem </w:t>
      </w:r>
      <w:proofErr w:type="spellStart"/>
      <w:r w:rsidRPr="00373EC1">
        <w:rPr>
          <w:rFonts w:ascii="Arial" w:hAnsi="Arial" w:cs="Arial"/>
          <w:sz w:val="20"/>
          <w:szCs w:val="20"/>
        </w:rPr>
        <w:t>endpoints</w:t>
      </w:r>
      <w:proofErr w:type="spellEnd"/>
      <w:r w:rsidRPr="00373EC1">
        <w:rPr>
          <w:rFonts w:ascii="Arial" w:hAnsi="Arial" w:cs="Arial"/>
          <w:sz w:val="20"/>
          <w:szCs w:val="20"/>
        </w:rPr>
        <w:t xml:space="preserve"> específicos para background </w:t>
      </w:r>
      <w:proofErr w:type="spellStart"/>
      <w:r w:rsidRPr="00373EC1">
        <w:rPr>
          <w:rFonts w:ascii="Arial" w:hAnsi="Arial" w:cs="Arial"/>
          <w:sz w:val="20"/>
          <w:szCs w:val="20"/>
        </w:rPr>
        <w:t>generation</w:t>
      </w:r>
      <w:proofErr w:type="spellEnd"/>
      <w:r w:rsidRPr="00373EC1">
        <w:rPr>
          <w:rFonts w:ascii="Arial" w:hAnsi="Arial" w:cs="Arial"/>
          <w:sz w:val="20"/>
          <w:szCs w:val="20"/>
        </w:rPr>
        <w:t xml:space="preserve"> com controle textual sobre o cenário desejado. A </w:t>
      </w:r>
      <w:proofErr w:type="spellStart"/>
      <w:r w:rsidRPr="00373EC1">
        <w:rPr>
          <w:rFonts w:ascii="Arial" w:hAnsi="Arial" w:cs="Arial"/>
          <w:sz w:val="20"/>
          <w:szCs w:val="20"/>
        </w:rPr>
        <w:t>Photoroom</w:t>
      </w:r>
      <w:proofErr w:type="spellEnd"/>
      <w:r w:rsidRPr="00373EC1">
        <w:rPr>
          <w:rFonts w:ascii="Arial" w:hAnsi="Arial" w:cs="Arial"/>
          <w:sz w:val="20"/>
          <w:szCs w:val="20"/>
        </w:rPr>
        <w:t xml:space="preserve"> foi construída especificamente para o segmento de e-commerce, com modelos treinados em composições de produto alinhadas às convenções visuais das principais plataformas de venda. O fal.ai FLUX, por sua vez, baseia-se na família de modelos da Black Forest </w:t>
      </w:r>
      <w:proofErr w:type="spellStart"/>
      <w:r w:rsidRPr="00373EC1">
        <w:rPr>
          <w:rFonts w:ascii="Arial" w:hAnsi="Arial" w:cs="Arial"/>
          <w:sz w:val="20"/>
          <w:szCs w:val="20"/>
        </w:rPr>
        <w:t>Labs</w:t>
      </w:r>
      <w:proofErr w:type="spellEnd"/>
      <w:r w:rsidRPr="00373EC1">
        <w:rPr>
          <w:rFonts w:ascii="Arial" w:hAnsi="Arial" w:cs="Arial"/>
          <w:sz w:val="20"/>
          <w:szCs w:val="20"/>
        </w:rPr>
        <w:t>, que demonstrou resultados superiores em benchmarks de qualidade de imagem e aderência ao prompt em relação a modelos concorrentes (BLACK FOREST LABS, 2024).</w:t>
      </w:r>
    </w:p>
    <w:p w14:paraId="1D6F2C97" w14:textId="77777777" w:rsidR="00373EC1" w:rsidRPr="00C759EB" w:rsidRDefault="00373EC1" w:rsidP="00373EC1">
      <w:pPr>
        <w:spacing w:after="0" w:line="360" w:lineRule="auto"/>
        <w:ind w:firstLine="709"/>
        <w:jc w:val="both"/>
        <w:rPr>
          <w:rFonts w:ascii="Arial" w:hAnsi="Arial" w:cs="Arial"/>
          <w:b/>
          <w:bCs/>
          <w:sz w:val="20"/>
          <w:szCs w:val="20"/>
        </w:rPr>
      </w:pPr>
      <w:r w:rsidRPr="00C759EB">
        <w:rPr>
          <w:rFonts w:ascii="Arial" w:hAnsi="Arial" w:cs="Arial"/>
          <w:b/>
          <w:bCs/>
          <w:sz w:val="20"/>
          <w:szCs w:val="20"/>
        </w:rPr>
        <w:t>2.4 Orquestração de Workflows e Arquitetura Orientada a Eventos</w:t>
      </w:r>
    </w:p>
    <w:p w14:paraId="4D0E4D1C" w14:textId="5B99B841"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A integração de múltiplos serviços externos em um sistema distribuído é tratada na engenharia de software por meio do padrão de Event-</w:t>
      </w:r>
      <w:proofErr w:type="spellStart"/>
      <w:r w:rsidRPr="00373EC1">
        <w:rPr>
          <w:rFonts w:ascii="Arial" w:hAnsi="Arial" w:cs="Arial"/>
          <w:sz w:val="20"/>
          <w:szCs w:val="20"/>
        </w:rPr>
        <w:t>Driven</w:t>
      </w:r>
      <w:proofErr w:type="spellEnd"/>
      <w:r w:rsidRPr="00373EC1">
        <w:rPr>
          <w:rFonts w:ascii="Arial" w:hAnsi="Arial" w:cs="Arial"/>
          <w:sz w:val="20"/>
          <w:szCs w:val="20"/>
        </w:rPr>
        <w:t xml:space="preserve"> </w:t>
      </w:r>
      <w:proofErr w:type="spellStart"/>
      <w:r w:rsidRPr="00373EC1">
        <w:rPr>
          <w:rFonts w:ascii="Arial" w:hAnsi="Arial" w:cs="Arial"/>
          <w:sz w:val="20"/>
          <w:szCs w:val="20"/>
        </w:rPr>
        <w:t>Architecture</w:t>
      </w:r>
      <w:proofErr w:type="spellEnd"/>
      <w:r w:rsidRPr="00373EC1">
        <w:rPr>
          <w:rFonts w:ascii="Arial" w:hAnsi="Arial" w:cs="Arial"/>
          <w:sz w:val="20"/>
          <w:szCs w:val="20"/>
        </w:rPr>
        <w:t xml:space="preserve">, a arquitetura orientada a eventos. Fowler (2018) define esse padrão como uma abordagem em que os componentes do sistema se comunicam pela emissão e pelo consumo de eventos assíncronos, sem acoplamento direto entre quem produz e quem consome. Esse desacoplamento é essencial em sistemas que dependem de serviços com latências variáveis e disponibilidades independentes, exatamente o caso do </w:t>
      </w:r>
      <w:r w:rsidR="002F7417" w:rsidRPr="00373EC1">
        <w:rPr>
          <w:rFonts w:ascii="Arial" w:hAnsi="Arial" w:cs="Arial"/>
          <w:sz w:val="20"/>
          <w:szCs w:val="20"/>
        </w:rPr>
        <w:t>Tuma IA</w:t>
      </w:r>
      <w:r w:rsidRPr="00373EC1">
        <w:rPr>
          <w:rFonts w:ascii="Arial" w:hAnsi="Arial" w:cs="Arial"/>
          <w:sz w:val="20"/>
          <w:szCs w:val="20"/>
        </w:rPr>
        <w:t xml:space="preserve">, que integra </w:t>
      </w:r>
      <w:r w:rsidR="00C759EB">
        <w:rPr>
          <w:rFonts w:ascii="Arial" w:hAnsi="Arial" w:cs="Arial"/>
          <w:sz w:val="20"/>
          <w:szCs w:val="20"/>
        </w:rPr>
        <w:t xml:space="preserve">diversos serviços </w:t>
      </w:r>
      <w:r w:rsidRPr="00373EC1">
        <w:rPr>
          <w:rFonts w:ascii="Arial" w:hAnsi="Arial" w:cs="Arial"/>
          <w:sz w:val="20"/>
          <w:szCs w:val="20"/>
        </w:rPr>
        <w:t>em um único fluxo operacional.</w:t>
      </w:r>
    </w:p>
    <w:p w14:paraId="38B1041D"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Sem esse padrão, a lógica de integração tende a se espalhar pelo código-fonte do </w:t>
      </w:r>
      <w:proofErr w:type="spellStart"/>
      <w:r w:rsidRPr="00373EC1">
        <w:rPr>
          <w:rFonts w:ascii="Arial" w:hAnsi="Arial" w:cs="Arial"/>
          <w:sz w:val="20"/>
          <w:szCs w:val="20"/>
        </w:rPr>
        <w:t>backend</w:t>
      </w:r>
      <w:proofErr w:type="spellEnd"/>
      <w:r w:rsidRPr="00373EC1">
        <w:rPr>
          <w:rFonts w:ascii="Arial" w:hAnsi="Arial" w:cs="Arial"/>
          <w:sz w:val="20"/>
          <w:szCs w:val="20"/>
        </w:rPr>
        <w:t xml:space="preserve"> na forma de chamadas síncronas encadeadas, criando dependências frágeis e difíceis de manter. Uma lentidão na API de geração de imagem, por exemplo, bloquearia todo o fluxo e exigiria tratamento de erro em múltiplos pontos do código. A arquitetura orientada a eventos resolve isso ao tornar cada etapa do pipeline independente, se um serviço está lento, os eventos simplesmente aguardam na fila sem travar os demais (FOWLER, 2018).</w:t>
      </w:r>
    </w:p>
    <w:p w14:paraId="79F7974F" w14:textId="2F23C195"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O N8N implementa esse padrão por meio de nós conectáveis que representam serviços externos, organizados visualmente em workflows acionados por </w:t>
      </w:r>
      <w:proofErr w:type="spellStart"/>
      <w:r w:rsidRPr="00373EC1">
        <w:rPr>
          <w:rFonts w:ascii="Arial" w:hAnsi="Arial" w:cs="Arial"/>
          <w:sz w:val="20"/>
          <w:szCs w:val="20"/>
        </w:rPr>
        <w:t>webhooks</w:t>
      </w:r>
      <w:proofErr w:type="spellEnd"/>
      <w:r w:rsidRPr="00373EC1">
        <w:rPr>
          <w:rFonts w:ascii="Arial" w:hAnsi="Arial" w:cs="Arial"/>
          <w:sz w:val="20"/>
          <w:szCs w:val="20"/>
        </w:rPr>
        <w:t xml:space="preserve">. No </w:t>
      </w:r>
      <w:r w:rsidR="002F7417" w:rsidRPr="00373EC1">
        <w:rPr>
          <w:rFonts w:ascii="Arial" w:hAnsi="Arial" w:cs="Arial"/>
          <w:sz w:val="20"/>
          <w:szCs w:val="20"/>
        </w:rPr>
        <w:t>Tuma IA</w:t>
      </w:r>
      <w:r w:rsidRPr="00373EC1">
        <w:rPr>
          <w:rFonts w:ascii="Arial" w:hAnsi="Arial" w:cs="Arial"/>
          <w:sz w:val="20"/>
          <w:szCs w:val="20"/>
        </w:rPr>
        <w:t xml:space="preserve">, isso significa que a lógica de integração pode ser mantida de forma independente do código dos serviços envolvidos, o que facilita a manutenção, a extensibilidade e a eventual troca de provedores, como substituir </w:t>
      </w:r>
      <w:proofErr w:type="spellStart"/>
      <w:r w:rsidRPr="00373EC1">
        <w:rPr>
          <w:rFonts w:ascii="Arial" w:hAnsi="Arial" w:cs="Arial"/>
          <w:sz w:val="20"/>
          <w:szCs w:val="20"/>
        </w:rPr>
        <w:t>Photoroom</w:t>
      </w:r>
      <w:proofErr w:type="spellEnd"/>
      <w:r w:rsidRPr="00373EC1">
        <w:rPr>
          <w:rFonts w:ascii="Arial" w:hAnsi="Arial" w:cs="Arial"/>
          <w:sz w:val="20"/>
          <w:szCs w:val="20"/>
        </w:rPr>
        <w:t xml:space="preserve"> por fal.ai FLUX, sem impacto no </w:t>
      </w:r>
      <w:proofErr w:type="spellStart"/>
      <w:r w:rsidRPr="00373EC1">
        <w:rPr>
          <w:rFonts w:ascii="Arial" w:hAnsi="Arial" w:cs="Arial"/>
          <w:sz w:val="20"/>
          <w:szCs w:val="20"/>
        </w:rPr>
        <w:t>backend</w:t>
      </w:r>
      <w:proofErr w:type="spellEnd"/>
      <w:r w:rsidRPr="00373EC1">
        <w:rPr>
          <w:rFonts w:ascii="Arial" w:hAnsi="Arial" w:cs="Arial"/>
          <w:sz w:val="20"/>
          <w:szCs w:val="20"/>
        </w:rPr>
        <w:t>. Por ser open-</w:t>
      </w:r>
      <w:proofErr w:type="spellStart"/>
      <w:r w:rsidRPr="00373EC1">
        <w:rPr>
          <w:rFonts w:ascii="Arial" w:hAnsi="Arial" w:cs="Arial"/>
          <w:sz w:val="20"/>
          <w:szCs w:val="20"/>
        </w:rPr>
        <w:t>source</w:t>
      </w:r>
      <w:proofErr w:type="spellEnd"/>
      <w:r w:rsidRPr="00373EC1">
        <w:rPr>
          <w:rFonts w:ascii="Arial" w:hAnsi="Arial" w:cs="Arial"/>
          <w:sz w:val="20"/>
          <w:szCs w:val="20"/>
        </w:rPr>
        <w:t xml:space="preserve">, o N8N também elimina o </w:t>
      </w:r>
      <w:r w:rsidRPr="00373EC1">
        <w:rPr>
          <w:rFonts w:ascii="Arial" w:hAnsi="Arial" w:cs="Arial"/>
          <w:sz w:val="20"/>
          <w:szCs w:val="20"/>
        </w:rPr>
        <w:lastRenderedPageBreak/>
        <w:t xml:space="preserve">risco de dependência de soluções proprietárias como </w:t>
      </w:r>
      <w:proofErr w:type="spellStart"/>
      <w:r w:rsidRPr="00373EC1">
        <w:rPr>
          <w:rFonts w:ascii="Arial" w:hAnsi="Arial" w:cs="Arial"/>
          <w:sz w:val="20"/>
          <w:szCs w:val="20"/>
        </w:rPr>
        <w:t>Zapier</w:t>
      </w:r>
      <w:proofErr w:type="spellEnd"/>
      <w:r w:rsidRPr="00373EC1">
        <w:rPr>
          <w:rFonts w:ascii="Arial" w:hAnsi="Arial" w:cs="Arial"/>
          <w:sz w:val="20"/>
          <w:szCs w:val="20"/>
        </w:rPr>
        <w:t xml:space="preserve"> ou Make, que impõem limites de execução e custos crescentes conforme o volume de operações aumenta.</w:t>
      </w:r>
    </w:p>
    <w:p w14:paraId="2A74BC8B" w14:textId="77777777" w:rsidR="00373EC1" w:rsidRPr="00C759EB" w:rsidRDefault="00373EC1" w:rsidP="00373EC1">
      <w:pPr>
        <w:spacing w:after="0" w:line="360" w:lineRule="auto"/>
        <w:ind w:firstLine="709"/>
        <w:jc w:val="both"/>
        <w:rPr>
          <w:rFonts w:ascii="Arial" w:hAnsi="Arial" w:cs="Arial"/>
          <w:b/>
          <w:bCs/>
          <w:sz w:val="20"/>
          <w:szCs w:val="20"/>
        </w:rPr>
      </w:pPr>
      <w:r w:rsidRPr="00C759EB">
        <w:rPr>
          <w:rFonts w:ascii="Arial" w:hAnsi="Arial" w:cs="Arial"/>
          <w:b/>
          <w:bCs/>
          <w:sz w:val="20"/>
          <w:szCs w:val="20"/>
        </w:rPr>
        <w:t>2.5 Interfaces Conversacionais e Adoção Tecnológica</w:t>
      </w:r>
    </w:p>
    <w:p w14:paraId="5B71EA4D" w14:textId="77777777" w:rsidR="00373EC1" w:rsidRPr="00373EC1" w:rsidRDefault="00373EC1" w:rsidP="00373EC1">
      <w:pPr>
        <w:spacing w:after="0" w:line="360" w:lineRule="auto"/>
        <w:ind w:firstLine="709"/>
        <w:jc w:val="both"/>
        <w:rPr>
          <w:rFonts w:ascii="Arial" w:hAnsi="Arial" w:cs="Arial"/>
          <w:sz w:val="20"/>
          <w:szCs w:val="20"/>
        </w:rPr>
      </w:pPr>
      <w:r w:rsidRPr="00373EC1">
        <w:rPr>
          <w:rFonts w:ascii="Arial" w:hAnsi="Arial" w:cs="Arial"/>
          <w:sz w:val="20"/>
          <w:szCs w:val="20"/>
        </w:rPr>
        <w:t xml:space="preserve">A adoção de novas tecnologias por usuários sem familiaridade técnica é estudada na literatura de Interação Humano-Computador por meio do Modelo de Aceitação de Tecnologia, proposto por Davis (1989). O modelo identifica dois determinantes centrais da intenção de uso: a utilidade percebida, o quanto o usuário acredita que a tecnologia vai melhorar seu desempenho, e a facilidade de uso percebida, o quanto ele acredita que a interação será livre de esforço. Para </w:t>
      </w:r>
      <w:proofErr w:type="spellStart"/>
      <w:r w:rsidRPr="00373EC1">
        <w:rPr>
          <w:rFonts w:ascii="Arial" w:hAnsi="Arial" w:cs="Arial"/>
          <w:sz w:val="20"/>
          <w:szCs w:val="20"/>
        </w:rPr>
        <w:t>PMEs</w:t>
      </w:r>
      <w:proofErr w:type="spellEnd"/>
      <w:r w:rsidRPr="00373EC1">
        <w:rPr>
          <w:rFonts w:ascii="Arial" w:hAnsi="Arial" w:cs="Arial"/>
          <w:sz w:val="20"/>
          <w:szCs w:val="20"/>
        </w:rPr>
        <w:t xml:space="preserve"> brasileiras com baixa familiaridade digital, esse segundo fator costuma ser decisivo, uma ferramenta pode ter alto potencial de utilidade e ainda assim não ser adotada se sua interface for percebida como complexa ou intimidadora.</w:t>
      </w:r>
    </w:p>
    <w:p w14:paraId="3C366297" w14:textId="586BB153" w:rsidR="00373EC1" w:rsidRPr="00373EC1" w:rsidRDefault="00373EC1" w:rsidP="00373EC1">
      <w:pPr>
        <w:spacing w:after="0" w:line="360" w:lineRule="auto"/>
        <w:ind w:firstLine="709"/>
        <w:jc w:val="both"/>
        <w:rPr>
          <w:rFonts w:ascii="Arial" w:hAnsi="Arial" w:cs="Arial"/>
          <w:sz w:val="20"/>
          <w:szCs w:val="20"/>
        </w:rPr>
      </w:pPr>
      <w:proofErr w:type="spellStart"/>
      <w:r w:rsidRPr="00373EC1">
        <w:rPr>
          <w:rFonts w:ascii="Arial" w:hAnsi="Arial" w:cs="Arial"/>
          <w:sz w:val="20"/>
          <w:szCs w:val="20"/>
        </w:rPr>
        <w:t>Amershi</w:t>
      </w:r>
      <w:proofErr w:type="spellEnd"/>
      <w:r w:rsidRPr="00373EC1">
        <w:rPr>
          <w:rFonts w:ascii="Arial" w:hAnsi="Arial" w:cs="Arial"/>
          <w:sz w:val="20"/>
          <w:szCs w:val="20"/>
        </w:rPr>
        <w:t xml:space="preserve"> et al. (2019) aprofundam essa discussão no contexto de sistemas baseados em IA, apontando que a imprevisibilidade dos outputs gerados pelos modelos representa uma barreira adicional à adoção. Usuários que não conseguem antecipar o comportamento do sistema tendem a abandoná-lo após as primeiras experiências frustrantes. O fluxo de aprovação humana antes da publicação, implementado no </w:t>
      </w:r>
      <w:r w:rsidR="002F7417" w:rsidRPr="00373EC1">
        <w:rPr>
          <w:rFonts w:ascii="Arial" w:hAnsi="Arial" w:cs="Arial"/>
          <w:sz w:val="20"/>
          <w:szCs w:val="20"/>
        </w:rPr>
        <w:t>Tuma IA</w:t>
      </w:r>
      <w:r w:rsidRPr="00373EC1">
        <w:rPr>
          <w:rFonts w:ascii="Arial" w:hAnsi="Arial" w:cs="Arial"/>
          <w:sz w:val="20"/>
          <w:szCs w:val="20"/>
        </w:rPr>
        <w:t>, responde diretamente a essa barreira: ao garantir que nenhum conteúdo vai ao ar sem validação explícita do gestor, o sistema elimina o risco percebido de uma publicação inadequada e constrói confiança de forma gradual, à medida que o usuário verifica a qualidade das gerações ao longo do tempo.</w:t>
      </w:r>
    </w:p>
    <w:p w14:paraId="425B66D3" w14:textId="0076E217" w:rsidR="000874CB" w:rsidRPr="00C759EB" w:rsidRDefault="00373EC1" w:rsidP="00C759EB">
      <w:pPr>
        <w:spacing w:after="0" w:line="360" w:lineRule="auto"/>
        <w:ind w:firstLine="709"/>
        <w:jc w:val="both"/>
        <w:rPr>
          <w:rFonts w:ascii="Arial" w:hAnsi="Arial" w:cs="Arial"/>
          <w:sz w:val="20"/>
          <w:szCs w:val="20"/>
        </w:rPr>
      </w:pPr>
      <w:r w:rsidRPr="00373EC1">
        <w:rPr>
          <w:rFonts w:ascii="Arial" w:hAnsi="Arial" w:cs="Arial"/>
          <w:sz w:val="20"/>
          <w:szCs w:val="20"/>
        </w:rPr>
        <w:t xml:space="preserve">O WhatsApp como interface de operação é explorado na literatura de interfaces conversacionais sob o conceito de agentes de diálogo baseados em texto. Pesquisas mostram que interfaces integradas a aplicativos já presentes no cotidiano do usuário reduzem significativamente a resistência à adoção de novas tecnologias, especialmente em populações com menor familiaridade digital (AMERSHI et al., 2019). Para o público-alvo do </w:t>
      </w:r>
      <w:r w:rsidR="002F7417" w:rsidRPr="00373EC1">
        <w:rPr>
          <w:rFonts w:ascii="Arial" w:hAnsi="Arial" w:cs="Arial"/>
          <w:sz w:val="20"/>
          <w:szCs w:val="20"/>
        </w:rPr>
        <w:t>Tuma IA</w:t>
      </w:r>
      <w:r w:rsidRPr="00373EC1">
        <w:rPr>
          <w:rFonts w:ascii="Arial" w:hAnsi="Arial" w:cs="Arial"/>
          <w:sz w:val="20"/>
          <w:szCs w:val="20"/>
        </w:rPr>
        <w:t>, o WhatsApp não é apenas o canal mais utilizado, é o ambiente onde já acontecem negociações com fornecedores, atendimento a clientes e coordenação com a equipe. Operar o sistema de automação dentro desse mesmo ambiente elimina a necessidade de aprender uma nova interface, reduz a fricção de adoção e aumenta as chances de uso consistente ao longo do tempo (INSTITUTO LOCOMOTIVA, 2023).</w:t>
      </w:r>
    </w:p>
    <w:p w14:paraId="4784757C" w14:textId="77777777" w:rsidR="009D7649" w:rsidRPr="00050312" w:rsidRDefault="009D7649"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Desenvolvimento </w:t>
      </w:r>
    </w:p>
    <w:p w14:paraId="3F9BDECD" w14:textId="77777777" w:rsidR="000874CB" w:rsidRPr="000874CB" w:rsidRDefault="009F7FA2" w:rsidP="000874CB">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P</w:t>
      </w:r>
      <w:r w:rsidR="009D7649" w:rsidRPr="00050312">
        <w:rPr>
          <w:rFonts w:ascii="Arial" w:hAnsi="Arial" w:cs="Arial"/>
          <w:color w:val="2F5496"/>
          <w:sz w:val="20"/>
          <w:szCs w:val="20"/>
        </w:rPr>
        <w:t>arte mais importante do artigo</w:t>
      </w:r>
      <w:r w:rsidR="000874CB" w:rsidRPr="00050312">
        <w:rPr>
          <w:rFonts w:ascii="Arial" w:hAnsi="Arial" w:cs="Arial"/>
          <w:color w:val="2F5496"/>
          <w:sz w:val="20"/>
          <w:szCs w:val="20"/>
        </w:rPr>
        <w:t xml:space="preserve"> que</w:t>
      </w:r>
      <w:r w:rsidR="000874CB" w:rsidRPr="000874CB">
        <w:rPr>
          <w:rFonts w:ascii="Arial" w:hAnsi="Arial" w:cs="Arial"/>
          <w:color w:val="2F5496"/>
          <w:sz w:val="20"/>
          <w:szCs w:val="20"/>
        </w:rPr>
        <w:t xml:space="preserve"> descrever como a pesquisa ou desenvolvimento foi conduzido, de forma sequencial e detalhada. Este passo é importante para permitir a reprodutibilidade da pesquisa, ou seja, outros pesquisadores devem ser capazes de replicar sua abordagem se desejarem.</w:t>
      </w:r>
    </w:p>
    <w:p w14:paraId="59BF469F" w14:textId="77777777" w:rsidR="000874CB" w:rsidRPr="000874CB"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Apresente as fases do trabalho, desde a definição do problema até a implementação da solução e a coleta de resultados.</w:t>
      </w:r>
    </w:p>
    <w:p w14:paraId="1A052E09" w14:textId="77777777" w:rsidR="000874CB" w:rsidRPr="00050312"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Se a pesquisa envolver experimentos, explique como os experimentos foram configurados. Se for um estudo de caso ou análise, descreva o processo de coleta de dados, os critérios de análise e os métodos utilizados</w:t>
      </w:r>
      <w:r w:rsidR="00050312">
        <w:rPr>
          <w:rFonts w:ascii="Arial" w:hAnsi="Arial" w:cs="Arial"/>
          <w:color w:val="2F5496"/>
          <w:sz w:val="20"/>
          <w:szCs w:val="20"/>
        </w:rPr>
        <w:t>, bem como a forma de desenvolvimento e os principais marcos</w:t>
      </w:r>
      <w:r w:rsidRPr="000874CB">
        <w:rPr>
          <w:rFonts w:ascii="Arial" w:hAnsi="Arial" w:cs="Arial"/>
          <w:color w:val="2F5496"/>
          <w:sz w:val="20"/>
          <w:szCs w:val="20"/>
        </w:rPr>
        <w:t>.</w:t>
      </w:r>
    </w:p>
    <w:p w14:paraId="53C3D4CD"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D</w:t>
      </w:r>
      <w:r w:rsidRPr="000874CB">
        <w:rPr>
          <w:rFonts w:ascii="Arial" w:hAnsi="Arial" w:cs="Arial"/>
          <w:color w:val="2F5496"/>
          <w:sz w:val="20"/>
          <w:szCs w:val="20"/>
        </w:rPr>
        <w:t>etalh</w:t>
      </w:r>
      <w:r w:rsidR="00050312">
        <w:rPr>
          <w:rFonts w:ascii="Arial" w:hAnsi="Arial" w:cs="Arial"/>
          <w:color w:val="2F5496"/>
          <w:sz w:val="20"/>
          <w:szCs w:val="20"/>
        </w:rPr>
        <w:t>e</w:t>
      </w:r>
      <w:r w:rsidRPr="000874CB">
        <w:rPr>
          <w:rFonts w:ascii="Arial" w:hAnsi="Arial" w:cs="Arial"/>
          <w:color w:val="2F5496"/>
          <w:sz w:val="20"/>
          <w:szCs w:val="20"/>
        </w:rPr>
        <w:t xml:space="preserve"> como </w:t>
      </w:r>
      <w:r w:rsidR="00050312">
        <w:rPr>
          <w:rFonts w:ascii="Arial" w:hAnsi="Arial" w:cs="Arial"/>
          <w:color w:val="2F5496"/>
          <w:sz w:val="20"/>
          <w:szCs w:val="20"/>
        </w:rPr>
        <w:t>a</w:t>
      </w:r>
      <w:r w:rsidRPr="000874CB">
        <w:rPr>
          <w:rFonts w:ascii="Arial" w:hAnsi="Arial" w:cs="Arial"/>
          <w:color w:val="2F5496"/>
          <w:sz w:val="20"/>
          <w:szCs w:val="20"/>
        </w:rPr>
        <w:t xml:space="preserve"> solução foi desenvolvida</w:t>
      </w:r>
      <w:r w:rsidR="00050312">
        <w:rPr>
          <w:rFonts w:ascii="Arial" w:hAnsi="Arial" w:cs="Arial"/>
          <w:color w:val="2F5496"/>
          <w:sz w:val="20"/>
          <w:szCs w:val="20"/>
        </w:rPr>
        <w:t xml:space="preserve">, representando proposta de </w:t>
      </w:r>
      <w:r w:rsidRPr="00050312">
        <w:rPr>
          <w:rFonts w:ascii="Arial" w:hAnsi="Arial" w:cs="Arial"/>
          <w:color w:val="2F5496"/>
          <w:sz w:val="20"/>
          <w:szCs w:val="20"/>
        </w:rPr>
        <w:t>arquitetura,</w:t>
      </w:r>
      <w:r w:rsidR="00050312">
        <w:rPr>
          <w:rFonts w:ascii="Arial" w:hAnsi="Arial" w:cs="Arial"/>
          <w:color w:val="2F5496"/>
          <w:sz w:val="20"/>
          <w:szCs w:val="20"/>
        </w:rPr>
        <w:t xml:space="preserve"> estudo de usabilidade,</w:t>
      </w:r>
      <w:r w:rsidRPr="00050312">
        <w:rPr>
          <w:rFonts w:ascii="Arial" w:hAnsi="Arial" w:cs="Arial"/>
          <w:color w:val="2F5496"/>
          <w:sz w:val="20"/>
          <w:szCs w:val="20"/>
        </w:rPr>
        <w:t xml:space="preserve"> </w:t>
      </w:r>
      <w:r w:rsidRPr="000874CB">
        <w:rPr>
          <w:rFonts w:ascii="Arial" w:hAnsi="Arial" w:cs="Arial"/>
          <w:color w:val="2F5496"/>
          <w:sz w:val="20"/>
          <w:szCs w:val="20"/>
        </w:rPr>
        <w:t xml:space="preserve">estrutura de código, </w:t>
      </w:r>
      <w:r w:rsidR="00050312">
        <w:rPr>
          <w:rFonts w:ascii="Arial" w:hAnsi="Arial" w:cs="Arial"/>
          <w:color w:val="2F5496"/>
          <w:sz w:val="20"/>
          <w:szCs w:val="20"/>
        </w:rPr>
        <w:t>integrações e requisitos funcionais e não funcionais implementados</w:t>
      </w:r>
      <w:r w:rsidRPr="000874CB">
        <w:rPr>
          <w:rFonts w:ascii="Arial" w:hAnsi="Arial" w:cs="Arial"/>
          <w:color w:val="2F5496"/>
          <w:sz w:val="20"/>
          <w:szCs w:val="20"/>
        </w:rPr>
        <w:t>.</w:t>
      </w:r>
    </w:p>
    <w:p w14:paraId="1AC7ABE5"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lastRenderedPageBreak/>
        <w:t>Pode ser dividido em seções e subseções.</w:t>
      </w:r>
    </w:p>
    <w:p w14:paraId="791A277C" w14:textId="77777777" w:rsidR="000874CB" w:rsidRPr="00050312" w:rsidRDefault="000874CB"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Resultados </w:t>
      </w:r>
    </w:p>
    <w:p w14:paraId="7B69C232" w14:textId="77777777" w:rsidR="000874CB" w:rsidRP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É</w:t>
      </w:r>
      <w:r w:rsidRPr="000874CB">
        <w:rPr>
          <w:rFonts w:ascii="Arial" w:hAnsi="Arial" w:cs="Arial"/>
          <w:color w:val="2F5496"/>
          <w:sz w:val="20"/>
          <w:szCs w:val="20"/>
        </w:rPr>
        <w:t xml:space="preserve"> importante comparar os resultados da sua pesquisa com os resultados encontrados em estudos anteriores ou soluções existentes. Isso ajuda a posicionar sua contribuição em relação ao estado da arte e a evidenciar a relevância da sua pesquisa.</w:t>
      </w:r>
    </w:p>
    <w:p w14:paraId="234BE5A3" w14:textId="77777777" w:rsidR="000874CB" w:rsidRPr="000874CB"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t>Comparação de resultados: Como os resultados do seu estudo se comparam com os de outros estudos semelhantes? Eles são mais eficazes, rápidos ou precisos? Por quê?</w:t>
      </w:r>
    </w:p>
    <w:p w14:paraId="31B5603A" w14:textId="77777777" w:rsidR="000874CB" w:rsidRPr="00050312"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t>Contribuições adicionais: Quais contribuições novas sua pesquisa traz para a área de TI?</w:t>
      </w:r>
    </w:p>
    <w:p w14:paraId="16396BE3"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Apres</w:t>
      </w:r>
      <w:r w:rsidR="00050312">
        <w:rPr>
          <w:rFonts w:ascii="Arial" w:hAnsi="Arial" w:cs="Arial"/>
          <w:color w:val="2F5496"/>
          <w:sz w:val="20"/>
          <w:szCs w:val="20"/>
        </w:rPr>
        <w:t xml:space="preserve">ente </w:t>
      </w:r>
      <w:r w:rsidRPr="00050312">
        <w:rPr>
          <w:rFonts w:ascii="Arial" w:hAnsi="Arial" w:cs="Arial"/>
          <w:color w:val="2F5496"/>
          <w:sz w:val="20"/>
          <w:szCs w:val="20"/>
        </w:rPr>
        <w:t xml:space="preserve">os resultados de maneira clara, utilizando tabelas, gráficos, figuras ou outras formas de visualização para facilitar a compreensão. </w:t>
      </w:r>
    </w:p>
    <w:p w14:paraId="33EC9CA3"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1741E366" w14:textId="77777777" w:rsidR="009F7FA2" w:rsidRPr="00794BF4" w:rsidRDefault="009F7FA2" w:rsidP="00050312">
      <w:pPr>
        <w:numPr>
          <w:ilvl w:val="0"/>
          <w:numId w:val="3"/>
        </w:numPr>
        <w:spacing w:before="240" w:after="0" w:line="360" w:lineRule="auto"/>
        <w:jc w:val="both"/>
        <w:rPr>
          <w:rFonts w:ascii="Arial" w:hAnsi="Arial" w:cs="Arial"/>
          <w:b/>
          <w:bCs/>
          <w:sz w:val="24"/>
          <w:szCs w:val="24"/>
        </w:rPr>
      </w:pPr>
      <w:r w:rsidRPr="00794BF4">
        <w:rPr>
          <w:rFonts w:ascii="Arial" w:hAnsi="Arial" w:cs="Arial"/>
          <w:b/>
          <w:bCs/>
          <w:sz w:val="24"/>
          <w:szCs w:val="24"/>
        </w:rPr>
        <w:t>Considerações Finais</w:t>
      </w:r>
      <w:r w:rsidR="000874CB">
        <w:rPr>
          <w:rFonts w:ascii="Arial" w:hAnsi="Arial" w:cs="Arial"/>
          <w:b/>
          <w:bCs/>
          <w:sz w:val="24"/>
          <w:szCs w:val="24"/>
        </w:rPr>
        <w:t xml:space="preserve"> </w:t>
      </w:r>
    </w:p>
    <w:p w14:paraId="55BD6CC9" w14:textId="77777777" w:rsidR="000874CB" w:rsidRPr="00DC200A" w:rsidRDefault="000874CB"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 seção de Conclusão é onde você deve sintetizar os resultados d</w:t>
      </w:r>
      <w:r w:rsidR="00DC200A">
        <w:rPr>
          <w:rFonts w:ascii="Arial" w:hAnsi="Arial" w:cs="Arial"/>
          <w:color w:val="2F5496"/>
          <w:sz w:val="20"/>
          <w:szCs w:val="20"/>
        </w:rPr>
        <w:t>o trabalho</w:t>
      </w:r>
      <w:r w:rsidRPr="00DC200A">
        <w:rPr>
          <w:rFonts w:ascii="Arial" w:hAnsi="Arial" w:cs="Arial"/>
          <w:color w:val="2F5496"/>
          <w:sz w:val="20"/>
          <w:szCs w:val="20"/>
        </w:rPr>
        <w:t>, apresentar as principais contribuições e refletir sobre as implicações e limitações do estudo. Destaque as principais contribuições do seu trabalh</w:t>
      </w:r>
      <w:r w:rsidR="00DC200A" w:rsidRPr="00DC200A">
        <w:rPr>
          <w:rFonts w:ascii="Arial" w:hAnsi="Arial" w:cs="Arial"/>
          <w:color w:val="2F5496"/>
          <w:sz w:val="20"/>
          <w:szCs w:val="20"/>
        </w:rPr>
        <w:t>o, i</w:t>
      </w:r>
      <w:r w:rsidRPr="00DC200A">
        <w:rPr>
          <w:rFonts w:ascii="Arial" w:hAnsi="Arial" w:cs="Arial"/>
          <w:color w:val="2F5496"/>
          <w:sz w:val="20"/>
          <w:szCs w:val="20"/>
        </w:rPr>
        <w:t>sso pode incluir novas descobertas, melhorias em metodologias existentes, propostas de novas tecnologias, soluções ou abordagens para problemas específicos.</w:t>
      </w:r>
      <w:r w:rsidR="00DC200A" w:rsidRPr="00DC200A">
        <w:rPr>
          <w:rFonts w:ascii="Arial" w:hAnsi="Arial" w:cs="Arial"/>
          <w:color w:val="2F5496"/>
          <w:sz w:val="20"/>
          <w:szCs w:val="20"/>
        </w:rPr>
        <w:t xml:space="preserve"> </w:t>
      </w:r>
      <w:r w:rsidRPr="00DC200A">
        <w:rPr>
          <w:rFonts w:ascii="Arial" w:hAnsi="Arial" w:cs="Arial"/>
          <w:color w:val="2F5496"/>
          <w:sz w:val="20"/>
          <w:szCs w:val="20"/>
        </w:rPr>
        <w:t>Aponte eventuais limitações do estudo, como restrições no método utilizado, no tamanho da amostra, nos dados ou nas tecnologias empregadas.</w:t>
      </w:r>
    </w:p>
    <w:p w14:paraId="5F0345B7" w14:textId="77777777" w:rsidR="000874CB" w:rsidRPr="00DC200A" w:rsidRDefault="00DC200A"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Apresente</w:t>
      </w:r>
      <w:r w:rsidR="000874CB" w:rsidRPr="00DC200A">
        <w:rPr>
          <w:rFonts w:ascii="Arial" w:hAnsi="Arial" w:cs="Arial"/>
          <w:color w:val="2F5496"/>
          <w:sz w:val="20"/>
          <w:szCs w:val="20"/>
        </w:rPr>
        <w:t xml:space="preserve"> sugestões para a continuidade da pesquisa ou desenvolvimento, indicando direções que outros pesquisadores podem seguir ou problemas que precisam ser resolvidos. </w:t>
      </w:r>
    </w:p>
    <w:p w14:paraId="1B96707F" w14:textId="77777777" w:rsidR="009F7FA2" w:rsidRPr="00794BF4" w:rsidRDefault="009F7FA2" w:rsidP="00181711">
      <w:pPr>
        <w:spacing w:after="0" w:line="360" w:lineRule="auto"/>
        <w:jc w:val="both"/>
        <w:rPr>
          <w:rFonts w:ascii="Arial" w:hAnsi="Arial" w:cs="Arial"/>
          <w:sz w:val="24"/>
          <w:szCs w:val="24"/>
        </w:rPr>
      </w:pPr>
    </w:p>
    <w:p w14:paraId="75668B01" w14:textId="77777777" w:rsidR="009F7FA2" w:rsidRPr="00794BF4" w:rsidRDefault="009F7FA2" w:rsidP="00181711">
      <w:pPr>
        <w:spacing w:after="0" w:line="360" w:lineRule="auto"/>
        <w:jc w:val="both"/>
        <w:rPr>
          <w:rFonts w:ascii="Arial" w:hAnsi="Arial" w:cs="Arial"/>
          <w:b/>
          <w:bCs/>
          <w:sz w:val="24"/>
          <w:szCs w:val="24"/>
        </w:rPr>
      </w:pPr>
      <w:r w:rsidRPr="00794BF4">
        <w:rPr>
          <w:rFonts w:ascii="Arial" w:hAnsi="Arial" w:cs="Arial"/>
          <w:b/>
          <w:bCs/>
          <w:sz w:val="24"/>
          <w:szCs w:val="24"/>
        </w:rPr>
        <w:t>Referências</w:t>
      </w:r>
    </w:p>
    <w:p w14:paraId="3BA7C4C3" w14:textId="02028A60"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AB</w:t>
      </w:r>
      <w:r>
        <w:rPr>
          <w:rFonts w:ascii="Arial" w:hAnsi="Arial" w:cs="Arial"/>
          <w:sz w:val="20"/>
          <w:szCs w:val="20"/>
        </w:rPr>
        <w:t>IA</w:t>
      </w:r>
      <w:r w:rsidRPr="008007C4">
        <w:rPr>
          <w:rFonts w:ascii="Arial" w:hAnsi="Arial" w:cs="Arial"/>
          <w:sz w:val="20"/>
          <w:szCs w:val="20"/>
        </w:rPr>
        <w:t xml:space="preserve">COMM. </w:t>
      </w:r>
      <w:r w:rsidRPr="008007C4">
        <w:rPr>
          <w:rFonts w:ascii="Arial" w:hAnsi="Arial" w:cs="Arial"/>
          <w:i/>
          <w:iCs/>
          <w:sz w:val="20"/>
          <w:szCs w:val="20"/>
        </w:rPr>
        <w:t>Relatório do e-commerce brasileiro 2024.</w:t>
      </w:r>
      <w:r w:rsidRPr="008007C4">
        <w:rPr>
          <w:rFonts w:ascii="Arial" w:hAnsi="Arial" w:cs="Arial"/>
          <w:sz w:val="20"/>
          <w:szCs w:val="20"/>
        </w:rPr>
        <w:t xml:space="preserve"> São Paulo: ABCOMM, 2024. Disponível em: &lt;https://ab</w:t>
      </w:r>
      <w:r>
        <w:rPr>
          <w:rFonts w:ascii="Arial" w:hAnsi="Arial" w:cs="Arial"/>
          <w:sz w:val="20"/>
          <w:szCs w:val="20"/>
        </w:rPr>
        <w:t>ia</w:t>
      </w:r>
      <w:r w:rsidRPr="008007C4">
        <w:rPr>
          <w:rFonts w:ascii="Arial" w:hAnsi="Arial" w:cs="Arial"/>
          <w:sz w:val="20"/>
          <w:szCs w:val="20"/>
        </w:rPr>
        <w:t>comm.org/</w:t>
      </w:r>
      <w:proofErr w:type="spellStart"/>
      <w:r w:rsidRPr="008007C4">
        <w:rPr>
          <w:rFonts w:ascii="Arial" w:hAnsi="Arial" w:cs="Arial"/>
          <w:sz w:val="20"/>
          <w:szCs w:val="20"/>
        </w:rPr>
        <w:t>noticias</w:t>
      </w:r>
      <w:proofErr w:type="spellEnd"/>
      <w:r w:rsidRPr="008007C4">
        <w:rPr>
          <w:rFonts w:ascii="Arial" w:hAnsi="Arial" w:cs="Arial"/>
          <w:sz w:val="20"/>
          <w:szCs w:val="20"/>
        </w:rPr>
        <w:t xml:space="preserve">/ecommerce-brasileiro-2024&gt;.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E34379F"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AMERSHI, S. et al. Software engineering for machine learning: a case study. In: </w:t>
      </w:r>
      <w:r w:rsidRPr="008007C4">
        <w:rPr>
          <w:rFonts w:ascii="Arial" w:hAnsi="Arial" w:cs="Arial"/>
          <w:i/>
          <w:iCs/>
          <w:sz w:val="20"/>
          <w:szCs w:val="20"/>
          <w:lang w:val="en-US"/>
        </w:rPr>
        <w:t>IEEE/ACM INTERNATIONAL CONFERENCE ON SOFTWARE ENGINEERING: SOFTWARE ENGINEERING IN PRACTICE</w:t>
      </w:r>
      <w:r w:rsidRPr="008007C4">
        <w:rPr>
          <w:rFonts w:ascii="Arial" w:hAnsi="Arial" w:cs="Arial"/>
          <w:sz w:val="20"/>
          <w:szCs w:val="20"/>
          <w:lang w:val="en-US"/>
        </w:rPr>
        <w:t xml:space="preserve">, 2019. p. 291-300. </w:t>
      </w:r>
      <w:r w:rsidRPr="008007C4">
        <w:rPr>
          <w:rFonts w:ascii="Arial" w:hAnsi="Arial" w:cs="Arial"/>
          <w:sz w:val="20"/>
          <w:szCs w:val="20"/>
        </w:rPr>
        <w:t>Disponível em: &lt;https://dl.acm.org/</w:t>
      </w:r>
      <w:proofErr w:type="spellStart"/>
      <w:r w:rsidRPr="008007C4">
        <w:rPr>
          <w:rFonts w:ascii="Arial" w:hAnsi="Arial" w:cs="Arial"/>
          <w:sz w:val="20"/>
          <w:szCs w:val="20"/>
        </w:rPr>
        <w:t>doi</w:t>
      </w:r>
      <w:proofErr w:type="spellEnd"/>
      <w:r w:rsidRPr="008007C4">
        <w:rPr>
          <w:rFonts w:ascii="Arial" w:hAnsi="Arial" w:cs="Arial"/>
          <w:sz w:val="20"/>
          <w:szCs w:val="20"/>
        </w:rPr>
        <w:t>/10.1109/ICSE-SEIP.2019.00042&gt;. Acesso em: abr. 2026.</w:t>
      </w:r>
    </w:p>
    <w:p w14:paraId="24468CE1"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BLACK FOREST LABS. FLUX.1: scaling rectified flow transformers for high-resolution image synthesis. </w:t>
      </w:r>
      <w:r w:rsidRPr="008007C4">
        <w:rPr>
          <w:rFonts w:ascii="Arial" w:hAnsi="Arial" w:cs="Arial"/>
          <w:sz w:val="20"/>
          <w:szCs w:val="20"/>
        </w:rPr>
        <w:t>2024. 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/2403.03206&gt;. Acesso em: abr. 2026.</w:t>
      </w:r>
    </w:p>
    <w:p w14:paraId="41975D78"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BROWN, T. B. et al. </w:t>
      </w:r>
      <w:r w:rsidRPr="008007C4">
        <w:rPr>
          <w:rFonts w:ascii="Arial" w:hAnsi="Arial" w:cs="Arial"/>
          <w:sz w:val="20"/>
          <w:szCs w:val="20"/>
          <w:lang w:val="en-US"/>
        </w:rPr>
        <w:t xml:space="preserve">Language models are few-shot learners. In: </w:t>
      </w:r>
      <w:r w:rsidRPr="008007C4">
        <w:rPr>
          <w:rFonts w:ascii="Arial" w:hAnsi="Arial" w:cs="Arial"/>
          <w:i/>
          <w:iCs/>
          <w:sz w:val="20"/>
          <w:szCs w:val="20"/>
          <w:lang w:val="en-US"/>
        </w:rPr>
        <w:t>ADVANCES IN NEURAL INFORMATION PROCESSING SYSTEMS</w:t>
      </w:r>
      <w:r w:rsidRPr="008007C4">
        <w:rPr>
          <w:rFonts w:ascii="Arial" w:hAnsi="Arial" w:cs="Arial"/>
          <w:sz w:val="20"/>
          <w:szCs w:val="20"/>
          <w:lang w:val="en-US"/>
        </w:rPr>
        <w:t xml:space="preserve">, v. 33, 2020. p. 1877-1901. </w:t>
      </w:r>
      <w:r w:rsidRPr="008007C4">
        <w:rPr>
          <w:rFonts w:ascii="Arial" w:hAnsi="Arial" w:cs="Arial"/>
          <w:sz w:val="20"/>
          <w:szCs w:val="20"/>
        </w:rPr>
        <w:t>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/2005.14165&gt;. Acesso em: abr. 2026.</w:t>
      </w:r>
    </w:p>
    <w:p w14:paraId="66E9943E"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BUFFER. </w:t>
      </w:r>
      <w:r w:rsidRPr="008007C4">
        <w:rPr>
          <w:rFonts w:ascii="Arial" w:hAnsi="Arial" w:cs="Arial"/>
          <w:i/>
          <w:iCs/>
          <w:sz w:val="20"/>
          <w:szCs w:val="20"/>
          <w:lang w:val="en-US"/>
        </w:rPr>
        <w:t>State of social media report 2024.</w:t>
      </w:r>
      <w:r w:rsidRPr="008007C4">
        <w:rPr>
          <w:rFonts w:ascii="Arial" w:hAnsi="Arial" w:cs="Arial"/>
          <w:sz w:val="20"/>
          <w:szCs w:val="20"/>
          <w:lang w:val="en-US"/>
        </w:rPr>
        <w:t xml:space="preserve"> </w:t>
      </w:r>
      <w:r w:rsidRPr="008007C4">
        <w:rPr>
          <w:rFonts w:ascii="Arial" w:hAnsi="Arial" w:cs="Arial"/>
          <w:sz w:val="20"/>
          <w:szCs w:val="20"/>
        </w:rPr>
        <w:t>2024. Disponível em: &lt;https://buffer.com/</w:t>
      </w:r>
      <w:proofErr w:type="spellStart"/>
      <w:r w:rsidRPr="008007C4">
        <w:rPr>
          <w:rFonts w:ascii="Arial" w:hAnsi="Arial" w:cs="Arial"/>
          <w:sz w:val="20"/>
          <w:szCs w:val="20"/>
        </w:rPr>
        <w:t>resources</w:t>
      </w:r>
      <w:proofErr w:type="spellEnd"/>
      <w:r w:rsidRPr="008007C4">
        <w:rPr>
          <w:rFonts w:ascii="Arial" w:hAnsi="Arial" w:cs="Arial"/>
          <w:sz w:val="20"/>
          <w:szCs w:val="20"/>
        </w:rPr>
        <w:t>/</w:t>
      </w:r>
      <w:proofErr w:type="spellStart"/>
      <w:r w:rsidRPr="008007C4">
        <w:rPr>
          <w:rFonts w:ascii="Arial" w:hAnsi="Arial" w:cs="Arial"/>
          <w:sz w:val="20"/>
          <w:szCs w:val="20"/>
        </w:rPr>
        <w:t>state</w:t>
      </w:r>
      <w:proofErr w:type="spellEnd"/>
      <w:r w:rsidRPr="008007C4">
        <w:rPr>
          <w:rFonts w:ascii="Arial" w:hAnsi="Arial" w:cs="Arial"/>
          <w:sz w:val="20"/>
          <w:szCs w:val="20"/>
        </w:rPr>
        <w:t>-</w:t>
      </w:r>
      <w:proofErr w:type="spellStart"/>
      <w:r w:rsidRPr="008007C4">
        <w:rPr>
          <w:rFonts w:ascii="Arial" w:hAnsi="Arial" w:cs="Arial"/>
          <w:sz w:val="20"/>
          <w:szCs w:val="20"/>
        </w:rPr>
        <w:t>of</w:t>
      </w:r>
      <w:proofErr w:type="spellEnd"/>
      <w:r w:rsidRPr="008007C4">
        <w:rPr>
          <w:rFonts w:ascii="Arial" w:hAnsi="Arial" w:cs="Arial"/>
          <w:sz w:val="20"/>
          <w:szCs w:val="20"/>
        </w:rPr>
        <w:t xml:space="preserve">-social&gt;.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9E8EB96"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lastRenderedPageBreak/>
        <w:t xml:space="preserve">DAVIS, F. D. Perceived usefulness, perceived ease of use, and user acceptance of information technology. </w:t>
      </w:r>
      <w:r w:rsidRPr="008007C4">
        <w:rPr>
          <w:rFonts w:ascii="Arial" w:hAnsi="Arial" w:cs="Arial"/>
          <w:i/>
          <w:iCs/>
          <w:sz w:val="20"/>
          <w:szCs w:val="20"/>
        </w:rPr>
        <w:t xml:space="preserve">MIS </w:t>
      </w:r>
      <w:proofErr w:type="spellStart"/>
      <w:r w:rsidRPr="008007C4">
        <w:rPr>
          <w:rFonts w:ascii="Arial" w:hAnsi="Arial" w:cs="Arial"/>
          <w:i/>
          <w:iCs/>
          <w:sz w:val="20"/>
          <w:szCs w:val="20"/>
        </w:rPr>
        <w:t>Quarterly</w:t>
      </w:r>
      <w:proofErr w:type="spellEnd"/>
      <w:r w:rsidRPr="008007C4">
        <w:rPr>
          <w:rFonts w:ascii="Arial" w:hAnsi="Arial" w:cs="Arial"/>
          <w:sz w:val="20"/>
          <w:szCs w:val="20"/>
        </w:rPr>
        <w:t>, v. 13, n. 3, p. 319-340, 1989. Disponível em: &lt;https://www.jstor.org/</w:t>
      </w:r>
      <w:proofErr w:type="spellStart"/>
      <w:r w:rsidRPr="008007C4">
        <w:rPr>
          <w:rFonts w:ascii="Arial" w:hAnsi="Arial" w:cs="Arial"/>
          <w:sz w:val="20"/>
          <w:szCs w:val="20"/>
        </w:rPr>
        <w:t>stable</w:t>
      </w:r>
      <w:proofErr w:type="spellEnd"/>
      <w:r w:rsidRPr="008007C4">
        <w:rPr>
          <w:rFonts w:ascii="Arial" w:hAnsi="Arial" w:cs="Arial"/>
          <w:sz w:val="20"/>
          <w:szCs w:val="20"/>
        </w:rPr>
        <w:t xml:space="preserve">/249008&gt;.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67A2A3E5"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FOWLER, M. </w:t>
      </w:r>
      <w:r w:rsidRPr="008007C4">
        <w:rPr>
          <w:rFonts w:ascii="Arial" w:hAnsi="Arial" w:cs="Arial"/>
          <w:i/>
          <w:iCs/>
          <w:sz w:val="20"/>
          <w:szCs w:val="20"/>
          <w:lang w:val="en-US"/>
        </w:rPr>
        <w:t>Patterns of enterprise application architecture.</w:t>
      </w:r>
      <w:r w:rsidRPr="008007C4">
        <w:rPr>
          <w:rFonts w:ascii="Arial" w:hAnsi="Arial" w:cs="Arial"/>
          <w:sz w:val="20"/>
          <w:szCs w:val="20"/>
          <w:lang w:val="en-US"/>
        </w:rPr>
        <w:t xml:space="preserve"> </w:t>
      </w:r>
      <w:r w:rsidRPr="008007C4">
        <w:rPr>
          <w:rFonts w:ascii="Arial" w:hAnsi="Arial" w:cs="Arial"/>
          <w:sz w:val="20"/>
          <w:szCs w:val="20"/>
        </w:rPr>
        <w:t>Boston: Addison-Wesley, 2018. Disponível em: &lt;https://www.martinfowler.com/books/eaa.html&gt;. Acesso em: abr. 2026.</w:t>
      </w:r>
    </w:p>
    <w:p w14:paraId="65767031"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GIL, A. C. </w:t>
      </w:r>
      <w:r w:rsidRPr="008007C4">
        <w:rPr>
          <w:rFonts w:ascii="Arial" w:hAnsi="Arial" w:cs="Arial"/>
          <w:i/>
          <w:iCs/>
          <w:sz w:val="20"/>
          <w:szCs w:val="20"/>
        </w:rPr>
        <w:t>Como elaborar projetos de pesquisa.</w:t>
      </w:r>
      <w:r w:rsidRPr="008007C4">
        <w:rPr>
          <w:rFonts w:ascii="Arial" w:hAnsi="Arial" w:cs="Arial"/>
          <w:sz w:val="20"/>
          <w:szCs w:val="20"/>
        </w:rPr>
        <w:t xml:space="preserve"> 6. ed. São Paulo: Atlas, 2017.</w:t>
      </w:r>
    </w:p>
    <w:p w14:paraId="0BBAE624"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GOOGLE. </w:t>
      </w:r>
      <w:r w:rsidRPr="008007C4">
        <w:rPr>
          <w:rFonts w:ascii="Arial" w:hAnsi="Arial" w:cs="Arial"/>
          <w:sz w:val="20"/>
          <w:szCs w:val="20"/>
          <w:lang w:val="en-US"/>
        </w:rPr>
        <w:t xml:space="preserve">Gemini: a family of highly capable multimodal models. </w:t>
      </w:r>
      <w:r w:rsidRPr="008007C4">
        <w:rPr>
          <w:rFonts w:ascii="Arial" w:hAnsi="Arial" w:cs="Arial"/>
          <w:sz w:val="20"/>
          <w:szCs w:val="20"/>
        </w:rPr>
        <w:t xml:space="preserve">Google </w:t>
      </w:r>
      <w:proofErr w:type="spellStart"/>
      <w:r w:rsidRPr="008007C4">
        <w:rPr>
          <w:rFonts w:ascii="Arial" w:hAnsi="Arial" w:cs="Arial"/>
          <w:sz w:val="20"/>
          <w:szCs w:val="20"/>
        </w:rPr>
        <w:t>DeepMind</w:t>
      </w:r>
      <w:proofErr w:type="spellEnd"/>
      <w:r w:rsidRPr="008007C4">
        <w:rPr>
          <w:rFonts w:ascii="Arial" w:hAnsi="Arial" w:cs="Arial"/>
          <w:sz w:val="20"/>
          <w:szCs w:val="20"/>
        </w:rPr>
        <w:t>, 2024. 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/2312.11805&gt;. Acesso em: abr. 2026.</w:t>
      </w:r>
    </w:p>
    <w:p w14:paraId="1C1B9A7E"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HOOTSUITE. </w:t>
      </w:r>
      <w:r w:rsidRPr="008007C4">
        <w:rPr>
          <w:rFonts w:ascii="Arial" w:hAnsi="Arial" w:cs="Arial"/>
          <w:i/>
          <w:iCs/>
          <w:sz w:val="20"/>
          <w:szCs w:val="20"/>
        </w:rPr>
        <w:t>Digital 2024: global overview report.</w:t>
      </w:r>
      <w:r w:rsidRPr="008007C4">
        <w:rPr>
          <w:rFonts w:ascii="Arial" w:hAnsi="Arial" w:cs="Arial"/>
          <w:sz w:val="20"/>
          <w:szCs w:val="20"/>
        </w:rPr>
        <w:t xml:space="preserve"> 2024. Disponível em: &lt;https://hootsuite.com/</w:t>
      </w:r>
      <w:proofErr w:type="spellStart"/>
      <w:r w:rsidRPr="008007C4">
        <w:rPr>
          <w:rFonts w:ascii="Arial" w:hAnsi="Arial" w:cs="Arial"/>
          <w:sz w:val="20"/>
          <w:szCs w:val="20"/>
        </w:rPr>
        <w:t>resources</w:t>
      </w:r>
      <w:proofErr w:type="spellEnd"/>
      <w:r w:rsidRPr="008007C4">
        <w:rPr>
          <w:rFonts w:ascii="Arial" w:hAnsi="Arial" w:cs="Arial"/>
          <w:sz w:val="20"/>
          <w:szCs w:val="20"/>
        </w:rPr>
        <w:t>/digital-trends&gt;. Acesso em: abr. 2026.</w:t>
      </w:r>
    </w:p>
    <w:p w14:paraId="6A029C14"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INSTITUTO LOCOMOTIVA. </w:t>
      </w:r>
      <w:r w:rsidRPr="008007C4">
        <w:rPr>
          <w:rFonts w:ascii="Arial" w:hAnsi="Arial" w:cs="Arial"/>
          <w:i/>
          <w:iCs/>
          <w:sz w:val="20"/>
          <w:szCs w:val="20"/>
        </w:rPr>
        <w:t>Pesquisa sobre uso de aplicativos de mensagens no Brasil.</w:t>
      </w:r>
      <w:r w:rsidRPr="008007C4">
        <w:rPr>
          <w:rFonts w:ascii="Arial" w:hAnsi="Arial" w:cs="Arial"/>
          <w:sz w:val="20"/>
          <w:szCs w:val="20"/>
        </w:rPr>
        <w:t xml:space="preserve"> São Paulo, 2023. Disponível em: &lt;https://www.locomotiva.com.br&gt;. Acesso em: abr. 2026.</w:t>
      </w:r>
    </w:p>
    <w:p w14:paraId="012A8FF9"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t xml:space="preserve">KOTLER, P.; KELLER, K. L. </w:t>
      </w:r>
      <w:proofErr w:type="spellStart"/>
      <w:r w:rsidRPr="008007C4">
        <w:rPr>
          <w:rFonts w:ascii="Arial" w:hAnsi="Arial" w:cs="Arial"/>
          <w:i/>
          <w:iCs/>
          <w:sz w:val="20"/>
          <w:szCs w:val="20"/>
          <w:lang w:val="en-US"/>
        </w:rPr>
        <w:t>Administração</w:t>
      </w:r>
      <w:proofErr w:type="spellEnd"/>
      <w:r w:rsidRPr="008007C4">
        <w:rPr>
          <w:rFonts w:ascii="Arial" w:hAnsi="Arial" w:cs="Arial"/>
          <w:i/>
          <w:iCs/>
          <w:sz w:val="20"/>
          <w:szCs w:val="20"/>
          <w:lang w:val="en-US"/>
        </w:rPr>
        <w:t xml:space="preserve"> de marketing.</w:t>
      </w:r>
      <w:r w:rsidRPr="008007C4">
        <w:rPr>
          <w:rFonts w:ascii="Arial" w:hAnsi="Arial" w:cs="Arial"/>
          <w:sz w:val="20"/>
          <w:szCs w:val="20"/>
          <w:lang w:val="en-US"/>
        </w:rPr>
        <w:t xml:space="preserve"> 15. ed. São Paulo: Pearson, 2016.</w:t>
      </w:r>
    </w:p>
    <w:p w14:paraId="58E1FBBA"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LATER. Instagram algorithm 2024: how it works and how to use it. 2024. </w:t>
      </w:r>
      <w:r w:rsidRPr="008007C4">
        <w:rPr>
          <w:rFonts w:ascii="Arial" w:hAnsi="Arial" w:cs="Arial"/>
          <w:sz w:val="20"/>
          <w:szCs w:val="20"/>
        </w:rPr>
        <w:t>Disponível em: &lt;https://later.com/blog/</w:t>
      </w:r>
      <w:proofErr w:type="spellStart"/>
      <w:r w:rsidRPr="008007C4">
        <w:rPr>
          <w:rFonts w:ascii="Arial" w:hAnsi="Arial" w:cs="Arial"/>
          <w:sz w:val="20"/>
          <w:szCs w:val="20"/>
        </w:rPr>
        <w:t>instagram-algorithm</w:t>
      </w:r>
      <w:proofErr w:type="spellEnd"/>
      <w:r w:rsidRPr="008007C4">
        <w:rPr>
          <w:rFonts w:ascii="Arial" w:hAnsi="Arial" w:cs="Arial"/>
          <w:sz w:val="20"/>
          <w:szCs w:val="20"/>
        </w:rPr>
        <w:t>&gt;. Acesso em: abr. 2026.</w:t>
      </w:r>
    </w:p>
    <w:p w14:paraId="7082F838"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META. </w:t>
      </w:r>
      <w:r w:rsidRPr="008007C4">
        <w:rPr>
          <w:rFonts w:ascii="Arial" w:hAnsi="Arial" w:cs="Arial"/>
          <w:i/>
          <w:iCs/>
          <w:sz w:val="20"/>
          <w:szCs w:val="20"/>
          <w:lang w:val="en-US"/>
        </w:rPr>
        <w:t>Instagram insights: statistics and trends 2025.</w:t>
      </w:r>
      <w:r w:rsidRPr="008007C4">
        <w:rPr>
          <w:rFonts w:ascii="Arial" w:hAnsi="Arial" w:cs="Arial"/>
          <w:sz w:val="20"/>
          <w:szCs w:val="20"/>
          <w:lang w:val="en-US"/>
        </w:rPr>
        <w:t xml:space="preserve"> </w:t>
      </w:r>
      <w:r w:rsidRPr="008007C4">
        <w:rPr>
          <w:rFonts w:ascii="Arial" w:hAnsi="Arial" w:cs="Arial"/>
          <w:sz w:val="20"/>
          <w:szCs w:val="20"/>
        </w:rPr>
        <w:t>2025. Disponível em: &lt;https://about.instagram.com/</w:t>
      </w:r>
      <w:proofErr w:type="spellStart"/>
      <w:r w:rsidRPr="008007C4">
        <w:rPr>
          <w:rFonts w:ascii="Arial" w:hAnsi="Arial" w:cs="Arial"/>
          <w:sz w:val="20"/>
          <w:szCs w:val="20"/>
        </w:rPr>
        <w:t>pt-br</w:t>
      </w:r>
      <w:proofErr w:type="spellEnd"/>
      <w:r w:rsidRPr="008007C4">
        <w:rPr>
          <w:rFonts w:ascii="Arial" w:hAnsi="Arial" w:cs="Arial"/>
          <w:sz w:val="20"/>
          <w:szCs w:val="20"/>
        </w:rPr>
        <w:t>&gt;. Acesso em: abr. 2026.</w:t>
      </w:r>
    </w:p>
    <w:p w14:paraId="6B7965FE"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PANORAMA MOBILE TIME; OPINION BOX. </w:t>
      </w:r>
      <w:r w:rsidRPr="008007C4">
        <w:rPr>
          <w:rFonts w:ascii="Arial" w:hAnsi="Arial" w:cs="Arial"/>
          <w:i/>
          <w:iCs/>
          <w:sz w:val="20"/>
          <w:szCs w:val="20"/>
        </w:rPr>
        <w:t>Mensageria no Brasil: fevereiro de 2024.</w:t>
      </w:r>
      <w:r w:rsidRPr="008007C4">
        <w:rPr>
          <w:rFonts w:ascii="Arial" w:hAnsi="Arial" w:cs="Arial"/>
          <w:sz w:val="20"/>
          <w:szCs w:val="20"/>
        </w:rPr>
        <w:t xml:space="preserve"> São Paulo, 2024. Disponível em: &lt;https://www.mobiletime.com.br/pesquisas/mensageria-no-brasil&gt;.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B4A9F9C"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RAMESH, A. et al. Hierarchical text-conditional image generation with CLIP </w:t>
      </w:r>
      <w:proofErr w:type="spellStart"/>
      <w:r w:rsidRPr="008007C4">
        <w:rPr>
          <w:rFonts w:ascii="Arial" w:hAnsi="Arial" w:cs="Arial"/>
          <w:sz w:val="20"/>
          <w:szCs w:val="20"/>
          <w:lang w:val="en-US"/>
        </w:rPr>
        <w:t>latents</w:t>
      </w:r>
      <w:proofErr w:type="spellEnd"/>
      <w:r w:rsidRPr="008007C4">
        <w:rPr>
          <w:rFonts w:ascii="Arial" w:hAnsi="Arial" w:cs="Arial"/>
          <w:sz w:val="20"/>
          <w:szCs w:val="20"/>
          <w:lang w:val="en-US"/>
        </w:rPr>
        <w:t xml:space="preserve">. </w:t>
      </w:r>
      <w:r w:rsidRPr="008007C4">
        <w:rPr>
          <w:rFonts w:ascii="Arial" w:hAnsi="Arial" w:cs="Arial"/>
          <w:i/>
          <w:iCs/>
          <w:sz w:val="20"/>
          <w:szCs w:val="20"/>
          <w:lang w:val="en-US"/>
        </w:rPr>
        <w:t>arXiv</w:t>
      </w:r>
      <w:r w:rsidRPr="008007C4">
        <w:rPr>
          <w:rFonts w:ascii="Arial" w:hAnsi="Arial" w:cs="Arial"/>
          <w:sz w:val="20"/>
          <w:szCs w:val="20"/>
          <w:lang w:val="en-US"/>
        </w:rPr>
        <w:t xml:space="preserve">:2204.06125, 2022. </w:t>
      </w:r>
      <w:r w:rsidRPr="008007C4">
        <w:rPr>
          <w:rFonts w:ascii="Arial" w:hAnsi="Arial" w:cs="Arial"/>
          <w:sz w:val="20"/>
          <w:szCs w:val="20"/>
        </w:rPr>
        <w:t>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/2204.06125&gt;. Acesso em: abr. 2026.</w:t>
      </w:r>
    </w:p>
    <w:p w14:paraId="68D9F185"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REUTERS. China manda Meta reverter compra da startup de IA Manus avaliada em mais de US$ 2 bi. </w:t>
      </w:r>
      <w:r w:rsidRPr="008007C4">
        <w:rPr>
          <w:rFonts w:ascii="Arial" w:hAnsi="Arial" w:cs="Arial"/>
          <w:i/>
          <w:iCs/>
          <w:sz w:val="20"/>
          <w:szCs w:val="20"/>
        </w:rPr>
        <w:t>InfoMoney</w:t>
      </w:r>
      <w:r w:rsidRPr="008007C4">
        <w:rPr>
          <w:rFonts w:ascii="Arial" w:hAnsi="Arial" w:cs="Arial"/>
          <w:sz w:val="20"/>
          <w:szCs w:val="20"/>
        </w:rPr>
        <w:t xml:space="preserve">, 27 abr. 2026. Disponível em: &lt;https://www.infomoney.com.br/mundo/china-manda-meta-reverter-compra-da-startup-de-ia-manus-avaliada-em-mais-de-us-2-bi/&gt;.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27 abr. 2026.</w:t>
      </w:r>
    </w:p>
    <w:p w14:paraId="0C1370F5"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t xml:space="preserve">SCHWABER, K.; SUTHERLAND, J. </w:t>
      </w:r>
      <w:r w:rsidRPr="008007C4">
        <w:rPr>
          <w:rFonts w:ascii="Arial" w:hAnsi="Arial" w:cs="Arial"/>
          <w:i/>
          <w:iCs/>
          <w:sz w:val="20"/>
          <w:szCs w:val="20"/>
          <w:lang w:val="en-US"/>
        </w:rPr>
        <w:t>The Scrum guide.</w:t>
      </w:r>
      <w:r w:rsidRPr="008007C4">
        <w:rPr>
          <w:rFonts w:ascii="Arial" w:hAnsi="Arial" w:cs="Arial"/>
          <w:sz w:val="20"/>
          <w:szCs w:val="20"/>
          <w:lang w:val="en-US"/>
        </w:rPr>
        <w:t xml:space="preserve"> Scrum.org, 2020. </w:t>
      </w:r>
      <w:r w:rsidRPr="008007C4">
        <w:rPr>
          <w:rFonts w:ascii="Arial" w:hAnsi="Arial" w:cs="Arial"/>
          <w:sz w:val="20"/>
          <w:szCs w:val="20"/>
        </w:rPr>
        <w:t xml:space="preserve">Disponível em: &lt;https://scrumguides.org/scrum-guide.html&gt;.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60E12139"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SCOTT, D. M. </w:t>
      </w:r>
      <w:r w:rsidRPr="008007C4">
        <w:rPr>
          <w:rFonts w:ascii="Arial" w:hAnsi="Arial" w:cs="Arial"/>
          <w:i/>
          <w:iCs/>
          <w:sz w:val="20"/>
          <w:szCs w:val="20"/>
          <w:lang w:val="en-US"/>
        </w:rPr>
        <w:t>The new rules of marketing and PR.</w:t>
      </w:r>
      <w:r w:rsidRPr="008007C4">
        <w:rPr>
          <w:rFonts w:ascii="Arial" w:hAnsi="Arial" w:cs="Arial"/>
          <w:sz w:val="20"/>
          <w:szCs w:val="20"/>
          <w:lang w:val="en-US"/>
        </w:rPr>
        <w:t xml:space="preserve"> 5. ed. </w:t>
      </w:r>
      <w:proofErr w:type="spellStart"/>
      <w:r w:rsidRPr="008007C4">
        <w:rPr>
          <w:rFonts w:ascii="Arial" w:hAnsi="Arial" w:cs="Arial"/>
          <w:sz w:val="20"/>
          <w:szCs w:val="20"/>
        </w:rPr>
        <w:t>Hoboken</w:t>
      </w:r>
      <w:proofErr w:type="spellEnd"/>
      <w:r w:rsidRPr="008007C4">
        <w:rPr>
          <w:rFonts w:ascii="Arial" w:hAnsi="Arial" w:cs="Arial"/>
          <w:sz w:val="20"/>
          <w:szCs w:val="20"/>
        </w:rPr>
        <w:t>: Wiley, 2015.</w:t>
      </w:r>
    </w:p>
    <w:p w14:paraId="37C466B8"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SEBRAE. </w:t>
      </w:r>
      <w:r w:rsidRPr="008007C4">
        <w:rPr>
          <w:rFonts w:ascii="Arial" w:hAnsi="Arial" w:cs="Arial"/>
          <w:i/>
          <w:iCs/>
          <w:sz w:val="20"/>
          <w:szCs w:val="20"/>
        </w:rPr>
        <w:t>Panorama dos pequenos negócios 2023.</w:t>
      </w:r>
      <w:r w:rsidRPr="008007C4">
        <w:rPr>
          <w:rFonts w:ascii="Arial" w:hAnsi="Arial" w:cs="Arial"/>
          <w:sz w:val="20"/>
          <w:szCs w:val="20"/>
        </w:rPr>
        <w:t xml:space="preserve"> Brasília: Sebrae, 2023. Disponível em: &lt;https://sebrae.com.br/sites/PortalSebrae/estudos_pesquisas/panorama-dos-pequenos-negocios-2023&gt;. Acesso em: abr. 2026.</w:t>
      </w:r>
    </w:p>
    <w:p w14:paraId="04A5609D"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YIN, R. K. </w:t>
      </w:r>
      <w:r w:rsidRPr="008007C4">
        <w:rPr>
          <w:rFonts w:ascii="Arial" w:hAnsi="Arial" w:cs="Arial"/>
          <w:i/>
          <w:iCs/>
          <w:sz w:val="20"/>
          <w:szCs w:val="20"/>
        </w:rPr>
        <w:t>Estudo de caso: planejamento e métodos.</w:t>
      </w:r>
      <w:r w:rsidRPr="008007C4">
        <w:rPr>
          <w:rFonts w:ascii="Arial" w:hAnsi="Arial" w:cs="Arial"/>
          <w:sz w:val="20"/>
          <w:szCs w:val="20"/>
        </w:rPr>
        <w:t xml:space="preserve"> 5. ed. Porto Alegre: Bookman, 2015.</w:t>
      </w:r>
    </w:p>
    <w:p w14:paraId="79EFA184" w14:textId="57780A40" w:rsidR="00181711" w:rsidRDefault="00181711" w:rsidP="00181711">
      <w:pPr>
        <w:spacing w:after="0" w:line="360" w:lineRule="auto"/>
        <w:jc w:val="both"/>
        <w:rPr>
          <w:rFonts w:ascii="Arial" w:hAnsi="Arial" w:cs="Arial"/>
          <w:color w:val="2F5496"/>
          <w:sz w:val="20"/>
          <w:szCs w:val="20"/>
        </w:rPr>
      </w:pPr>
    </w:p>
    <w:p w14:paraId="79144467" w14:textId="77777777" w:rsidR="00DC200A" w:rsidRDefault="00DC200A" w:rsidP="00181711">
      <w:pPr>
        <w:spacing w:after="0" w:line="360" w:lineRule="auto"/>
        <w:jc w:val="both"/>
        <w:rPr>
          <w:rFonts w:ascii="Arial" w:hAnsi="Arial" w:cs="Arial"/>
          <w:color w:val="2F5496"/>
          <w:sz w:val="20"/>
          <w:szCs w:val="20"/>
        </w:rPr>
      </w:pPr>
    </w:p>
    <w:p w14:paraId="19912293" w14:textId="77777777" w:rsidR="00DC200A" w:rsidRDefault="00DC200A" w:rsidP="00181711">
      <w:pPr>
        <w:spacing w:after="0" w:line="360" w:lineRule="auto"/>
        <w:jc w:val="both"/>
        <w:rPr>
          <w:rFonts w:ascii="Arial" w:hAnsi="Arial" w:cs="Arial"/>
          <w:color w:val="2F5496"/>
          <w:sz w:val="20"/>
          <w:szCs w:val="20"/>
        </w:rPr>
      </w:pPr>
    </w:p>
    <w:p w14:paraId="6FE81E51" w14:textId="77777777" w:rsidR="00DC200A" w:rsidRDefault="00DC200A" w:rsidP="00181711">
      <w:pPr>
        <w:spacing w:after="0" w:line="360" w:lineRule="auto"/>
        <w:jc w:val="both"/>
        <w:rPr>
          <w:rFonts w:ascii="Arial" w:hAnsi="Arial" w:cs="Arial"/>
          <w:color w:val="2F5496"/>
          <w:sz w:val="20"/>
          <w:szCs w:val="20"/>
        </w:rPr>
      </w:pPr>
    </w:p>
    <w:p w14:paraId="36DFFD1E" w14:textId="77777777" w:rsidR="00DC200A" w:rsidRDefault="00DC200A" w:rsidP="00181711">
      <w:pPr>
        <w:spacing w:after="0" w:line="360" w:lineRule="auto"/>
        <w:jc w:val="both"/>
        <w:rPr>
          <w:rFonts w:ascii="Arial" w:hAnsi="Arial" w:cs="Arial"/>
          <w:color w:val="2F5496"/>
          <w:sz w:val="20"/>
          <w:szCs w:val="20"/>
        </w:rPr>
      </w:pPr>
    </w:p>
    <w:p w14:paraId="49FE2CC2" w14:textId="77777777" w:rsidR="00DC200A" w:rsidRPr="00DC200A" w:rsidRDefault="00DC200A" w:rsidP="00DC200A">
      <w:pPr>
        <w:spacing w:after="0" w:line="360" w:lineRule="auto"/>
        <w:jc w:val="center"/>
        <w:rPr>
          <w:rFonts w:ascii="Arial" w:hAnsi="Arial" w:cs="Arial"/>
          <w:b/>
          <w:bCs/>
          <w:i/>
          <w:iCs/>
          <w:color w:val="2F5496"/>
          <w:sz w:val="20"/>
          <w:szCs w:val="20"/>
        </w:rPr>
      </w:pPr>
      <w:r w:rsidRPr="00DC200A">
        <w:rPr>
          <w:rFonts w:ascii="Arial" w:hAnsi="Arial" w:cs="Arial"/>
          <w:b/>
          <w:bCs/>
          <w:i/>
          <w:iCs/>
          <w:color w:val="2F5496"/>
          <w:sz w:val="20"/>
          <w:szCs w:val="20"/>
          <w:highlight w:val="yellow"/>
        </w:rPr>
        <w:t>O artigo deve conter de 12 a 15 páginas e todas as normas ABNT devem ser seguidas.</w:t>
      </w:r>
    </w:p>
    <w:sectPr w:rsidR="00DC200A" w:rsidRPr="00DC200A" w:rsidSect="00E80622">
      <w:headerReference w:type="default" r:id="rId8"/>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F4EB" w14:textId="77777777" w:rsidR="00236577" w:rsidRDefault="00236577" w:rsidP="008E7C66">
      <w:pPr>
        <w:spacing w:after="0" w:line="240" w:lineRule="auto"/>
      </w:pPr>
      <w:r>
        <w:separator/>
      </w:r>
    </w:p>
  </w:endnote>
  <w:endnote w:type="continuationSeparator" w:id="0">
    <w:p w14:paraId="24E1DCFD" w14:textId="77777777" w:rsidR="00236577" w:rsidRDefault="00236577"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2FBC" w14:textId="77777777" w:rsidR="00236577" w:rsidRDefault="00236577" w:rsidP="008E7C66">
      <w:pPr>
        <w:spacing w:after="0" w:line="240" w:lineRule="auto"/>
      </w:pPr>
      <w:r>
        <w:separator/>
      </w:r>
    </w:p>
  </w:footnote>
  <w:footnote w:type="continuationSeparator" w:id="0">
    <w:p w14:paraId="1E8BCD47" w14:textId="77777777" w:rsidR="00236577" w:rsidRDefault="00236577"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2E82" w14:textId="77777777" w:rsidR="00E80622" w:rsidRPr="00E80622" w:rsidRDefault="00E80622">
    <w:pPr>
      <w:pStyle w:val="Cabealho"/>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0B5903BA" w14:textId="77777777" w:rsidR="00E80622" w:rsidRDefault="00E8062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054132D1"/>
    <w:multiLevelType w:val="multilevel"/>
    <w:tmpl w:val="7E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3D9A"/>
    <w:multiLevelType w:val="multilevel"/>
    <w:tmpl w:val="0CD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108"/>
    <w:multiLevelType w:val="hybridMultilevel"/>
    <w:tmpl w:val="E2E2B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6486D29"/>
    <w:multiLevelType w:val="multilevel"/>
    <w:tmpl w:val="0BF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70F93"/>
    <w:multiLevelType w:val="multilevel"/>
    <w:tmpl w:val="727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47A7"/>
    <w:multiLevelType w:val="multilevel"/>
    <w:tmpl w:val="4F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752DC"/>
    <w:multiLevelType w:val="hybridMultilevel"/>
    <w:tmpl w:val="06AA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401A7C"/>
    <w:multiLevelType w:val="hybridMultilevel"/>
    <w:tmpl w:val="6FAEDA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A184BF7"/>
    <w:multiLevelType w:val="multilevel"/>
    <w:tmpl w:val="009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3AA2"/>
    <w:multiLevelType w:val="multilevel"/>
    <w:tmpl w:val="17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2000DB0"/>
    <w:multiLevelType w:val="multilevel"/>
    <w:tmpl w:val="7DC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96189"/>
    <w:multiLevelType w:val="hybridMultilevel"/>
    <w:tmpl w:val="7C66F900"/>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8862BF"/>
    <w:multiLevelType w:val="multilevel"/>
    <w:tmpl w:val="163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F0DB7"/>
    <w:multiLevelType w:val="multilevel"/>
    <w:tmpl w:val="9F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C4B42"/>
    <w:multiLevelType w:val="multilevel"/>
    <w:tmpl w:val="EDF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88473">
    <w:abstractNumId w:val="4"/>
  </w:num>
  <w:num w:numId="2" w16cid:durableId="1411003493">
    <w:abstractNumId w:val="14"/>
  </w:num>
  <w:num w:numId="3" w16cid:durableId="1300766759">
    <w:abstractNumId w:val="0"/>
  </w:num>
  <w:num w:numId="4" w16cid:durableId="988096368">
    <w:abstractNumId w:val="7"/>
  </w:num>
  <w:num w:numId="5" w16cid:durableId="456414411">
    <w:abstractNumId w:val="9"/>
  </w:num>
  <w:num w:numId="6" w16cid:durableId="682316204">
    <w:abstractNumId w:val="5"/>
  </w:num>
  <w:num w:numId="7" w16cid:durableId="2137597462">
    <w:abstractNumId w:val="10"/>
  </w:num>
  <w:num w:numId="8" w16cid:durableId="1362708956">
    <w:abstractNumId w:val="15"/>
  </w:num>
  <w:num w:numId="9" w16cid:durableId="1241057142">
    <w:abstractNumId w:val="6"/>
  </w:num>
  <w:num w:numId="10" w16cid:durableId="1482622118">
    <w:abstractNumId w:val="11"/>
  </w:num>
  <w:num w:numId="11" w16cid:durableId="6905508">
    <w:abstractNumId w:val="13"/>
  </w:num>
  <w:num w:numId="12" w16cid:durableId="129716250">
    <w:abstractNumId w:val="16"/>
  </w:num>
  <w:num w:numId="13" w16cid:durableId="967474415">
    <w:abstractNumId w:val="2"/>
  </w:num>
  <w:num w:numId="14" w16cid:durableId="699009526">
    <w:abstractNumId w:val="17"/>
  </w:num>
  <w:num w:numId="15" w16cid:durableId="1255675328">
    <w:abstractNumId w:val="1"/>
  </w:num>
  <w:num w:numId="16" w16cid:durableId="591400340">
    <w:abstractNumId w:val="3"/>
  </w:num>
  <w:num w:numId="17" w16cid:durableId="131994087">
    <w:abstractNumId w:val="8"/>
  </w:num>
  <w:num w:numId="18" w16cid:durableId="147137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50312"/>
    <w:rsid w:val="00066161"/>
    <w:rsid w:val="000874CB"/>
    <w:rsid w:val="000B4C2F"/>
    <w:rsid w:val="000D356E"/>
    <w:rsid w:val="0012495A"/>
    <w:rsid w:val="00157959"/>
    <w:rsid w:val="00163322"/>
    <w:rsid w:val="00181711"/>
    <w:rsid w:val="0019323B"/>
    <w:rsid w:val="00196585"/>
    <w:rsid w:val="00236577"/>
    <w:rsid w:val="002B5756"/>
    <w:rsid w:val="002D7812"/>
    <w:rsid w:val="002F7417"/>
    <w:rsid w:val="00345A78"/>
    <w:rsid w:val="00373EC1"/>
    <w:rsid w:val="003C7F85"/>
    <w:rsid w:val="003E2A34"/>
    <w:rsid w:val="004F219B"/>
    <w:rsid w:val="00542CD9"/>
    <w:rsid w:val="0058794F"/>
    <w:rsid w:val="005F1E0B"/>
    <w:rsid w:val="006C3A45"/>
    <w:rsid w:val="006D28CE"/>
    <w:rsid w:val="006E5B63"/>
    <w:rsid w:val="00761BBA"/>
    <w:rsid w:val="00786539"/>
    <w:rsid w:val="00794BF4"/>
    <w:rsid w:val="008007C4"/>
    <w:rsid w:val="00826A01"/>
    <w:rsid w:val="008942D1"/>
    <w:rsid w:val="008C2A34"/>
    <w:rsid w:val="008E7C66"/>
    <w:rsid w:val="0095454D"/>
    <w:rsid w:val="009970C7"/>
    <w:rsid w:val="009D7649"/>
    <w:rsid w:val="009F7FA2"/>
    <w:rsid w:val="00A24E70"/>
    <w:rsid w:val="00A353B2"/>
    <w:rsid w:val="00A65893"/>
    <w:rsid w:val="00AC4BE9"/>
    <w:rsid w:val="00B50E78"/>
    <w:rsid w:val="00B73FBD"/>
    <w:rsid w:val="00BA6E84"/>
    <w:rsid w:val="00BE35AC"/>
    <w:rsid w:val="00C759EB"/>
    <w:rsid w:val="00C83301"/>
    <w:rsid w:val="00CA36B6"/>
    <w:rsid w:val="00CC51C2"/>
    <w:rsid w:val="00CE4644"/>
    <w:rsid w:val="00D5682F"/>
    <w:rsid w:val="00DA7463"/>
    <w:rsid w:val="00DC200A"/>
    <w:rsid w:val="00E207BD"/>
    <w:rsid w:val="00E80622"/>
    <w:rsid w:val="00EC1D7D"/>
    <w:rsid w:val="00EC75DB"/>
    <w:rsid w:val="00F92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9C49"/>
  <w15:chartTrackingRefBased/>
  <w15:docId w15:val="{58FE7EBF-15C6-430D-805A-2B86E31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9"/>
    <w:qFormat/>
    <w:rsid w:val="00AC4BE9"/>
    <w:pPr>
      <w:keepNext/>
      <w:keepLines/>
      <w:pageBreakBefore/>
      <w:numPr>
        <w:numId w:val="5"/>
      </w:numPr>
      <w:spacing w:after="360" w:line="360" w:lineRule="auto"/>
      <w:jc w:val="both"/>
      <w:outlineLvl w:val="0"/>
    </w:pPr>
    <w:rPr>
      <w:rFonts w:eastAsia="DengXian Light"/>
      <w:b/>
      <w:bCs/>
      <w:caps/>
      <w:sz w:val="28"/>
      <w:szCs w:val="28"/>
    </w:rPr>
  </w:style>
  <w:style w:type="paragraph" w:styleId="Ttulo2">
    <w:name w:val="heading 2"/>
    <w:basedOn w:val="Normal"/>
    <w:next w:val="Normal"/>
    <w:link w:val="Ttulo2Char"/>
    <w:unhideWhenUsed/>
    <w:qFormat/>
    <w:rsid w:val="00AC4BE9"/>
    <w:pPr>
      <w:keepNext/>
      <w:keepLines/>
      <w:numPr>
        <w:ilvl w:val="1"/>
        <w:numId w:val="5"/>
      </w:numPr>
      <w:spacing w:before="360" w:after="360" w:line="360" w:lineRule="auto"/>
      <w:ind w:left="578" w:hanging="578"/>
      <w:jc w:val="both"/>
      <w:outlineLvl w:val="1"/>
    </w:pPr>
    <w:rPr>
      <w:rFonts w:eastAsia="DengXian Light"/>
      <w:b/>
      <w:bCs/>
      <w:caps/>
      <w:sz w:val="24"/>
      <w:szCs w:val="26"/>
    </w:rPr>
  </w:style>
  <w:style w:type="paragraph" w:styleId="Ttulo3">
    <w:name w:val="heading 3"/>
    <w:basedOn w:val="Normal"/>
    <w:next w:val="Normal"/>
    <w:link w:val="Ttulo3Char"/>
    <w:unhideWhenUsed/>
    <w:qFormat/>
    <w:rsid w:val="00AC4BE9"/>
    <w:pPr>
      <w:keepNext/>
      <w:keepLines/>
      <w:numPr>
        <w:ilvl w:val="2"/>
        <w:numId w:val="5"/>
      </w:numPr>
      <w:spacing w:before="360" w:after="360" w:line="360" w:lineRule="auto"/>
      <w:jc w:val="both"/>
      <w:outlineLvl w:val="2"/>
    </w:pPr>
    <w:rPr>
      <w:rFonts w:eastAsia="DengXian Light"/>
      <w:b/>
      <w:bCs/>
      <w:smallCaps/>
      <w:sz w:val="24"/>
    </w:rPr>
  </w:style>
  <w:style w:type="paragraph" w:styleId="Ttulo4">
    <w:name w:val="heading 4"/>
    <w:basedOn w:val="Normal"/>
    <w:next w:val="Normal"/>
    <w:link w:val="Ttulo4Char"/>
    <w:unhideWhenUsed/>
    <w:qFormat/>
    <w:rsid w:val="00AC4BE9"/>
    <w:pPr>
      <w:keepNext/>
      <w:keepLines/>
      <w:numPr>
        <w:ilvl w:val="3"/>
        <w:numId w:val="5"/>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link w:val="Ttulo5Char"/>
    <w:unhideWhenUsed/>
    <w:qFormat/>
    <w:rsid w:val="00AC4BE9"/>
    <w:pPr>
      <w:keepNext/>
      <w:keepLines/>
      <w:numPr>
        <w:ilvl w:val="4"/>
        <w:numId w:val="5"/>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link w:val="Ttulo7Char"/>
    <w:unhideWhenUsed/>
    <w:rsid w:val="00AC4BE9"/>
    <w:pPr>
      <w:keepNext/>
      <w:keepLines/>
      <w:numPr>
        <w:ilvl w:val="6"/>
        <w:numId w:val="5"/>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link w:val="Ttulo8Char"/>
    <w:unhideWhenUsed/>
    <w:rsid w:val="00AC4BE9"/>
    <w:pPr>
      <w:keepNext/>
      <w:keepLines/>
      <w:numPr>
        <w:ilvl w:val="7"/>
        <w:numId w:val="5"/>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link w:val="Ttulo9Char"/>
    <w:unhideWhenUsed/>
    <w:rsid w:val="00AC4BE9"/>
    <w:pPr>
      <w:keepNext/>
      <w:keepLines/>
      <w:numPr>
        <w:ilvl w:val="8"/>
        <w:numId w:val="5"/>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customStyle="1" w:styleId="TextodenotaderodapChar">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semiHidden/>
    <w:unhideWhenUsed/>
    <w:rsid w:val="00181711"/>
    <w:pPr>
      <w:spacing w:after="0" w:line="360" w:lineRule="auto"/>
      <w:jc w:val="center"/>
    </w:pPr>
    <w:rPr>
      <w:rFonts w:ascii="Arial" w:eastAsia="Times New Roman" w:hAnsi="Arial"/>
      <w:sz w:val="20"/>
      <w:szCs w:val="20"/>
    </w:rPr>
  </w:style>
  <w:style w:type="character" w:customStyle="1" w:styleId="TextodecomentrioChar">
    <w:name w:val="Texto de comentário Char"/>
    <w:link w:val="Textodecomentrio"/>
    <w:uiPriority w:val="99"/>
    <w:semiHidden/>
    <w:rsid w:val="00181711"/>
    <w:rPr>
      <w:rFonts w:ascii="Arial" w:eastAsia="Times New Roman" w:hAnsi="Arial"/>
      <w:lang w:eastAsia="en-US"/>
    </w:rPr>
  </w:style>
  <w:style w:type="paragraph" w:styleId="Textodebalo">
    <w:name w:val="Balloon Text"/>
    <w:basedOn w:val="Normal"/>
    <w:link w:val="TextodebaloChar"/>
    <w:uiPriority w:val="99"/>
    <w:semiHidden/>
    <w:unhideWhenUsed/>
    <w:rsid w:val="0018171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181711"/>
    <w:rPr>
      <w:rFonts w:ascii="Segoe UI" w:hAnsi="Segoe UI" w:cs="Segoe UI"/>
      <w:sz w:val="18"/>
      <w:szCs w:val="18"/>
      <w:lang w:eastAsia="en-US"/>
    </w:rPr>
  </w:style>
  <w:style w:type="character" w:styleId="MenoPendente">
    <w:name w:val="Unresolved Mention"/>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customStyle="1" w:styleId="CabealhoChar">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customStyle="1" w:styleId="RodapChar">
    <w:name w:val="Rodapé Char"/>
    <w:link w:val="Rodap"/>
    <w:uiPriority w:val="99"/>
    <w:rsid w:val="00E80622"/>
    <w:rPr>
      <w:sz w:val="22"/>
      <w:szCs w:val="22"/>
      <w:lang w:eastAsia="en-US"/>
    </w:rPr>
  </w:style>
  <w:style w:type="character" w:customStyle="1" w:styleId="Ttulo1Char">
    <w:name w:val="Título 1 Char"/>
    <w:link w:val="Ttulo1"/>
    <w:uiPriority w:val="99"/>
    <w:rsid w:val="00AC4BE9"/>
    <w:rPr>
      <w:rFonts w:eastAsia="DengXian Light"/>
      <w:b/>
      <w:bCs/>
      <w:caps/>
      <w:sz w:val="28"/>
      <w:szCs w:val="28"/>
      <w:lang w:eastAsia="en-US"/>
    </w:rPr>
  </w:style>
  <w:style w:type="character" w:customStyle="1" w:styleId="Ttulo2Char">
    <w:name w:val="Título 2 Char"/>
    <w:link w:val="Ttulo2"/>
    <w:rsid w:val="00AC4BE9"/>
    <w:rPr>
      <w:rFonts w:eastAsia="DengXian Light"/>
      <w:b/>
      <w:bCs/>
      <w:caps/>
      <w:sz w:val="24"/>
      <w:szCs w:val="26"/>
      <w:lang w:eastAsia="en-US"/>
    </w:rPr>
  </w:style>
  <w:style w:type="character" w:customStyle="1" w:styleId="Ttulo3Char">
    <w:name w:val="Título 3 Char"/>
    <w:link w:val="Ttulo3"/>
    <w:rsid w:val="00AC4BE9"/>
    <w:rPr>
      <w:rFonts w:eastAsia="DengXian Light"/>
      <w:b/>
      <w:bCs/>
      <w:smallCaps/>
      <w:sz w:val="24"/>
      <w:szCs w:val="22"/>
      <w:lang w:eastAsia="en-US"/>
    </w:rPr>
  </w:style>
  <w:style w:type="character" w:customStyle="1" w:styleId="Ttulo4Char">
    <w:name w:val="Título 4 Char"/>
    <w:link w:val="Ttulo4"/>
    <w:rsid w:val="00AC4BE9"/>
    <w:rPr>
      <w:rFonts w:eastAsia="DengXian Light"/>
      <w:b/>
      <w:bCs/>
      <w:iCs/>
      <w:sz w:val="22"/>
      <w:szCs w:val="22"/>
      <w:lang w:eastAsia="en-US"/>
    </w:rPr>
  </w:style>
  <w:style w:type="character" w:customStyle="1" w:styleId="Ttulo5Char">
    <w:name w:val="Título 5 Char"/>
    <w:link w:val="Ttulo5"/>
    <w:rsid w:val="00AC4BE9"/>
    <w:rPr>
      <w:rFonts w:eastAsia="DengXian Light"/>
      <w:sz w:val="24"/>
      <w:szCs w:val="22"/>
      <w:lang w:eastAsia="en-US"/>
    </w:rPr>
  </w:style>
  <w:style w:type="character" w:customStyle="1" w:styleId="Ttulo7Char">
    <w:name w:val="Título 7 Char"/>
    <w:link w:val="Ttulo7"/>
    <w:rsid w:val="00AC4BE9"/>
    <w:rPr>
      <w:rFonts w:ascii="Calibri Light" w:eastAsia="DengXian Light" w:hAnsi="Calibri Light"/>
      <w:i/>
      <w:iCs/>
      <w:color w:val="404040"/>
      <w:sz w:val="24"/>
      <w:szCs w:val="22"/>
      <w:lang w:eastAsia="en-US"/>
    </w:rPr>
  </w:style>
  <w:style w:type="character" w:customStyle="1" w:styleId="Ttulo8Char">
    <w:name w:val="Título 8 Char"/>
    <w:link w:val="Ttulo8"/>
    <w:rsid w:val="00AC4BE9"/>
    <w:rPr>
      <w:rFonts w:ascii="Calibri Light" w:eastAsia="DengXian Light" w:hAnsi="Calibri Light"/>
      <w:color w:val="404040"/>
      <w:lang w:eastAsia="en-US"/>
    </w:rPr>
  </w:style>
  <w:style w:type="character" w:customStyle="1" w:styleId="Ttulo9Char">
    <w:name w:val="Título 9 Char"/>
    <w:link w:val="Ttulo9"/>
    <w:rsid w:val="00AC4BE9"/>
    <w:rPr>
      <w:rFonts w:ascii="Calibri Light" w:eastAsia="DengXian Light" w:hAnsi="Calibri Light"/>
      <w:i/>
      <w:iCs/>
      <w:color w:val="404040"/>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PargrafodaLista">
    <w:name w:val="List Paragraph"/>
    <w:basedOn w:val="Normal"/>
    <w:uiPriority w:val="34"/>
    <w:qFormat/>
    <w:rsid w:val="00CA3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6145</Words>
  <Characters>33189</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Andrews Frasson</cp:lastModifiedBy>
  <cp:revision>7</cp:revision>
  <dcterms:created xsi:type="dcterms:W3CDTF">2026-04-16T15:44:00Z</dcterms:created>
  <dcterms:modified xsi:type="dcterms:W3CDTF">2026-04-27T16:01:00Z</dcterms:modified>
</cp:coreProperties>
</file>