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A576" w14:textId="78C358AF" w:rsidR="006F7380" w:rsidRPr="009658B6" w:rsidRDefault="006F7380" w:rsidP="008F7C4E">
      <w:pPr>
        <w:jc w:val="center"/>
        <w:rPr>
          <w:rFonts w:ascii="Arial" w:eastAsia="Times New Roman" w:hAnsi="Arial" w:cs="Arial"/>
          <w:b/>
          <w:bCs/>
          <w:lang w:eastAsia="pt-BR"/>
        </w:rPr>
      </w:pPr>
      <w:r w:rsidRPr="009658B6">
        <w:rPr>
          <w:rFonts w:ascii="Arial" w:eastAsia="Times New Roman" w:hAnsi="Arial" w:cs="Arial"/>
          <w:b/>
          <w:bCs/>
          <w:lang w:eastAsia="pt-BR"/>
        </w:rPr>
        <w:t>CENTRO UNIVERSITÁRIO DO INSTITUTO MAUÁ DE TECNOLOGIA</w:t>
      </w:r>
    </w:p>
    <w:p w14:paraId="118D97FB" w14:textId="7B38B7CE" w:rsidR="006F7380" w:rsidRPr="009658B6" w:rsidRDefault="006B4A5D" w:rsidP="006F738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pt-BR"/>
        </w:rPr>
      </w:pPr>
      <w:r w:rsidRPr="009658B6">
        <w:rPr>
          <w:rFonts w:ascii="Arial" w:eastAsia="Times New Roman" w:hAnsi="Arial" w:cs="Arial"/>
          <w:b/>
          <w:bCs/>
          <w:lang w:eastAsia="pt-BR"/>
        </w:rPr>
        <w:t>Sistemas de Informação</w:t>
      </w:r>
    </w:p>
    <w:p w14:paraId="000C3242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6EF0B8AF" w14:textId="2489F3DC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TÍTULO:</w:t>
      </w:r>
      <w:r w:rsidRPr="009658B6">
        <w:rPr>
          <w:rFonts w:ascii="Arial" w:hAnsi="Arial" w:cs="Arial"/>
        </w:rPr>
        <w:t xml:space="preserve"> </w:t>
      </w:r>
      <w:r w:rsidR="006B4A5D" w:rsidRPr="009658B6">
        <w:rPr>
          <w:rFonts w:ascii="Arial" w:hAnsi="Arial" w:cs="Arial"/>
        </w:rPr>
        <w:t xml:space="preserve">TUMA IA: Sistema Inteligente de Automação de Criação e Publicação de Conteúdo em Redes Sociais via WhatsApp </w:t>
      </w:r>
    </w:p>
    <w:p w14:paraId="23E9FFF2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630CBD74" w14:textId="528D1F09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CATEGORIA:</w:t>
      </w:r>
      <w:r w:rsidRPr="009658B6">
        <w:rPr>
          <w:rFonts w:ascii="Arial" w:hAnsi="Arial" w:cs="Arial"/>
        </w:rPr>
        <w:t xml:space="preserve"> </w:t>
      </w:r>
      <w:r w:rsidRPr="00B56974">
        <w:rPr>
          <w:rFonts w:ascii="Arial" w:hAnsi="Arial" w:cs="Arial"/>
          <w:color w:val="EE0000"/>
        </w:rPr>
        <w:t>Em andamento</w:t>
      </w:r>
    </w:p>
    <w:p w14:paraId="7ACD0379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260B2E39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ÁREA:</w:t>
      </w:r>
      <w:r w:rsidRPr="009658B6">
        <w:rPr>
          <w:rFonts w:ascii="Arial" w:hAnsi="Arial" w:cs="Arial"/>
        </w:rPr>
        <w:t xml:space="preserve"> Ciências Exatas e da Terra</w:t>
      </w:r>
    </w:p>
    <w:p w14:paraId="15F8FE87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0C492EE7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SUBÁREA:</w:t>
      </w:r>
      <w:r w:rsidRPr="009658B6">
        <w:rPr>
          <w:rFonts w:ascii="Arial" w:hAnsi="Arial" w:cs="Arial"/>
        </w:rPr>
        <w:t xml:space="preserve"> Computação e Informática</w:t>
      </w:r>
    </w:p>
    <w:p w14:paraId="6E990DAF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00AEF481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INSTITUIÇÃO:</w:t>
      </w:r>
      <w:r w:rsidRPr="009658B6">
        <w:rPr>
          <w:rFonts w:ascii="Arial" w:hAnsi="Arial" w:cs="Arial"/>
        </w:rPr>
        <w:t xml:space="preserve"> Centro Universitário do Instituto Mauá de Tecnologia – IMT</w:t>
      </w:r>
    </w:p>
    <w:p w14:paraId="52E6AB24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7E2E1DDC" w14:textId="77777777" w:rsidR="006B4A5D" w:rsidRPr="009658B6" w:rsidRDefault="006F7380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AUTOR(ES):</w:t>
      </w:r>
      <w:r w:rsidRPr="009658B6">
        <w:rPr>
          <w:rFonts w:ascii="Arial" w:hAnsi="Arial" w:cs="Arial"/>
        </w:rPr>
        <w:t xml:space="preserve"> </w:t>
      </w:r>
    </w:p>
    <w:p w14:paraId="17BB1377" w14:textId="6713D062" w:rsidR="006B4A5D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>Andrews Soares Frasson</w:t>
      </w:r>
    </w:p>
    <w:p w14:paraId="7EE683C9" w14:textId="77777777" w:rsidR="006B4A5D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Danilo </w:t>
      </w:r>
      <w:proofErr w:type="spellStart"/>
      <w:r w:rsidRPr="009658B6">
        <w:rPr>
          <w:rFonts w:ascii="Arial" w:hAnsi="Arial" w:cs="Arial"/>
        </w:rPr>
        <w:t>Fisner</w:t>
      </w:r>
      <w:proofErr w:type="spellEnd"/>
      <w:r w:rsidRPr="009658B6">
        <w:rPr>
          <w:rFonts w:ascii="Arial" w:hAnsi="Arial" w:cs="Arial"/>
        </w:rPr>
        <w:t xml:space="preserve"> Piva</w:t>
      </w:r>
    </w:p>
    <w:p w14:paraId="6C5AA1C4" w14:textId="77777777" w:rsidR="006B4A5D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>Diego Suhai Navarro</w:t>
      </w:r>
    </w:p>
    <w:p w14:paraId="6BFCBDD5" w14:textId="77777777" w:rsidR="006B4A5D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João Pedro Crepaldi </w:t>
      </w:r>
      <w:proofErr w:type="spellStart"/>
      <w:r w:rsidRPr="009658B6">
        <w:rPr>
          <w:rFonts w:ascii="Arial" w:hAnsi="Arial" w:cs="Arial"/>
        </w:rPr>
        <w:t>Fukumura</w:t>
      </w:r>
      <w:proofErr w:type="spellEnd"/>
    </w:p>
    <w:p w14:paraId="76405958" w14:textId="5A0B884B" w:rsidR="006F7380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>Lucca Leça Aggio</w:t>
      </w:r>
    </w:p>
    <w:p w14:paraId="1DB08566" w14:textId="77777777" w:rsidR="006F7380" w:rsidRPr="009658B6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106FCC37" w14:textId="77777777" w:rsidR="00AB4538" w:rsidRDefault="006F7380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ORIENTADOR(ES):</w:t>
      </w:r>
      <w:r w:rsidRPr="009658B6">
        <w:rPr>
          <w:rFonts w:ascii="Arial" w:hAnsi="Arial" w:cs="Arial"/>
        </w:rPr>
        <w:t xml:space="preserve"> </w:t>
      </w:r>
    </w:p>
    <w:p w14:paraId="39598420" w14:textId="3A094383" w:rsidR="006B4A5D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>Prof. Ms. Antônio Sérgio Ferreira Bonato</w:t>
      </w:r>
    </w:p>
    <w:p w14:paraId="17FA5A6C" w14:textId="77B9AAF9" w:rsidR="006F7380" w:rsidRPr="009658B6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9658B6">
        <w:rPr>
          <w:rFonts w:ascii="Arial" w:hAnsi="Arial" w:cs="Arial"/>
        </w:rPr>
        <w:t>Prof. Ms. Nuncio Perrella</w:t>
      </w:r>
    </w:p>
    <w:p w14:paraId="2208D761" w14:textId="63D30AB2" w:rsidR="00213434" w:rsidRPr="009658B6" w:rsidRDefault="00213434" w:rsidP="00213434">
      <w:pPr>
        <w:jc w:val="both"/>
        <w:rPr>
          <w:rFonts w:ascii="Arial" w:hAnsi="Arial" w:cs="Arial"/>
        </w:rPr>
      </w:pPr>
    </w:p>
    <w:p w14:paraId="55AE9657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6444D354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339A4F45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455C6B46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6CB201C4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41E1B892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446E3F70" w14:textId="77777777" w:rsidR="006F7380" w:rsidRPr="009658B6" w:rsidRDefault="006F7380" w:rsidP="00213434">
      <w:pPr>
        <w:jc w:val="both"/>
        <w:rPr>
          <w:rFonts w:ascii="Arial" w:hAnsi="Arial" w:cs="Arial"/>
        </w:rPr>
      </w:pPr>
    </w:p>
    <w:p w14:paraId="3139A651" w14:textId="77777777" w:rsidR="00AB4538" w:rsidRDefault="00AB4538" w:rsidP="00D266CC">
      <w:pPr>
        <w:spacing w:after="0" w:line="360" w:lineRule="auto"/>
        <w:rPr>
          <w:rFonts w:ascii="Arial" w:hAnsi="Arial" w:cs="Arial"/>
        </w:rPr>
      </w:pPr>
    </w:p>
    <w:p w14:paraId="5871EAFD" w14:textId="2BFA025E" w:rsidR="002B3AA5" w:rsidRPr="009658B6" w:rsidRDefault="006F7380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lastRenderedPageBreak/>
        <w:t xml:space="preserve">1. </w:t>
      </w:r>
      <w:r w:rsidR="002B3AA5" w:rsidRPr="009658B6">
        <w:rPr>
          <w:rFonts w:ascii="Arial" w:hAnsi="Arial" w:cs="Arial"/>
          <w:b/>
          <w:bCs/>
        </w:rPr>
        <w:t>Resumo</w:t>
      </w:r>
    </w:p>
    <w:p w14:paraId="292C0C7D" w14:textId="117860B7" w:rsidR="002B3AA5" w:rsidRPr="009658B6" w:rsidRDefault="006F7380" w:rsidP="00D266CC">
      <w:pPr>
        <w:spacing w:after="0" w:line="360" w:lineRule="auto"/>
        <w:jc w:val="both"/>
        <w:rPr>
          <w:rFonts w:ascii="Arial" w:hAnsi="Arial" w:cs="Arial"/>
          <w:b/>
          <w:bCs/>
          <w:color w:val="EE0000"/>
        </w:rPr>
      </w:pPr>
      <w:r w:rsidRPr="009658B6">
        <w:rPr>
          <w:rFonts w:ascii="Arial" w:hAnsi="Arial" w:cs="Arial"/>
          <w:b/>
          <w:bCs/>
          <w:color w:val="EE0000"/>
        </w:rPr>
        <w:t>Deve ser elaborado apenas para a entrega no FINAL do semestre.</w:t>
      </w:r>
    </w:p>
    <w:p w14:paraId="4222638A" w14:textId="77777777" w:rsidR="006F7380" w:rsidRPr="009658B6" w:rsidRDefault="006F7380" w:rsidP="00D266CC">
      <w:pPr>
        <w:spacing w:after="0" w:line="360" w:lineRule="auto"/>
        <w:jc w:val="both"/>
        <w:rPr>
          <w:rFonts w:ascii="Arial" w:hAnsi="Arial" w:cs="Arial"/>
        </w:rPr>
      </w:pPr>
    </w:p>
    <w:p w14:paraId="231CC6F1" w14:textId="14C026F5" w:rsidR="00213434" w:rsidRPr="009658B6" w:rsidRDefault="006F7380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2.</w:t>
      </w:r>
      <w:r w:rsidR="00DA1335" w:rsidRPr="009658B6">
        <w:rPr>
          <w:rFonts w:ascii="Arial" w:hAnsi="Arial" w:cs="Arial"/>
          <w:b/>
          <w:bCs/>
        </w:rPr>
        <w:t xml:space="preserve"> </w:t>
      </w:r>
      <w:r w:rsidR="00213434" w:rsidRPr="009658B6">
        <w:rPr>
          <w:rFonts w:ascii="Arial" w:hAnsi="Arial" w:cs="Arial"/>
          <w:b/>
          <w:bCs/>
        </w:rPr>
        <w:t>Introdução</w:t>
      </w:r>
    </w:p>
    <w:p w14:paraId="2BDF5E84" w14:textId="1928473A" w:rsidR="006B4A5D" w:rsidRPr="00815E1D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O Brasil ocupa a terceira posição no ranking global de usuários do Instagram, com mais de 134 milhões de contas ativas, sendo que mais de 90% desses usuários seguem ao menos uma marca na plataforma e mais de 50% declaram utilizar o aplicativo para pesquisar produtos e serviços antes de realizar uma compra (META, 2025). Nesse contexto, a presença digital consistente deixou de ser um diferencial competitivo e passou a ser um requisito operacional para qualquer negócio orientado ao consumidor final. Ao mesmo tempo, a lógica algorítmica do Instagram penaliza contas com baixa frequência de publicação, tornando a consistência de posts uma exigência estrutural, não apenas desejável (LATER, 2024).</w:t>
      </w:r>
    </w:p>
    <w:p w14:paraId="3339A5DA" w14:textId="4D2989BA" w:rsidR="006B4A5D" w:rsidRPr="00815E1D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Entretanto, manter essa presença de forma profissional exige recursos que a maioria das pequenas e médias empresas (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) brasileiras não possui. Segundo levantamento da </w:t>
      </w:r>
      <w:proofErr w:type="spellStart"/>
      <w:r w:rsidRPr="00815E1D">
        <w:rPr>
          <w:rFonts w:ascii="Arial" w:hAnsi="Arial" w:cs="Arial"/>
        </w:rPr>
        <w:t>Hootsuite</w:t>
      </w:r>
      <w:proofErr w:type="spellEnd"/>
      <w:r w:rsidRPr="00815E1D">
        <w:rPr>
          <w:rFonts w:ascii="Arial" w:hAnsi="Arial" w:cs="Arial"/>
        </w:rPr>
        <w:t xml:space="preserve"> (2024), profissionais de marketing em pequenas e médias empresas dedicam entre 15 e 20 horas semanais à criação e publicação de conteúdo para redes sociais, tempo que poderia ser direcionado a atividades de maior impacto estratégico. A alternativa mais comum, a contratação de agências de comunicação especializadas, demanda investimentos mensais entre R$ 1.500 e R$ 5.000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>valor inviável para a maior parte desse segmento (SEBRAE, 2023). Segundo o Sebrae (2023), existem mais de 22 milhões de micro e pequenas empresas ativas no Brasil, segmento que responde por 30% do PIB nacional e 55% dos empregos formais.</w:t>
      </w:r>
    </w:p>
    <w:p w14:paraId="459C6301" w14:textId="708B3AF1" w:rsidR="006B4A5D" w:rsidRPr="00815E1D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A evolução recente da inteligência artificial generativa introduziu novas possibilidades nesse cenário. Brown et al. (2020) demonstraram que modelos de linguagem de grande escala (</w:t>
      </w:r>
      <w:r w:rsidRPr="00815E1D">
        <w:rPr>
          <w:rFonts w:ascii="Arial" w:hAnsi="Arial" w:cs="Arial"/>
          <w:i/>
          <w:iCs/>
        </w:rPr>
        <w:t xml:space="preserve">Large </w:t>
      </w:r>
      <w:proofErr w:type="spellStart"/>
      <w:r w:rsidRPr="00815E1D">
        <w:rPr>
          <w:rFonts w:ascii="Arial" w:hAnsi="Arial" w:cs="Arial"/>
          <w:i/>
          <w:iCs/>
        </w:rPr>
        <w:t>Language</w:t>
      </w:r>
      <w:proofErr w:type="spellEnd"/>
      <w:r w:rsidRPr="00815E1D">
        <w:rPr>
          <w:rFonts w:ascii="Arial" w:hAnsi="Arial" w:cs="Arial"/>
          <w:i/>
          <w:iCs/>
        </w:rPr>
        <w:t xml:space="preserve"> Models</w:t>
      </w:r>
      <w:r w:rsidRPr="00815E1D">
        <w:rPr>
          <w:rFonts w:ascii="Arial" w:hAnsi="Arial" w:cs="Arial"/>
        </w:rPr>
        <w:t xml:space="preserve"> — </w:t>
      </w:r>
      <w:proofErr w:type="spellStart"/>
      <w:r w:rsidRPr="00815E1D">
        <w:rPr>
          <w:rFonts w:ascii="Arial" w:hAnsi="Arial" w:cs="Arial"/>
        </w:rPr>
        <w:t>LLMs</w:t>
      </w:r>
      <w:proofErr w:type="spellEnd"/>
      <w:r w:rsidRPr="00815E1D">
        <w:rPr>
          <w:rFonts w:ascii="Arial" w:hAnsi="Arial" w:cs="Arial"/>
        </w:rPr>
        <w:t xml:space="preserve">), treinados em grandes corpora textuais, adquirem capacidade de generalização para tarefas não vistas durante o treinamento a partir de simples exemplificação no </w:t>
      </w:r>
      <w:r w:rsidRPr="00815E1D">
        <w:rPr>
          <w:rFonts w:ascii="Arial" w:hAnsi="Arial" w:cs="Arial"/>
          <w:i/>
          <w:iCs/>
        </w:rPr>
        <w:t>prompt</w:t>
      </w:r>
      <w:r w:rsidRPr="00815E1D">
        <w:rPr>
          <w:rFonts w:ascii="Arial" w:hAnsi="Arial" w:cs="Arial"/>
        </w:rPr>
        <w:t xml:space="preserve">, técnica denominada </w:t>
      </w:r>
      <w:proofErr w:type="spellStart"/>
      <w:r w:rsidRPr="00815E1D">
        <w:rPr>
          <w:rFonts w:ascii="Arial" w:hAnsi="Arial" w:cs="Arial"/>
          <w:i/>
          <w:iCs/>
        </w:rPr>
        <w:t>few</w:t>
      </w:r>
      <w:proofErr w:type="spellEnd"/>
      <w:r w:rsidRPr="00815E1D">
        <w:rPr>
          <w:rFonts w:ascii="Arial" w:hAnsi="Arial" w:cs="Arial"/>
          <w:i/>
          <w:iCs/>
        </w:rPr>
        <w:t>-shot learning</w:t>
      </w:r>
      <w:r w:rsidRPr="00815E1D">
        <w:rPr>
          <w:rFonts w:ascii="Arial" w:hAnsi="Arial" w:cs="Arial"/>
        </w:rPr>
        <w:t>. Essa propriedade viabiliza a geração de conteúdo textual contextualizado à identidade de uma marca</w:t>
      </w:r>
      <w:r w:rsidR="009658B6" w:rsidRPr="00815E1D">
        <w:rPr>
          <w:rFonts w:ascii="Arial" w:hAnsi="Arial" w:cs="Arial"/>
        </w:rPr>
        <w:t>, l</w:t>
      </w:r>
      <w:r w:rsidRPr="00815E1D">
        <w:rPr>
          <w:rFonts w:ascii="Arial" w:hAnsi="Arial" w:cs="Arial"/>
        </w:rPr>
        <w:t>egendas, hashtags e descrições de produtos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 xml:space="preserve">sem necessidade de ajuste fino do modelo. </w:t>
      </w:r>
      <w:r w:rsidR="00EC20B1" w:rsidRPr="00EC20B1">
        <w:rPr>
          <w:rFonts w:ascii="Arial" w:hAnsi="Arial" w:cs="Arial"/>
        </w:rPr>
        <w:t xml:space="preserve">No domínio visual, modelos generativos de imagem como o GPT </w:t>
      </w:r>
      <w:proofErr w:type="spellStart"/>
      <w:r w:rsidR="00EC20B1" w:rsidRPr="00EC20B1">
        <w:rPr>
          <w:rFonts w:ascii="Arial" w:hAnsi="Arial" w:cs="Arial"/>
        </w:rPr>
        <w:t>Image</w:t>
      </w:r>
      <w:proofErr w:type="spellEnd"/>
      <w:r w:rsidR="00EC20B1" w:rsidRPr="00EC20B1">
        <w:rPr>
          <w:rFonts w:ascii="Arial" w:hAnsi="Arial" w:cs="Arial"/>
        </w:rPr>
        <w:t xml:space="preserve"> 2 (OPENAI, 2026) permitem a composição e edição de imagens profissionais a partir de fotografias reais de produtos, com suporte multilíngue, melhor interpretação de instruções contextuais e recursos nativos de manipulação visual, eliminando a barreira de qualidade que historicamente restringia o marketing de produto a equipes especializadas (RAMESH </w:t>
      </w:r>
      <w:r w:rsidR="00EC20B1" w:rsidRPr="00EC20B1">
        <w:rPr>
          <w:rFonts w:ascii="Arial" w:hAnsi="Arial" w:cs="Arial"/>
        </w:rPr>
        <w:lastRenderedPageBreak/>
        <w:t>et al., 2022).</w:t>
      </w:r>
      <w:r w:rsidR="00EC20B1">
        <w:rPr>
          <w:rFonts w:ascii="Arial" w:hAnsi="Arial" w:cs="Arial"/>
        </w:rPr>
        <w:t xml:space="preserve"> </w:t>
      </w:r>
      <w:r w:rsidRPr="00815E1D">
        <w:rPr>
          <w:rFonts w:ascii="Arial" w:hAnsi="Arial" w:cs="Arial"/>
        </w:rPr>
        <w:t>No campo da Geração Aumentada por Recuperação (</w:t>
      </w:r>
      <w:proofErr w:type="spellStart"/>
      <w:r w:rsidRPr="00815E1D">
        <w:rPr>
          <w:rFonts w:ascii="Arial" w:hAnsi="Arial" w:cs="Arial"/>
          <w:i/>
          <w:iCs/>
        </w:rPr>
        <w:t>Retrieval-Augmented</w:t>
      </w:r>
      <w:proofErr w:type="spellEnd"/>
      <w:r w:rsidRPr="00815E1D">
        <w:rPr>
          <w:rFonts w:ascii="Arial" w:hAnsi="Arial" w:cs="Arial"/>
          <w:i/>
          <w:iCs/>
        </w:rPr>
        <w:t xml:space="preserve"> Generation</w:t>
      </w:r>
      <w:r w:rsidRPr="00815E1D">
        <w:rPr>
          <w:rFonts w:ascii="Arial" w:hAnsi="Arial" w:cs="Arial"/>
        </w:rPr>
        <w:t xml:space="preserve"> — RAG), Gao et al. (2024) sistematizaram o mecanismo de fragmentação e recuperação dinâmica de contexto, permitindo que modelos de linguagem operem com informações estruturadas de marca sem exceder os limites da janela de contexto disponível.</w:t>
      </w:r>
    </w:p>
    <w:p w14:paraId="1B8EE9CB" w14:textId="363FE324" w:rsidR="006B4A5D" w:rsidRPr="00815E1D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Simultaneamente, o WhatsApp consolidou-se como o canal de comunicação digital de maior penetração no Brasil. Segundo o Instituto Locomotiva (2023), mais de 99% dos brasileiros com </w:t>
      </w:r>
      <w:r w:rsidRPr="00815E1D">
        <w:rPr>
          <w:rFonts w:ascii="Arial" w:hAnsi="Arial" w:cs="Arial"/>
          <w:i/>
          <w:iCs/>
        </w:rPr>
        <w:t>smartphone</w:t>
      </w:r>
      <w:r w:rsidRPr="00815E1D">
        <w:rPr>
          <w:rFonts w:ascii="Arial" w:hAnsi="Arial" w:cs="Arial"/>
        </w:rPr>
        <w:t xml:space="preserve"> utilizam o aplicativo diariamente, incluindo donos e gestores de pequenos negócios que administram suas operações pelo celular. Pesquisas no campo da Interação H</w:t>
      </w:r>
      <w:r w:rsidR="009658B6" w:rsidRPr="00815E1D">
        <w:rPr>
          <w:rFonts w:ascii="Arial" w:hAnsi="Arial" w:cs="Arial"/>
        </w:rPr>
        <w:t>omem-Máquina</w:t>
      </w:r>
      <w:r w:rsidRPr="00815E1D">
        <w:rPr>
          <w:rFonts w:ascii="Arial" w:hAnsi="Arial" w:cs="Arial"/>
        </w:rPr>
        <w:t xml:space="preserve"> indicam que interfaces conversacionais integradas a aplicativos já presentes no cotidiano do usuário reduzem significativamente a resistência à adoção de novas tecnologias, especialmente em populações com menor familiaridade digital (AMERSHI et al., 2019). Davis (1989), ao propor o </w:t>
      </w:r>
      <w:r w:rsidRPr="00815E1D">
        <w:rPr>
          <w:rFonts w:ascii="Arial" w:hAnsi="Arial" w:cs="Arial"/>
          <w:i/>
          <w:iCs/>
        </w:rPr>
        <w:t xml:space="preserve">Technology </w:t>
      </w:r>
      <w:proofErr w:type="spellStart"/>
      <w:r w:rsidRPr="00815E1D">
        <w:rPr>
          <w:rFonts w:ascii="Arial" w:hAnsi="Arial" w:cs="Arial"/>
          <w:i/>
          <w:iCs/>
        </w:rPr>
        <w:t>Acceptance</w:t>
      </w:r>
      <w:proofErr w:type="spellEnd"/>
      <w:r w:rsidRPr="00815E1D">
        <w:rPr>
          <w:rFonts w:ascii="Arial" w:hAnsi="Arial" w:cs="Arial"/>
          <w:i/>
          <w:iCs/>
        </w:rPr>
        <w:t xml:space="preserve"> Model</w:t>
      </w:r>
      <w:r w:rsidRPr="00815E1D">
        <w:rPr>
          <w:rFonts w:ascii="Arial" w:hAnsi="Arial" w:cs="Arial"/>
        </w:rPr>
        <w:t xml:space="preserve"> (TAM), identificou que a percepção de facilidade de uso e a percepção de utilidade são os determinantes primários da intenção de adoção de novas tecnologias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>dois fatores diretamente endereçados pela operação do sistema via WhatsApp.</w:t>
      </w:r>
    </w:p>
    <w:p w14:paraId="54ABCEB6" w14:textId="1AAD0BEF" w:rsidR="006B4A5D" w:rsidRPr="00815E1D" w:rsidRDefault="006B4A5D" w:rsidP="006B4A5D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Apesar da disponibilidade crescente de ferramentas de automação de marketing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 xml:space="preserve">como </w:t>
      </w:r>
      <w:proofErr w:type="spellStart"/>
      <w:r w:rsidRPr="00815E1D">
        <w:rPr>
          <w:rFonts w:ascii="Arial" w:hAnsi="Arial" w:cs="Arial"/>
        </w:rPr>
        <w:t>Hootsuite</w:t>
      </w:r>
      <w:proofErr w:type="spellEnd"/>
      <w:r w:rsidRPr="00815E1D">
        <w:rPr>
          <w:rFonts w:ascii="Arial" w:hAnsi="Arial" w:cs="Arial"/>
        </w:rPr>
        <w:t xml:space="preserve"> e Buffer, essas soluções concentram-se no agendamento e gerenciamento de publicações, pressupondo que o conteúdo já tenha sido criado, e não oferecem geração automatizada contextualizada à marca (HOOTSUITE, 2024; BUFFER, 2024). Ferramentas baseadas em inteligência artificial generativa, por sua vez, geralmente operam por interfaces </w:t>
      </w:r>
      <w:r w:rsidRPr="00815E1D">
        <w:rPr>
          <w:rFonts w:ascii="Arial" w:hAnsi="Arial" w:cs="Arial"/>
          <w:i/>
          <w:iCs/>
        </w:rPr>
        <w:t>web</w:t>
      </w:r>
      <w:r w:rsidRPr="00815E1D">
        <w:rPr>
          <w:rFonts w:ascii="Arial" w:hAnsi="Arial" w:cs="Arial"/>
        </w:rPr>
        <w:t xml:space="preserve">, sem contexto persistente de marca, sem fluxo de aprovação conversacional e sem integração nativa ao WhatsApp. </w:t>
      </w:r>
      <w:r w:rsidR="000F4923" w:rsidRPr="000F4923">
        <w:rPr>
          <w:rFonts w:ascii="Arial" w:hAnsi="Arial" w:cs="Arial"/>
        </w:rPr>
        <w:t>Na análise realizada, não foi identificada uma solução que combine</w:t>
      </w:r>
      <w:r w:rsidRPr="00815E1D">
        <w:rPr>
          <w:rFonts w:ascii="Arial" w:hAnsi="Arial" w:cs="Arial"/>
        </w:rPr>
        <w:t xml:space="preserve">, em uma única plataforma, geração de conteúdo contextualizada à identidade da marca, composição visual baseada em produtos reais, fluxo de aprovação humana antes da publicação e operação centrada no WhatsApp como interface principal de interação para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brasileiras.</w:t>
      </w:r>
    </w:p>
    <w:p w14:paraId="63717324" w14:textId="439545DF" w:rsidR="00213434" w:rsidRDefault="006B4A5D" w:rsidP="00D266CC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É nesse contexto que se insere o Tuma IA, sistema SaaS (</w:t>
      </w:r>
      <w:r w:rsidRPr="00815E1D">
        <w:rPr>
          <w:rFonts w:ascii="Arial" w:hAnsi="Arial" w:cs="Arial"/>
          <w:i/>
          <w:iCs/>
        </w:rPr>
        <w:t>Software as a Service</w:t>
      </w:r>
      <w:r w:rsidRPr="00815E1D">
        <w:rPr>
          <w:rFonts w:ascii="Arial" w:hAnsi="Arial" w:cs="Arial"/>
        </w:rPr>
        <w:t>) desenvolvido como objeto deste trabalho. O sistema automatiza o ciclo completo de criação e publicação de posts no Instagram, utilizando o WhatsApp como interface principal de operação e a inteligência artificial como motor de geração de conteúdo. A proposta central é que o gestor configure o contexto da marca uma única vez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>paleta de cores, tom de voz e catálogo de produtos com fotografias reais</w:t>
      </w:r>
      <w:r w:rsidR="009658B6" w:rsidRPr="00815E1D">
        <w:rPr>
          <w:rFonts w:ascii="Arial" w:hAnsi="Arial" w:cs="Arial"/>
        </w:rPr>
        <w:t>,</w:t>
      </w:r>
      <w:r w:rsidRPr="00815E1D">
        <w:rPr>
          <w:rFonts w:ascii="Arial" w:hAnsi="Arial" w:cs="Arial"/>
        </w:rPr>
        <w:t xml:space="preserve"> e, a partir disso, qualquer membro da equipe possa solicitar posts completos pelo WhatsApp. O sistema retorna a imagem gerada e o </w:t>
      </w:r>
      <w:r w:rsidRPr="00815E1D">
        <w:rPr>
          <w:rFonts w:ascii="Arial" w:hAnsi="Arial" w:cs="Arial"/>
        </w:rPr>
        <w:lastRenderedPageBreak/>
        <w:t>texto para aprovação humana antes da publicação automática no Instagram, garantindo ao gestor controle explícito sobre cada conteúdo publicado</w:t>
      </w:r>
      <w:r w:rsidRPr="009658B6">
        <w:rPr>
          <w:rFonts w:ascii="Arial" w:hAnsi="Arial" w:cs="Arial"/>
        </w:rPr>
        <w:t>.</w:t>
      </w:r>
    </w:p>
    <w:p w14:paraId="1A3806DA" w14:textId="77777777" w:rsidR="009658B6" w:rsidRPr="009658B6" w:rsidRDefault="009658B6" w:rsidP="00D266CC">
      <w:pPr>
        <w:spacing w:after="0" w:line="360" w:lineRule="auto"/>
        <w:jc w:val="both"/>
        <w:rPr>
          <w:rFonts w:ascii="Arial" w:hAnsi="Arial" w:cs="Arial"/>
        </w:rPr>
      </w:pPr>
    </w:p>
    <w:p w14:paraId="5376284C" w14:textId="22271E2C" w:rsidR="00213434" w:rsidRPr="009658B6" w:rsidRDefault="006F7380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2</w:t>
      </w:r>
      <w:r w:rsidR="00DA1335" w:rsidRPr="009658B6">
        <w:rPr>
          <w:rFonts w:ascii="Arial" w:hAnsi="Arial" w:cs="Arial"/>
          <w:b/>
          <w:bCs/>
        </w:rPr>
        <w:t xml:space="preserve">.1 </w:t>
      </w:r>
      <w:r w:rsidR="00213434" w:rsidRPr="009658B6">
        <w:rPr>
          <w:rFonts w:ascii="Arial" w:hAnsi="Arial" w:cs="Arial"/>
          <w:b/>
          <w:bCs/>
        </w:rPr>
        <w:t>Justificativa</w:t>
      </w:r>
    </w:p>
    <w:p w14:paraId="52A2C426" w14:textId="378F8E3E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O Tuma IA justifica-se sob três perspectivas complementares.</w:t>
      </w:r>
    </w:p>
    <w:p w14:paraId="494BCF74" w14:textId="18C0DB82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Do ponto de vista econômico, manter presença profissional no Instagram representa um custo inviável para a maioria das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brasileiras. Contratar uma agência de marketing demanda entre R$ 1.500 e R$ 5.000 mensais, enquanto a produção interna de conteúdo consome entre 15 e 20 horas semanais de um colaborador (HOOTSUITE, 2024)</w:t>
      </w:r>
      <w:r w:rsidR="009658B6" w:rsidRPr="00815E1D">
        <w:rPr>
          <w:rFonts w:ascii="Arial" w:hAnsi="Arial" w:cs="Arial"/>
        </w:rPr>
        <w:t>,</w:t>
      </w:r>
      <w:r w:rsidRPr="00815E1D">
        <w:rPr>
          <w:rFonts w:ascii="Arial" w:hAnsi="Arial" w:cs="Arial"/>
        </w:rPr>
        <w:t xml:space="preserve"> tempo que poderia ser direcionado a atividades estratégicas. O Sebrae (2023) estima mais de 22 milhões de micro e pequenas empresas ativas no Brasil, responsáveis por 55% dos empregos formais do país, segmento que carece de alternativas acessíveis de automação de marketing digital.</w:t>
      </w:r>
    </w:p>
    <w:p w14:paraId="7C627352" w14:textId="2E6FB965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Do ponto de vista tecnológico, a maturidade atual dos modelos de linguagem de grande escala, das APIs de geração de imagem e das plataformas de orquestração de </w:t>
      </w:r>
      <w:r w:rsidRPr="00815E1D">
        <w:rPr>
          <w:rFonts w:ascii="Arial" w:hAnsi="Arial" w:cs="Arial"/>
          <w:i/>
          <w:iCs/>
        </w:rPr>
        <w:t>workflows</w:t>
      </w:r>
      <w:r w:rsidRPr="00815E1D">
        <w:rPr>
          <w:rFonts w:ascii="Arial" w:hAnsi="Arial" w:cs="Arial"/>
        </w:rPr>
        <w:t xml:space="preserve"> tornou viável a construção de um </w:t>
      </w:r>
      <w:r w:rsidRPr="00815E1D">
        <w:rPr>
          <w:rFonts w:ascii="Arial" w:hAnsi="Arial" w:cs="Arial"/>
          <w:i/>
          <w:iCs/>
        </w:rPr>
        <w:t>pipeline</w:t>
      </w:r>
      <w:r w:rsidRPr="00815E1D">
        <w:rPr>
          <w:rFonts w:ascii="Arial" w:hAnsi="Arial" w:cs="Arial"/>
        </w:rPr>
        <w:t xml:space="preserve"> de criação de conteúdo comercialmente utilizável sem intervenção técnica do usuário final (</w:t>
      </w:r>
      <w:r w:rsidR="00EC20B1" w:rsidRPr="00EC20B1">
        <w:rPr>
          <w:rFonts w:ascii="Arial" w:hAnsi="Arial" w:cs="Arial"/>
        </w:rPr>
        <w:t>BROWN et al., 2020; OPENAI, 2026</w:t>
      </w:r>
      <w:r w:rsidR="00EC20B1">
        <w:rPr>
          <w:rFonts w:ascii="Arial" w:hAnsi="Arial" w:cs="Arial"/>
        </w:rPr>
        <w:t xml:space="preserve">). </w:t>
      </w:r>
      <w:r w:rsidRPr="00815E1D">
        <w:rPr>
          <w:rFonts w:ascii="Arial" w:hAnsi="Arial" w:cs="Arial"/>
        </w:rPr>
        <w:t>O trabalho demonstra, na prática, que essas tecnologias podem ser combinadas em um produto funcional e acessível, contribuindo academicamente para o campo de aplicações de IA generativa em contextos de negócio reais.</w:t>
      </w:r>
    </w:p>
    <w:p w14:paraId="67EF1D5A" w14:textId="77777777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Do ponto de vista social e de inovação, ampliar o acesso de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a ferramentas de produtividade digital reduz barreiras historicamente associadas à produção profissional de conteúdo, favorecendo a competitividade de um segmento estruturalmente relevante para a economia brasileira.</w:t>
      </w:r>
    </w:p>
    <w:p w14:paraId="735F5D5C" w14:textId="4A82E284" w:rsidR="004D1138" w:rsidRPr="00815E1D" w:rsidRDefault="002A1931" w:rsidP="00D266CC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O trabalho relaciona-se ao ODS 9 — Indústria, Inovação e Infraestrutura (ONU, 2015), ao desenvolver infraestrutura tecnológica acessível e promover a inovação em processos produtivos para pequenos negócios, contribuindo para a inclusão digital produtiva de um segmento historicamente </w:t>
      </w:r>
      <w:proofErr w:type="spellStart"/>
      <w:r w:rsidRPr="00815E1D">
        <w:rPr>
          <w:rFonts w:ascii="Arial" w:hAnsi="Arial" w:cs="Arial"/>
        </w:rPr>
        <w:t>sub-representado</w:t>
      </w:r>
      <w:proofErr w:type="spellEnd"/>
      <w:r w:rsidRPr="00815E1D">
        <w:rPr>
          <w:rFonts w:ascii="Arial" w:hAnsi="Arial" w:cs="Arial"/>
        </w:rPr>
        <w:t xml:space="preserve"> no acesso a ferramentas de tecnologia avançada.</w:t>
      </w:r>
    </w:p>
    <w:p w14:paraId="0D0D91FB" w14:textId="77777777" w:rsidR="002A1931" w:rsidRPr="00815E1D" w:rsidRDefault="002A1931" w:rsidP="00D266CC">
      <w:pPr>
        <w:spacing w:after="0" w:line="360" w:lineRule="auto"/>
        <w:jc w:val="both"/>
        <w:rPr>
          <w:rFonts w:ascii="Arial" w:hAnsi="Arial" w:cs="Arial"/>
        </w:rPr>
      </w:pPr>
    </w:p>
    <w:p w14:paraId="50165F8C" w14:textId="6421D663" w:rsidR="00213434" w:rsidRPr="009658B6" w:rsidRDefault="006F7380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3</w:t>
      </w:r>
      <w:r w:rsidR="00DA1335" w:rsidRPr="009658B6">
        <w:rPr>
          <w:rFonts w:ascii="Arial" w:hAnsi="Arial" w:cs="Arial"/>
          <w:b/>
          <w:bCs/>
        </w:rPr>
        <w:t xml:space="preserve"> </w:t>
      </w:r>
      <w:r w:rsidR="00213434" w:rsidRPr="009658B6">
        <w:rPr>
          <w:rFonts w:ascii="Arial" w:hAnsi="Arial" w:cs="Arial"/>
          <w:b/>
          <w:bCs/>
        </w:rPr>
        <w:t>Objetivos</w:t>
      </w:r>
    </w:p>
    <w:p w14:paraId="74A9CCA0" w14:textId="58217733" w:rsidR="00DA1335" w:rsidRPr="009658B6" w:rsidRDefault="006F7380" w:rsidP="00D266C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3</w:t>
      </w:r>
      <w:r w:rsidR="00DA1335" w:rsidRPr="009658B6">
        <w:rPr>
          <w:rFonts w:ascii="Arial" w:hAnsi="Arial" w:cs="Arial"/>
          <w:b/>
          <w:bCs/>
        </w:rPr>
        <w:t>.1 Objetivo Geral</w:t>
      </w:r>
    </w:p>
    <w:p w14:paraId="2D2C1BD5" w14:textId="77777777" w:rsidR="00B56974" w:rsidRPr="00815E1D" w:rsidRDefault="00B56974" w:rsidP="00D266CC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Desenvolver e validar o Tuma IA, sistema SaaS de automação da criação e publicação de conteúdo no Instagram para pequenas e médias empresas brasileiras, operado via WhatsApp, com o objetivo de reduzir significativamente o tempo dedicado à produção de </w:t>
      </w:r>
      <w:r w:rsidRPr="00815E1D">
        <w:rPr>
          <w:rFonts w:ascii="Arial" w:hAnsi="Arial" w:cs="Arial"/>
        </w:rPr>
        <w:lastRenderedPageBreak/>
        <w:t>conteúdo, sem exigir conhecimento técnico do usuário final e mantendo custo acessível frente às soluções existentes no mercado.</w:t>
      </w:r>
    </w:p>
    <w:p w14:paraId="481388F6" w14:textId="77777777" w:rsidR="00B56974" w:rsidRDefault="00B56974" w:rsidP="00D266CC">
      <w:pPr>
        <w:spacing w:after="0" w:line="360" w:lineRule="auto"/>
        <w:jc w:val="both"/>
        <w:rPr>
          <w:rFonts w:ascii="Arial" w:hAnsi="Arial" w:cs="Arial"/>
        </w:rPr>
      </w:pPr>
    </w:p>
    <w:p w14:paraId="70948D68" w14:textId="4A8360F9" w:rsidR="00DA1335" w:rsidRPr="009658B6" w:rsidRDefault="006F7380" w:rsidP="00D266C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3</w:t>
      </w:r>
      <w:r w:rsidR="00DA1335" w:rsidRPr="009658B6">
        <w:rPr>
          <w:rFonts w:ascii="Arial" w:hAnsi="Arial" w:cs="Arial"/>
          <w:b/>
          <w:bCs/>
        </w:rPr>
        <w:t>.2 Objetivos Específicos</w:t>
      </w:r>
    </w:p>
    <w:p w14:paraId="4FD9B884" w14:textId="249702EC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a) Construir um </w:t>
      </w:r>
      <w:r w:rsidRPr="00815E1D">
        <w:rPr>
          <w:rFonts w:ascii="Arial" w:hAnsi="Arial" w:cs="Arial"/>
          <w:i/>
          <w:iCs/>
        </w:rPr>
        <w:t>pipeline</w:t>
      </w:r>
      <w:r w:rsidRPr="00815E1D">
        <w:rPr>
          <w:rFonts w:ascii="Arial" w:hAnsi="Arial" w:cs="Arial"/>
        </w:rPr>
        <w:t xml:space="preserve"> de geração de conteúdo que combine texto contextualizado à identidade da marca e imagem com fidelidade visual ao produto real, entregando ao gestor um post completo e pronto para aprovação em menos de dois minutos;</w:t>
      </w:r>
    </w:p>
    <w:p w14:paraId="6E887F56" w14:textId="0FFBA816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b) Implementar a operação </w:t>
      </w:r>
      <w:r w:rsidR="00B56974" w:rsidRPr="00815E1D">
        <w:rPr>
          <w:rFonts w:ascii="Arial" w:hAnsi="Arial" w:cs="Arial"/>
        </w:rPr>
        <w:t xml:space="preserve">principal </w:t>
      </w:r>
      <w:r w:rsidRPr="00815E1D">
        <w:rPr>
          <w:rFonts w:ascii="Arial" w:hAnsi="Arial" w:cs="Arial"/>
        </w:rPr>
        <w:t xml:space="preserve">do sistema via WhatsApp, </w:t>
      </w:r>
      <w:r w:rsidR="00B56974" w:rsidRPr="00815E1D">
        <w:rPr>
          <w:rFonts w:ascii="Arial" w:hAnsi="Arial" w:cs="Arial"/>
        </w:rPr>
        <w:t>reduzindo</w:t>
      </w:r>
      <w:r w:rsidRPr="00815E1D">
        <w:rPr>
          <w:rFonts w:ascii="Arial" w:hAnsi="Arial" w:cs="Arial"/>
        </w:rPr>
        <w:t xml:space="preserve"> a necessidade de treinamento técnico</w:t>
      </w:r>
      <w:r w:rsidR="00B56974" w:rsidRPr="00815E1D">
        <w:rPr>
          <w:rFonts w:ascii="Arial" w:hAnsi="Arial" w:cs="Arial"/>
        </w:rPr>
        <w:t xml:space="preserve"> e mantendo o painel web como suporte para configuração, gestão de contexto e acompanhamento da solução</w:t>
      </w:r>
      <w:r w:rsidRPr="00815E1D">
        <w:rPr>
          <w:rFonts w:ascii="Arial" w:hAnsi="Arial" w:cs="Arial"/>
        </w:rPr>
        <w:t>;</w:t>
      </w:r>
    </w:p>
    <w:p w14:paraId="0589E8DA" w14:textId="2FAEE84C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c) Integrar os serviços de inteligência artificial generativa (</w:t>
      </w:r>
      <w:proofErr w:type="spellStart"/>
      <w:r w:rsidR="00EC20B1" w:rsidRPr="00EC20B1">
        <w:rPr>
          <w:rFonts w:ascii="Arial" w:hAnsi="Arial" w:cs="Arial"/>
        </w:rPr>
        <w:t>Llama</w:t>
      </w:r>
      <w:proofErr w:type="spellEnd"/>
      <w:r w:rsidR="00EC20B1" w:rsidRPr="00EC20B1">
        <w:rPr>
          <w:rFonts w:ascii="Arial" w:hAnsi="Arial" w:cs="Arial"/>
        </w:rPr>
        <w:t xml:space="preserve"> 3 e GPT </w:t>
      </w:r>
      <w:proofErr w:type="spellStart"/>
      <w:r w:rsidR="00EC20B1" w:rsidRPr="00EC20B1">
        <w:rPr>
          <w:rFonts w:ascii="Arial" w:hAnsi="Arial" w:cs="Arial"/>
        </w:rPr>
        <w:t>Image</w:t>
      </w:r>
      <w:proofErr w:type="spellEnd"/>
      <w:r w:rsidR="00EC20B1" w:rsidRPr="00EC20B1">
        <w:rPr>
          <w:rFonts w:ascii="Arial" w:hAnsi="Arial" w:cs="Arial"/>
        </w:rPr>
        <w:t xml:space="preserve"> 2</w:t>
      </w:r>
      <w:r w:rsidRPr="00815E1D">
        <w:rPr>
          <w:rFonts w:ascii="Arial" w:hAnsi="Arial" w:cs="Arial"/>
        </w:rPr>
        <w:t xml:space="preserve">) a um orquestrador de </w:t>
      </w:r>
      <w:r w:rsidRPr="00815E1D">
        <w:rPr>
          <w:rFonts w:ascii="Arial" w:hAnsi="Arial" w:cs="Arial"/>
          <w:i/>
          <w:iCs/>
        </w:rPr>
        <w:t>workflows</w:t>
      </w:r>
      <w:r w:rsidRPr="00815E1D">
        <w:rPr>
          <w:rFonts w:ascii="Arial" w:hAnsi="Arial" w:cs="Arial"/>
        </w:rPr>
        <w:t xml:space="preserve"> (N8N) capaz de gerenciar de forma assíncrona o fluxo completo de solicitação, geração, aprovação e publicação automática no Instagram;</w:t>
      </w:r>
    </w:p>
    <w:p w14:paraId="16B6A82C" w14:textId="77777777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d) Desenvolver uma arquitetura técnica escalável e de baixo custo operacional, baseada em serviços de IA acessíveis via API, sustentando o crescimento da base de clientes sem aumento proporcional de infraestrutura;</w:t>
      </w:r>
    </w:p>
    <w:p w14:paraId="4A7F470B" w14:textId="5AF4045D" w:rsidR="006F7380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e) Validar a solução por meio de estudo de caso com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de segmentos distintos, mensurando redução de tempo de produção de conteúdo, frequência de publicações, taxa de aprovação sem edição e Net Promoter Score (NPS).</w:t>
      </w:r>
    </w:p>
    <w:p w14:paraId="07B861FC" w14:textId="77777777" w:rsidR="006F7380" w:rsidRPr="009658B6" w:rsidRDefault="006F7380" w:rsidP="00D266CC">
      <w:pPr>
        <w:spacing w:after="0" w:line="360" w:lineRule="auto"/>
        <w:rPr>
          <w:rFonts w:ascii="Arial" w:hAnsi="Arial" w:cs="Arial"/>
        </w:rPr>
      </w:pPr>
    </w:p>
    <w:p w14:paraId="6A9CABE5" w14:textId="61510A43" w:rsidR="00827550" w:rsidRPr="009658B6" w:rsidRDefault="006F7380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4</w:t>
      </w:r>
      <w:r w:rsidR="00D266CC" w:rsidRPr="009658B6">
        <w:rPr>
          <w:rFonts w:ascii="Arial" w:hAnsi="Arial" w:cs="Arial"/>
          <w:b/>
          <w:bCs/>
        </w:rPr>
        <w:t>.</w:t>
      </w:r>
      <w:r w:rsidR="00DA1335" w:rsidRPr="009658B6">
        <w:rPr>
          <w:rFonts w:ascii="Arial" w:hAnsi="Arial" w:cs="Arial"/>
          <w:b/>
          <w:bCs/>
        </w:rPr>
        <w:t xml:space="preserve"> Metodologia</w:t>
      </w:r>
    </w:p>
    <w:p w14:paraId="63439809" w14:textId="5EF9D0F7" w:rsidR="002A1931" w:rsidRPr="009658B6" w:rsidRDefault="002A1931" w:rsidP="002A1931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4.1 Abordagem Metodológica</w:t>
      </w:r>
    </w:p>
    <w:p w14:paraId="332C857C" w14:textId="77777777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Este trabalho classifica-se como pesquisa aplicada de abordagem mista, combinando revisão bibliográfica, desenvolvimento de software e estudo de caso como estratégias complementares de investigação e validação. A pesquisa aplicada distingue-se da pesquisa básica por sua finalidade imediata: produzir conhecimento orientado à solução de um problema prático identificado em contexto real (GIL, 2017). Neste trabalho, o foco está na aplicação de tecnologias de inteligência artificial generativa ao desenvolvimento de um sistema funcional voltado à automação da produção de conteúdo digital para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brasileiras.</w:t>
      </w:r>
    </w:p>
    <w:p w14:paraId="4E09B552" w14:textId="77777777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A dimensão quantitativa manifesta-se nas métricas coletadas durante a validação: tempo médio de produção de conteúdo antes e após a adoção do sistema, frequência semanal de publicações, taxa de aprovação de posts sem edição e índice de satisfação dos usuários mensurado pelo Net Promoter Score (NPS). A dimensão qualitativa está presente na análise das percepções dos usuários quanto à adequação do conteúdo gerado à identidade visual </w:t>
      </w:r>
      <w:r w:rsidRPr="00815E1D">
        <w:rPr>
          <w:rFonts w:ascii="Arial" w:hAnsi="Arial" w:cs="Arial"/>
        </w:rPr>
        <w:lastRenderedPageBreak/>
        <w:t>e comunicacional de cada marca, coletada por meio de questionários com perguntas abertas ao final do período de estudo de caso (YIN, 2015).</w:t>
      </w:r>
    </w:p>
    <w:p w14:paraId="657DEB5F" w14:textId="6FCE628E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O desenvolvimento do sistema segue metodologia iterativa e incremental organizada em sprints, inspirada nos princípios do Scrum (SCHWABER; SUTHERLAND, 2020). Essa abordagem foi adotada por permitir validações parciais ao longo do ciclo de desenvolvimento, viabilizar ajustes de escopo a partir de feedback incremental e produzir entregáveis funcionais ao final de cada ciclo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>característica essencial em projetos que integram APIs de terceiros com comportamento sujeito a variação.</w:t>
      </w:r>
    </w:p>
    <w:p w14:paraId="2ABB7A86" w14:textId="7E665A65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A validação da solução será conduzida por meio de estudo de caso com</w:t>
      </w:r>
      <w:r w:rsidR="00AB4538" w:rsidRPr="00815E1D">
        <w:rPr>
          <w:rFonts w:ascii="Arial" w:hAnsi="Arial" w:cs="Arial"/>
        </w:rPr>
        <w:t xml:space="preserve">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de segmentos distintos</w:t>
      </w:r>
      <w:r w:rsidR="009658B6" w:rsidRPr="00815E1D">
        <w:rPr>
          <w:rFonts w:ascii="Arial" w:hAnsi="Arial" w:cs="Arial"/>
        </w:rPr>
        <w:t xml:space="preserve">, </w:t>
      </w:r>
      <w:r w:rsidRPr="00815E1D">
        <w:rPr>
          <w:rFonts w:ascii="Arial" w:hAnsi="Arial" w:cs="Arial"/>
        </w:rPr>
        <w:t>alimentação, ótica e vestuário profissional, recrutadas por conveniência entre pequenos negócio</w:t>
      </w:r>
      <w:r w:rsidR="00AB4538" w:rsidRPr="00815E1D">
        <w:rPr>
          <w:rFonts w:ascii="Arial" w:hAnsi="Arial" w:cs="Arial"/>
        </w:rPr>
        <w:t>s</w:t>
      </w:r>
      <w:r w:rsidRPr="00815E1D">
        <w:rPr>
          <w:rFonts w:ascii="Arial" w:hAnsi="Arial" w:cs="Arial"/>
        </w:rPr>
        <w:t xml:space="preserve">. O estudo de caso é o método adequado para investigar fenômenos contemporâneos inseridos em contexto real, especialmente quando as fronteiras entre o fenômeno e o contexto não são claramente evidentes (YIN, 2015). Cada empresa utilizará o sistema por um período de </w:t>
      </w:r>
      <w:r w:rsidR="00AB4538" w:rsidRPr="00815E1D">
        <w:rPr>
          <w:rFonts w:ascii="Arial" w:hAnsi="Arial" w:cs="Arial"/>
        </w:rPr>
        <w:t>poucas</w:t>
      </w:r>
      <w:r w:rsidRPr="00815E1D">
        <w:rPr>
          <w:rFonts w:ascii="Arial" w:hAnsi="Arial" w:cs="Arial"/>
        </w:rPr>
        <w:t xml:space="preserve"> semanas, sendo as primeiras tratadas como período de calibração do contexto de marca e as últimas como indicadores primários de desempenho em condições de uso estabilizado.</w:t>
      </w:r>
    </w:p>
    <w:p w14:paraId="75582671" w14:textId="77777777" w:rsidR="002A1931" w:rsidRPr="009658B6" w:rsidRDefault="002A1931" w:rsidP="002A1931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4.2 Tecnologias Utilizadas</w:t>
      </w:r>
    </w:p>
    <w:p w14:paraId="51C7ACFE" w14:textId="77777777" w:rsidR="002A1931" w:rsidRPr="00815E1D" w:rsidRDefault="002A1931" w:rsidP="002A1931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O Tuma IA é construído sobre um </w:t>
      </w:r>
      <w:proofErr w:type="spellStart"/>
      <w:r w:rsidRPr="00815E1D">
        <w:rPr>
          <w:rFonts w:ascii="Arial" w:hAnsi="Arial" w:cs="Arial"/>
          <w:i/>
          <w:iCs/>
        </w:rPr>
        <w:t>stack</w:t>
      </w:r>
      <w:proofErr w:type="spellEnd"/>
      <w:r w:rsidRPr="00815E1D">
        <w:rPr>
          <w:rFonts w:ascii="Arial" w:hAnsi="Arial" w:cs="Arial"/>
        </w:rPr>
        <w:t xml:space="preserve"> técnico que prioriza maturidade, custo operacional reduzido e compatibilidade com o perfil operacional de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>. A Tabela 1 apresenta as tecnologias adotadas e a justificativa de cada escolha.</w:t>
      </w:r>
    </w:p>
    <w:p w14:paraId="0375E1B8" w14:textId="77777777" w:rsidR="002A1931" w:rsidRPr="009658B6" w:rsidRDefault="002A1931" w:rsidP="002A1931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9567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532"/>
        <w:gridCol w:w="5036"/>
      </w:tblGrid>
      <w:tr w:rsidR="002A1931" w:rsidRPr="009658B6" w14:paraId="6735B223" w14:textId="77777777" w:rsidTr="00E942D0">
        <w:trPr>
          <w:trHeight w:val="380"/>
        </w:trPr>
        <w:tc>
          <w:tcPr>
            <w:tcW w:w="0" w:type="auto"/>
            <w:hideMark/>
          </w:tcPr>
          <w:p w14:paraId="38ECDCFE" w14:textId="77777777" w:rsidR="002A1931" w:rsidRPr="009658B6" w:rsidRDefault="002A1931" w:rsidP="002A193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658B6">
              <w:rPr>
                <w:rFonts w:ascii="Arial" w:hAnsi="Arial" w:cs="Arial"/>
                <w:b/>
                <w:bCs/>
              </w:rPr>
              <w:t>Camada</w:t>
            </w:r>
          </w:p>
        </w:tc>
        <w:tc>
          <w:tcPr>
            <w:tcW w:w="2532" w:type="dxa"/>
            <w:hideMark/>
          </w:tcPr>
          <w:p w14:paraId="71E6D523" w14:textId="77777777" w:rsidR="002A1931" w:rsidRPr="009658B6" w:rsidRDefault="002A1931" w:rsidP="002A193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658B6">
              <w:rPr>
                <w:rFonts w:ascii="Arial" w:hAnsi="Arial" w:cs="Arial"/>
                <w:b/>
                <w:bCs/>
              </w:rPr>
              <w:t>Tecnologia</w:t>
            </w:r>
          </w:p>
        </w:tc>
        <w:tc>
          <w:tcPr>
            <w:tcW w:w="5036" w:type="dxa"/>
            <w:hideMark/>
          </w:tcPr>
          <w:p w14:paraId="3F8B89E3" w14:textId="77777777" w:rsidR="002A1931" w:rsidRPr="009658B6" w:rsidRDefault="002A1931" w:rsidP="002A193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658B6">
              <w:rPr>
                <w:rFonts w:ascii="Arial" w:hAnsi="Arial" w:cs="Arial"/>
                <w:b/>
                <w:bCs/>
              </w:rPr>
              <w:t>Justificativa</w:t>
            </w:r>
          </w:p>
        </w:tc>
      </w:tr>
      <w:tr w:rsidR="002A1931" w:rsidRPr="009658B6" w14:paraId="78F9966F" w14:textId="77777777" w:rsidTr="00E942D0">
        <w:trPr>
          <w:trHeight w:val="750"/>
        </w:trPr>
        <w:tc>
          <w:tcPr>
            <w:tcW w:w="0" w:type="auto"/>
            <w:vAlign w:val="center"/>
            <w:hideMark/>
          </w:tcPr>
          <w:p w14:paraId="11FFDF68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9658B6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2532" w:type="dxa"/>
            <w:vAlign w:val="center"/>
            <w:hideMark/>
          </w:tcPr>
          <w:p w14:paraId="202A4178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Next.js 14 (</w:t>
            </w:r>
            <w:proofErr w:type="spellStart"/>
            <w:r w:rsidRPr="009658B6">
              <w:rPr>
                <w:rFonts w:ascii="Arial" w:hAnsi="Arial" w:cs="Arial"/>
              </w:rPr>
              <w:t>React</w:t>
            </w:r>
            <w:proofErr w:type="spellEnd"/>
            <w:r w:rsidRPr="009658B6">
              <w:rPr>
                <w:rFonts w:ascii="Arial" w:hAnsi="Arial" w:cs="Arial"/>
              </w:rPr>
              <w:t xml:space="preserve"> + </w:t>
            </w:r>
            <w:proofErr w:type="spellStart"/>
            <w:r w:rsidRPr="009658B6">
              <w:rPr>
                <w:rFonts w:ascii="Arial" w:hAnsi="Arial" w:cs="Arial"/>
              </w:rPr>
              <w:t>TypeScript</w:t>
            </w:r>
            <w:proofErr w:type="spellEnd"/>
            <w:r w:rsidRPr="009658B6">
              <w:rPr>
                <w:rFonts w:ascii="Arial" w:hAnsi="Arial" w:cs="Arial"/>
              </w:rPr>
              <w:t>)</w:t>
            </w:r>
          </w:p>
        </w:tc>
        <w:tc>
          <w:tcPr>
            <w:tcW w:w="5036" w:type="dxa"/>
            <w:hideMark/>
          </w:tcPr>
          <w:p w14:paraId="101E6446" w14:textId="77777777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Renderização híbrida SSR/CSR; ecossistema consolidado; App </w:t>
            </w:r>
            <w:proofErr w:type="spellStart"/>
            <w:r w:rsidRPr="009658B6">
              <w:rPr>
                <w:rFonts w:ascii="Arial" w:hAnsi="Arial" w:cs="Arial"/>
              </w:rPr>
              <w:t>Router</w:t>
            </w:r>
            <w:proofErr w:type="spellEnd"/>
            <w:r w:rsidRPr="009658B6">
              <w:rPr>
                <w:rFonts w:ascii="Arial" w:hAnsi="Arial" w:cs="Arial"/>
              </w:rPr>
              <w:t xml:space="preserve"> nativo</w:t>
            </w:r>
          </w:p>
        </w:tc>
      </w:tr>
      <w:tr w:rsidR="002A1931" w:rsidRPr="009658B6" w14:paraId="28880473" w14:textId="77777777" w:rsidTr="00E942D0">
        <w:trPr>
          <w:trHeight w:val="750"/>
        </w:trPr>
        <w:tc>
          <w:tcPr>
            <w:tcW w:w="0" w:type="auto"/>
            <w:vAlign w:val="center"/>
            <w:hideMark/>
          </w:tcPr>
          <w:p w14:paraId="1A0D2BB2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9658B6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2532" w:type="dxa"/>
            <w:vAlign w:val="center"/>
            <w:hideMark/>
          </w:tcPr>
          <w:p w14:paraId="0651F973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Node.js + Express</w:t>
            </w:r>
          </w:p>
        </w:tc>
        <w:tc>
          <w:tcPr>
            <w:tcW w:w="5036" w:type="dxa"/>
            <w:hideMark/>
          </w:tcPr>
          <w:p w14:paraId="11DB6395" w14:textId="77777777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Alta performance em I/O assíncrono; compatibilidade com </w:t>
            </w:r>
            <w:proofErr w:type="spellStart"/>
            <w:r w:rsidRPr="009658B6">
              <w:rPr>
                <w:rFonts w:ascii="Arial" w:hAnsi="Arial" w:cs="Arial"/>
              </w:rPr>
              <w:t>Supabase</w:t>
            </w:r>
            <w:proofErr w:type="spellEnd"/>
            <w:r w:rsidRPr="009658B6">
              <w:rPr>
                <w:rFonts w:ascii="Arial" w:hAnsi="Arial" w:cs="Arial"/>
              </w:rPr>
              <w:t xml:space="preserve"> SDK e N8N</w:t>
            </w:r>
          </w:p>
        </w:tc>
      </w:tr>
      <w:tr w:rsidR="002A1931" w:rsidRPr="009658B6" w14:paraId="1CAD2706" w14:textId="77777777" w:rsidTr="00E942D0">
        <w:trPr>
          <w:trHeight w:val="686"/>
        </w:trPr>
        <w:tc>
          <w:tcPr>
            <w:tcW w:w="0" w:type="auto"/>
            <w:vAlign w:val="center"/>
            <w:hideMark/>
          </w:tcPr>
          <w:p w14:paraId="051F87E6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Módulo de IA</w:t>
            </w:r>
          </w:p>
        </w:tc>
        <w:tc>
          <w:tcPr>
            <w:tcW w:w="2532" w:type="dxa"/>
            <w:vAlign w:val="center"/>
            <w:hideMark/>
          </w:tcPr>
          <w:p w14:paraId="25AD270C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Python + </w:t>
            </w:r>
            <w:proofErr w:type="spellStart"/>
            <w:r w:rsidRPr="009658B6">
              <w:rPr>
                <w:rFonts w:ascii="Arial" w:hAnsi="Arial" w:cs="Arial"/>
              </w:rPr>
              <w:t>LlamaIndex</w:t>
            </w:r>
            <w:proofErr w:type="spellEnd"/>
          </w:p>
        </w:tc>
        <w:tc>
          <w:tcPr>
            <w:tcW w:w="5036" w:type="dxa"/>
            <w:hideMark/>
          </w:tcPr>
          <w:p w14:paraId="7EBFBC71" w14:textId="2B1A5320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Ecossistema para </w:t>
            </w:r>
            <w:proofErr w:type="spellStart"/>
            <w:r w:rsidRPr="009658B6">
              <w:rPr>
                <w:rFonts w:ascii="Arial" w:hAnsi="Arial" w:cs="Arial"/>
              </w:rPr>
              <w:t>LLMs</w:t>
            </w:r>
            <w:proofErr w:type="spellEnd"/>
            <w:r w:rsidRPr="009658B6">
              <w:rPr>
                <w:rFonts w:ascii="Arial" w:hAnsi="Arial" w:cs="Arial"/>
              </w:rPr>
              <w:t xml:space="preserve"> e RAG; isolamento do módulo de IA em relação ao </w:t>
            </w:r>
            <w:proofErr w:type="spellStart"/>
            <w:r w:rsidRPr="009658B6">
              <w:rPr>
                <w:rFonts w:ascii="Arial" w:hAnsi="Arial" w:cs="Arial"/>
              </w:rPr>
              <w:t>backend</w:t>
            </w:r>
            <w:proofErr w:type="spellEnd"/>
          </w:p>
        </w:tc>
      </w:tr>
      <w:tr w:rsidR="002A1931" w:rsidRPr="009658B6" w14:paraId="62E20069" w14:textId="77777777" w:rsidTr="00E942D0">
        <w:trPr>
          <w:trHeight w:val="557"/>
        </w:trPr>
        <w:tc>
          <w:tcPr>
            <w:tcW w:w="0" w:type="auto"/>
            <w:vAlign w:val="center"/>
            <w:hideMark/>
          </w:tcPr>
          <w:p w14:paraId="39BEE147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Banco de dados</w:t>
            </w:r>
          </w:p>
        </w:tc>
        <w:tc>
          <w:tcPr>
            <w:tcW w:w="2532" w:type="dxa"/>
            <w:vAlign w:val="center"/>
            <w:hideMark/>
          </w:tcPr>
          <w:p w14:paraId="6AD5414C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PostgreSQL via </w:t>
            </w:r>
            <w:proofErr w:type="spellStart"/>
            <w:r w:rsidRPr="009658B6">
              <w:rPr>
                <w:rFonts w:ascii="Arial" w:hAnsi="Arial" w:cs="Arial"/>
              </w:rPr>
              <w:t>Supabase</w:t>
            </w:r>
            <w:proofErr w:type="spellEnd"/>
          </w:p>
        </w:tc>
        <w:tc>
          <w:tcPr>
            <w:tcW w:w="5036" w:type="dxa"/>
            <w:hideMark/>
          </w:tcPr>
          <w:p w14:paraId="1236FF04" w14:textId="6621B104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Autenticação nativa, RLS e SDK </w:t>
            </w:r>
            <w:proofErr w:type="spellStart"/>
            <w:r w:rsidRPr="009658B6">
              <w:rPr>
                <w:rFonts w:ascii="Arial" w:hAnsi="Arial" w:cs="Arial"/>
              </w:rPr>
              <w:t>multi-linguagem</w:t>
            </w:r>
            <w:proofErr w:type="spellEnd"/>
            <w:r w:rsidRPr="009658B6">
              <w:rPr>
                <w:rFonts w:ascii="Arial" w:hAnsi="Arial" w:cs="Arial"/>
              </w:rPr>
              <w:t xml:space="preserve"> em infraestrutura gerenciada</w:t>
            </w:r>
          </w:p>
        </w:tc>
      </w:tr>
      <w:tr w:rsidR="002A1931" w:rsidRPr="009658B6" w14:paraId="394B072F" w14:textId="77777777" w:rsidTr="00E942D0">
        <w:trPr>
          <w:trHeight w:val="1131"/>
        </w:trPr>
        <w:tc>
          <w:tcPr>
            <w:tcW w:w="0" w:type="auto"/>
            <w:vAlign w:val="center"/>
            <w:hideMark/>
          </w:tcPr>
          <w:p w14:paraId="1336B2AF" w14:textId="034CD6D8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Modelo de</w:t>
            </w:r>
            <w:r w:rsidR="00E942D0" w:rsidRPr="009658B6">
              <w:rPr>
                <w:rFonts w:ascii="Arial" w:hAnsi="Arial" w:cs="Arial"/>
              </w:rPr>
              <w:t xml:space="preserve"> </w:t>
            </w:r>
            <w:r w:rsidRPr="009658B6">
              <w:rPr>
                <w:rFonts w:ascii="Arial" w:hAnsi="Arial" w:cs="Arial"/>
              </w:rPr>
              <w:t>linguagem</w:t>
            </w:r>
          </w:p>
        </w:tc>
        <w:tc>
          <w:tcPr>
            <w:tcW w:w="2532" w:type="dxa"/>
            <w:vAlign w:val="center"/>
            <w:hideMark/>
          </w:tcPr>
          <w:p w14:paraId="3471A4B0" w14:textId="388B5D06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9658B6">
              <w:rPr>
                <w:rFonts w:ascii="Arial" w:hAnsi="Arial" w:cs="Arial"/>
              </w:rPr>
              <w:t>Llama</w:t>
            </w:r>
            <w:proofErr w:type="spellEnd"/>
            <w:r w:rsidRPr="009658B6">
              <w:rPr>
                <w:rFonts w:ascii="Arial" w:hAnsi="Arial" w:cs="Arial"/>
              </w:rPr>
              <w:t xml:space="preserve"> 3 (Meta AI) </w:t>
            </w:r>
          </w:p>
        </w:tc>
        <w:tc>
          <w:tcPr>
            <w:tcW w:w="5036" w:type="dxa"/>
            <w:hideMark/>
          </w:tcPr>
          <w:p w14:paraId="06C7C7DC" w14:textId="3D93D29B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Modelo open-</w:t>
            </w:r>
            <w:proofErr w:type="spellStart"/>
            <w:r w:rsidRPr="009658B6">
              <w:rPr>
                <w:rFonts w:ascii="Arial" w:hAnsi="Arial" w:cs="Arial"/>
              </w:rPr>
              <w:t>source</w:t>
            </w:r>
            <w:proofErr w:type="spellEnd"/>
            <w:r w:rsidRPr="009658B6">
              <w:rPr>
                <w:rFonts w:ascii="Arial" w:hAnsi="Arial" w:cs="Arial"/>
              </w:rPr>
              <w:t>; custo por token inferior a modelos proprietários</w:t>
            </w:r>
          </w:p>
        </w:tc>
      </w:tr>
      <w:tr w:rsidR="002A1931" w:rsidRPr="009658B6" w14:paraId="6C26F4A0" w14:textId="77777777" w:rsidTr="00EC20B1">
        <w:trPr>
          <w:trHeight w:val="1122"/>
        </w:trPr>
        <w:tc>
          <w:tcPr>
            <w:tcW w:w="0" w:type="auto"/>
            <w:vAlign w:val="center"/>
            <w:hideMark/>
          </w:tcPr>
          <w:p w14:paraId="0E5F5BC3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lastRenderedPageBreak/>
              <w:t>Geração de imagem</w:t>
            </w:r>
          </w:p>
        </w:tc>
        <w:tc>
          <w:tcPr>
            <w:tcW w:w="2532" w:type="dxa"/>
            <w:vAlign w:val="center"/>
            <w:hideMark/>
          </w:tcPr>
          <w:p w14:paraId="7B4FF877" w14:textId="2A33DABC" w:rsidR="002A1931" w:rsidRPr="009658B6" w:rsidRDefault="00EC20B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C20B1">
              <w:rPr>
                <w:rFonts w:ascii="Arial" w:hAnsi="Arial" w:cs="Arial"/>
              </w:rPr>
              <w:t xml:space="preserve">GPT </w:t>
            </w:r>
            <w:proofErr w:type="spellStart"/>
            <w:r w:rsidRPr="00EC20B1">
              <w:rPr>
                <w:rFonts w:ascii="Arial" w:hAnsi="Arial" w:cs="Arial"/>
              </w:rPr>
              <w:t>Image</w:t>
            </w:r>
            <w:proofErr w:type="spellEnd"/>
            <w:r w:rsidRPr="00EC20B1">
              <w:rPr>
                <w:rFonts w:ascii="Arial" w:hAnsi="Arial" w:cs="Arial"/>
              </w:rPr>
              <w:t xml:space="preserve"> 2</w:t>
            </w:r>
            <w:r>
              <w:rPr>
                <w:rFonts w:ascii="Arial" w:hAnsi="Arial" w:cs="Arial"/>
              </w:rPr>
              <w:t xml:space="preserve"> </w:t>
            </w:r>
            <w:r w:rsidRPr="00EC20B1">
              <w:rPr>
                <w:rFonts w:ascii="Arial" w:hAnsi="Arial" w:cs="Arial"/>
              </w:rPr>
              <w:t>(OpenAI)</w:t>
            </w:r>
          </w:p>
        </w:tc>
        <w:tc>
          <w:tcPr>
            <w:tcW w:w="5036" w:type="dxa"/>
            <w:hideMark/>
          </w:tcPr>
          <w:p w14:paraId="45FBE903" w14:textId="2FB48458" w:rsidR="002A1931" w:rsidRPr="009658B6" w:rsidRDefault="00EC20B1" w:rsidP="002A1931">
            <w:pPr>
              <w:spacing w:line="360" w:lineRule="auto"/>
              <w:rPr>
                <w:rFonts w:ascii="Arial" w:hAnsi="Arial" w:cs="Arial"/>
              </w:rPr>
            </w:pPr>
            <w:r w:rsidRPr="00EC20B1">
              <w:rPr>
                <w:rFonts w:ascii="Arial" w:hAnsi="Arial" w:cs="Arial"/>
              </w:rPr>
              <w:t>Geração de imagens contextualizadas, com suporte multilíngue</w:t>
            </w:r>
            <w:r>
              <w:rPr>
                <w:rFonts w:ascii="Arial" w:hAnsi="Arial" w:cs="Arial"/>
              </w:rPr>
              <w:t xml:space="preserve"> </w:t>
            </w:r>
            <w:r w:rsidRPr="00EC20B1">
              <w:rPr>
                <w:rFonts w:ascii="Arial" w:hAnsi="Arial" w:cs="Arial"/>
              </w:rPr>
              <w:t>e melhor interpretação de prompts longos em português</w:t>
            </w:r>
          </w:p>
        </w:tc>
      </w:tr>
      <w:tr w:rsidR="002A1931" w:rsidRPr="009658B6" w14:paraId="6761B111" w14:textId="77777777" w:rsidTr="00EC20B1">
        <w:trPr>
          <w:trHeight w:val="445"/>
        </w:trPr>
        <w:tc>
          <w:tcPr>
            <w:tcW w:w="0" w:type="auto"/>
            <w:vAlign w:val="center"/>
            <w:hideMark/>
          </w:tcPr>
          <w:p w14:paraId="2D83847A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Orquestração</w:t>
            </w:r>
          </w:p>
        </w:tc>
        <w:tc>
          <w:tcPr>
            <w:tcW w:w="2532" w:type="dxa"/>
            <w:vAlign w:val="center"/>
            <w:hideMark/>
          </w:tcPr>
          <w:p w14:paraId="297E1AF5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N8N (self-</w:t>
            </w:r>
            <w:proofErr w:type="spellStart"/>
            <w:r w:rsidRPr="009658B6">
              <w:rPr>
                <w:rFonts w:ascii="Arial" w:hAnsi="Arial" w:cs="Arial"/>
              </w:rPr>
              <w:t>hosted</w:t>
            </w:r>
            <w:proofErr w:type="spellEnd"/>
            <w:r w:rsidRPr="009658B6">
              <w:rPr>
                <w:rFonts w:ascii="Arial" w:hAnsi="Arial" w:cs="Arial"/>
              </w:rPr>
              <w:t>)</w:t>
            </w:r>
          </w:p>
        </w:tc>
        <w:tc>
          <w:tcPr>
            <w:tcW w:w="5036" w:type="dxa"/>
            <w:hideMark/>
          </w:tcPr>
          <w:p w14:paraId="65DCEC4A" w14:textId="70FF0997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Automação de workflows assíncronos</w:t>
            </w:r>
            <w:r w:rsidR="00E942D0" w:rsidRPr="009658B6">
              <w:rPr>
                <w:rFonts w:ascii="Arial" w:hAnsi="Arial" w:cs="Arial"/>
              </w:rPr>
              <w:t>.</w:t>
            </w:r>
          </w:p>
        </w:tc>
      </w:tr>
      <w:tr w:rsidR="002A1931" w:rsidRPr="009658B6" w14:paraId="1FA18C23" w14:textId="77777777" w:rsidTr="00E942D0">
        <w:trPr>
          <w:trHeight w:val="837"/>
        </w:trPr>
        <w:tc>
          <w:tcPr>
            <w:tcW w:w="0" w:type="auto"/>
            <w:vAlign w:val="center"/>
            <w:hideMark/>
          </w:tcPr>
          <w:p w14:paraId="29D2BF61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Canal de comunicação</w:t>
            </w:r>
          </w:p>
        </w:tc>
        <w:tc>
          <w:tcPr>
            <w:tcW w:w="2532" w:type="dxa"/>
            <w:vAlign w:val="center"/>
            <w:hideMark/>
          </w:tcPr>
          <w:p w14:paraId="1504BCCA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WhatsApp Business API (Meta)</w:t>
            </w:r>
          </w:p>
        </w:tc>
        <w:tc>
          <w:tcPr>
            <w:tcW w:w="5036" w:type="dxa"/>
            <w:hideMark/>
          </w:tcPr>
          <w:p w14:paraId="71CB4EF9" w14:textId="77777777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Maior penetração no Brasil; reduz barreira de adoção para </w:t>
            </w:r>
            <w:proofErr w:type="spellStart"/>
            <w:r w:rsidRPr="009658B6">
              <w:rPr>
                <w:rFonts w:ascii="Arial" w:hAnsi="Arial" w:cs="Arial"/>
              </w:rPr>
              <w:t>PMEs</w:t>
            </w:r>
            <w:proofErr w:type="spellEnd"/>
          </w:p>
        </w:tc>
      </w:tr>
      <w:tr w:rsidR="002A1931" w:rsidRPr="009658B6" w14:paraId="57DDDD3F" w14:textId="77777777" w:rsidTr="00EC20B1">
        <w:trPr>
          <w:trHeight w:val="705"/>
        </w:trPr>
        <w:tc>
          <w:tcPr>
            <w:tcW w:w="0" w:type="auto"/>
            <w:vAlign w:val="center"/>
            <w:hideMark/>
          </w:tcPr>
          <w:p w14:paraId="1389E0ED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Publicação</w:t>
            </w:r>
          </w:p>
        </w:tc>
        <w:tc>
          <w:tcPr>
            <w:tcW w:w="2532" w:type="dxa"/>
            <w:vAlign w:val="center"/>
            <w:hideMark/>
          </w:tcPr>
          <w:p w14:paraId="2B869F25" w14:textId="77777777" w:rsidR="002A1931" w:rsidRPr="009658B6" w:rsidRDefault="002A1931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Instagram </w:t>
            </w:r>
            <w:proofErr w:type="spellStart"/>
            <w:r w:rsidRPr="009658B6">
              <w:rPr>
                <w:rFonts w:ascii="Arial" w:hAnsi="Arial" w:cs="Arial"/>
              </w:rPr>
              <w:t>Graph</w:t>
            </w:r>
            <w:proofErr w:type="spellEnd"/>
            <w:r w:rsidRPr="009658B6">
              <w:rPr>
                <w:rFonts w:ascii="Arial" w:hAnsi="Arial" w:cs="Arial"/>
              </w:rPr>
              <w:t xml:space="preserve"> API (Meta)</w:t>
            </w:r>
          </w:p>
        </w:tc>
        <w:tc>
          <w:tcPr>
            <w:tcW w:w="5036" w:type="dxa"/>
            <w:hideMark/>
          </w:tcPr>
          <w:p w14:paraId="66940703" w14:textId="77777777" w:rsidR="002A1931" w:rsidRPr="009658B6" w:rsidRDefault="002A1931" w:rsidP="002A1931">
            <w:pPr>
              <w:spacing w:line="360" w:lineRule="auto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Publicação programática após aprovação do usuário; integração oficial com a plataforma</w:t>
            </w:r>
          </w:p>
        </w:tc>
      </w:tr>
    </w:tbl>
    <w:p w14:paraId="0F002707" w14:textId="1A04864C" w:rsidR="002A1931" w:rsidRDefault="002A1931" w:rsidP="00EC20B1">
      <w:pPr>
        <w:spacing w:after="0" w:line="360" w:lineRule="auto"/>
        <w:jc w:val="center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Tabela 1 — Stack tecnológico do Tuma IA</w:t>
      </w:r>
      <w:r w:rsidRPr="009658B6">
        <w:rPr>
          <w:rFonts w:ascii="Arial" w:hAnsi="Arial" w:cs="Arial"/>
        </w:rPr>
        <w:br/>
      </w:r>
      <w:r w:rsidRPr="009658B6">
        <w:rPr>
          <w:rFonts w:ascii="Arial" w:hAnsi="Arial" w:cs="Arial"/>
          <w:b/>
          <w:bCs/>
        </w:rPr>
        <w:t>Fonte:</w:t>
      </w:r>
      <w:r w:rsidRPr="009658B6">
        <w:rPr>
          <w:rFonts w:ascii="Arial" w:hAnsi="Arial" w:cs="Arial"/>
        </w:rPr>
        <w:t xml:space="preserve"> Os Autores, 2025.</w:t>
      </w:r>
    </w:p>
    <w:p w14:paraId="47E609EF" w14:textId="77777777" w:rsidR="00EC20B1" w:rsidRPr="00815E1D" w:rsidRDefault="00EC20B1" w:rsidP="00EC20B1">
      <w:pPr>
        <w:spacing w:after="0" w:line="360" w:lineRule="auto"/>
        <w:jc w:val="center"/>
        <w:rPr>
          <w:rFonts w:ascii="Arial" w:hAnsi="Arial" w:cs="Arial"/>
        </w:rPr>
      </w:pPr>
    </w:p>
    <w:p w14:paraId="2DFD1666" w14:textId="18B978AB" w:rsidR="00D266CC" w:rsidRDefault="002A1931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O </w:t>
      </w:r>
      <w:proofErr w:type="spellStart"/>
      <w:r w:rsidRPr="00815E1D">
        <w:rPr>
          <w:rFonts w:ascii="Arial" w:hAnsi="Arial" w:cs="Arial"/>
        </w:rPr>
        <w:t>Llama</w:t>
      </w:r>
      <w:proofErr w:type="spellEnd"/>
      <w:r w:rsidRPr="00815E1D">
        <w:rPr>
          <w:rFonts w:ascii="Arial" w:hAnsi="Arial" w:cs="Arial"/>
        </w:rPr>
        <w:t xml:space="preserve"> 3 foi adotado como modelo de linguagem por sua natureza </w:t>
      </w:r>
      <w:r w:rsidRPr="00815E1D">
        <w:rPr>
          <w:rFonts w:ascii="Arial" w:hAnsi="Arial" w:cs="Arial"/>
          <w:i/>
          <w:iCs/>
        </w:rPr>
        <w:t>open-</w:t>
      </w:r>
      <w:proofErr w:type="spellStart"/>
      <w:r w:rsidRPr="00815E1D">
        <w:rPr>
          <w:rFonts w:ascii="Arial" w:hAnsi="Arial" w:cs="Arial"/>
          <w:i/>
          <w:iCs/>
        </w:rPr>
        <w:t>source</w:t>
      </w:r>
      <w:proofErr w:type="spellEnd"/>
      <w:r w:rsidRPr="00815E1D">
        <w:rPr>
          <w:rFonts w:ascii="Arial" w:hAnsi="Arial" w:cs="Arial"/>
        </w:rPr>
        <w:t xml:space="preserve">, que reduz a dependência de um único fornecedor comercial, e por seu acesso via </w:t>
      </w:r>
      <w:proofErr w:type="spellStart"/>
      <w:r w:rsidRPr="00815E1D">
        <w:rPr>
          <w:rFonts w:ascii="Arial" w:hAnsi="Arial" w:cs="Arial"/>
        </w:rPr>
        <w:t>OpenRouter</w:t>
      </w:r>
      <w:proofErr w:type="spellEnd"/>
      <w:r w:rsidRPr="00815E1D">
        <w:rPr>
          <w:rFonts w:ascii="Arial" w:hAnsi="Arial" w:cs="Arial"/>
        </w:rPr>
        <w:t xml:space="preserve">, plataforma que permite alternância transparente entre modelos sem alteração de código-fonte (META AI, 2024). </w:t>
      </w:r>
      <w:r w:rsidR="00EC20B1" w:rsidRPr="00EC20B1">
        <w:rPr>
          <w:rFonts w:ascii="Arial" w:hAnsi="Arial" w:cs="Arial"/>
        </w:rPr>
        <w:t xml:space="preserve">Inicialmente, o projeto avaliou o uso do FLUX (BLACK FOREST LABS, 2024), acessado via fal.ai, para a composição visual dos posts. Entretanto, durante os testes do Sprint 3, foram identificadas limitações relevantes: dificuldade de interpretação de prompts longos em português, ausência de suporte nativo ao idioma e inconsistências na contextualização da identidade de marca nas imagens geradas. </w:t>
      </w:r>
      <w:r w:rsidR="008F7C4E" w:rsidRPr="008F7C4E">
        <w:rPr>
          <w:rFonts w:ascii="Arial" w:hAnsi="Arial" w:cs="Arial"/>
        </w:rPr>
        <w:t xml:space="preserve">Em função dessas limitações, a equipe optou pela substituição pelo GPT </w:t>
      </w:r>
      <w:proofErr w:type="spellStart"/>
      <w:r w:rsidR="008F7C4E" w:rsidRPr="008F7C4E">
        <w:rPr>
          <w:rFonts w:ascii="Arial" w:hAnsi="Arial" w:cs="Arial"/>
        </w:rPr>
        <w:t>Image</w:t>
      </w:r>
      <w:proofErr w:type="spellEnd"/>
      <w:r w:rsidR="008F7C4E" w:rsidRPr="008F7C4E">
        <w:rPr>
          <w:rFonts w:ascii="Arial" w:hAnsi="Arial" w:cs="Arial"/>
        </w:rPr>
        <w:t xml:space="preserve"> 2 (OPENAI, 2026), modelo mais aderente às necessidades do projeto por oferecer suporte multilíngue, melhor compreensão de instruções contextuais complexas e recursos nativos de manipulação e edição de imagem, incluindo uso de imagens de referência, máscaras e recomposição visual</w:t>
      </w:r>
      <w:r w:rsidR="00EC20B1" w:rsidRPr="00EC20B1">
        <w:rPr>
          <w:rFonts w:ascii="Arial" w:hAnsi="Arial" w:cs="Arial"/>
        </w:rPr>
        <w:t>. Essa decisão reforça o caráter iterativo do desenvolvimento, demonstrando a capacidade da equipe de identificar limitações técnicas reais e ajustar a arquitetura de forma fundamentada</w:t>
      </w:r>
      <w:r w:rsidRPr="00815E1D">
        <w:rPr>
          <w:rFonts w:ascii="Arial" w:hAnsi="Arial" w:cs="Arial"/>
        </w:rPr>
        <w:t xml:space="preserve">. O N8N, orquestrador de </w:t>
      </w:r>
      <w:r w:rsidRPr="00815E1D">
        <w:rPr>
          <w:rFonts w:ascii="Arial" w:hAnsi="Arial" w:cs="Arial"/>
          <w:i/>
          <w:iCs/>
        </w:rPr>
        <w:t>workflows</w:t>
      </w:r>
      <w:r w:rsidRPr="00815E1D">
        <w:rPr>
          <w:rFonts w:ascii="Arial" w:hAnsi="Arial" w:cs="Arial"/>
        </w:rPr>
        <w:t xml:space="preserve"> executado em instância própria na AWS EC2, integra todos os serviços de forma assíncrona, garantindo que falhas em um componente não comprometam os demais (FOWLER, 2018). O </w:t>
      </w:r>
      <w:proofErr w:type="spellStart"/>
      <w:r w:rsidRPr="00815E1D">
        <w:rPr>
          <w:rFonts w:ascii="Arial" w:hAnsi="Arial" w:cs="Arial"/>
        </w:rPr>
        <w:t>Supabase</w:t>
      </w:r>
      <w:proofErr w:type="spellEnd"/>
      <w:r w:rsidRPr="00815E1D">
        <w:rPr>
          <w:rFonts w:ascii="Arial" w:hAnsi="Arial" w:cs="Arial"/>
        </w:rPr>
        <w:t xml:space="preserve">, como camada de dados, provê autenticação JWT, Row </w:t>
      </w:r>
      <w:proofErr w:type="spellStart"/>
      <w:r w:rsidRPr="00815E1D">
        <w:rPr>
          <w:rFonts w:ascii="Arial" w:hAnsi="Arial" w:cs="Arial"/>
        </w:rPr>
        <w:t>Level</w:t>
      </w:r>
      <w:proofErr w:type="spellEnd"/>
      <w:r w:rsidRPr="00815E1D">
        <w:rPr>
          <w:rFonts w:ascii="Arial" w:hAnsi="Arial" w:cs="Arial"/>
        </w:rPr>
        <w:t xml:space="preserve"> Security por empresa e armazenamento de arquivos, centralizando o gerenciamento de dados em infraestrutura gerenciada de baixo custo operacional.</w:t>
      </w:r>
    </w:p>
    <w:p w14:paraId="5FA58DB2" w14:textId="77777777" w:rsidR="008F7C4E" w:rsidRDefault="008F7C4E" w:rsidP="00E942D0">
      <w:pPr>
        <w:spacing w:after="0" w:line="360" w:lineRule="auto"/>
        <w:jc w:val="both"/>
        <w:rPr>
          <w:rFonts w:ascii="Arial" w:hAnsi="Arial" w:cs="Arial"/>
        </w:rPr>
      </w:pPr>
    </w:p>
    <w:p w14:paraId="60541168" w14:textId="77777777" w:rsidR="008F7C4E" w:rsidRDefault="008F7C4E" w:rsidP="00E942D0">
      <w:pPr>
        <w:spacing w:after="0" w:line="360" w:lineRule="auto"/>
        <w:jc w:val="both"/>
        <w:rPr>
          <w:rFonts w:ascii="Arial" w:hAnsi="Arial" w:cs="Arial"/>
        </w:rPr>
      </w:pPr>
    </w:p>
    <w:p w14:paraId="109DB920" w14:textId="77777777" w:rsidR="008F7C4E" w:rsidRPr="00815E1D" w:rsidRDefault="008F7C4E" w:rsidP="00E942D0">
      <w:pPr>
        <w:spacing w:after="0" w:line="360" w:lineRule="auto"/>
        <w:jc w:val="both"/>
        <w:rPr>
          <w:rFonts w:ascii="Arial" w:hAnsi="Arial" w:cs="Arial"/>
        </w:rPr>
      </w:pPr>
    </w:p>
    <w:p w14:paraId="30F55D1F" w14:textId="77777777" w:rsidR="00E942D0" w:rsidRPr="009658B6" w:rsidRDefault="00E942D0" w:rsidP="00E942D0">
      <w:pPr>
        <w:spacing w:after="0" w:line="360" w:lineRule="auto"/>
        <w:jc w:val="both"/>
        <w:rPr>
          <w:rFonts w:ascii="Arial" w:hAnsi="Arial" w:cs="Arial"/>
        </w:rPr>
      </w:pPr>
    </w:p>
    <w:p w14:paraId="4F438EBE" w14:textId="14A3F1CB" w:rsidR="00213434" w:rsidRPr="009658B6" w:rsidRDefault="00D266CC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lastRenderedPageBreak/>
        <w:t>5.</w:t>
      </w:r>
      <w:r w:rsidR="00DA1335" w:rsidRPr="009658B6">
        <w:rPr>
          <w:rFonts w:ascii="Arial" w:hAnsi="Arial" w:cs="Arial"/>
          <w:b/>
          <w:bCs/>
        </w:rPr>
        <w:t xml:space="preserve"> </w:t>
      </w:r>
      <w:r w:rsidR="00213434" w:rsidRPr="009658B6">
        <w:rPr>
          <w:rFonts w:ascii="Arial" w:hAnsi="Arial" w:cs="Arial"/>
          <w:b/>
          <w:bCs/>
        </w:rPr>
        <w:t xml:space="preserve">Resultados </w:t>
      </w:r>
      <w:r w:rsidR="00B56974">
        <w:rPr>
          <w:rFonts w:ascii="Arial" w:hAnsi="Arial" w:cs="Arial"/>
          <w:b/>
          <w:bCs/>
        </w:rPr>
        <w:t>Preliminares</w:t>
      </w:r>
    </w:p>
    <w:p w14:paraId="10617558" w14:textId="297D63FA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Conforme as instruções desta entrega, esta seção apresenta o estágio atual de desenvolvimento do Tuma IA, os testes realizados até o momento e os resultados concretos esperados ao final do trabalho.</w:t>
      </w:r>
    </w:p>
    <w:p w14:paraId="05DF6E30" w14:textId="77777777" w:rsidR="00E942D0" w:rsidRPr="009658B6" w:rsidRDefault="00E942D0" w:rsidP="00E942D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5.1 Estágio Atual de Desenvolvimento</w:t>
      </w:r>
    </w:p>
    <w:p w14:paraId="7C2616F9" w14:textId="35424EE1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O desenvolvimento está organizado em sete sprints. Os Sprints 1 e 2 encontram-se concluídos; o Sprint 3 está em andamento; os Sprints 4 a 7 representam as etapas planejadas para integração, validação e consolidação final.</w:t>
      </w:r>
    </w:p>
    <w:p w14:paraId="75A0A4A7" w14:textId="77777777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2"/>
        <w:gridCol w:w="7125"/>
        <w:gridCol w:w="1551"/>
      </w:tblGrid>
      <w:tr w:rsidR="00E942D0" w:rsidRPr="009658B6" w14:paraId="5659A461" w14:textId="77777777" w:rsidTr="009658B6">
        <w:trPr>
          <w:trHeight w:val="697"/>
        </w:trPr>
        <w:tc>
          <w:tcPr>
            <w:tcW w:w="0" w:type="auto"/>
            <w:vAlign w:val="center"/>
            <w:hideMark/>
          </w:tcPr>
          <w:p w14:paraId="0A325A2C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658B6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8B9FC30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658B6">
              <w:rPr>
                <w:rFonts w:ascii="Arial" w:hAnsi="Arial" w:cs="Arial"/>
                <w:b/>
                <w:bCs/>
              </w:rPr>
              <w:t>Escopo principal</w:t>
            </w:r>
          </w:p>
        </w:tc>
        <w:tc>
          <w:tcPr>
            <w:tcW w:w="0" w:type="auto"/>
            <w:vAlign w:val="center"/>
            <w:hideMark/>
          </w:tcPr>
          <w:p w14:paraId="220C8BBD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658B6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E942D0" w:rsidRPr="009658B6" w14:paraId="6DD9E624" w14:textId="77777777" w:rsidTr="00E942D0">
        <w:tc>
          <w:tcPr>
            <w:tcW w:w="0" w:type="auto"/>
            <w:vAlign w:val="center"/>
            <w:hideMark/>
          </w:tcPr>
          <w:p w14:paraId="48040B75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5E3868C2" w14:textId="77777777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Estruturação do </w:t>
            </w:r>
            <w:proofErr w:type="spellStart"/>
            <w:r w:rsidRPr="009658B6">
              <w:rPr>
                <w:rFonts w:ascii="Arial" w:hAnsi="Arial" w:cs="Arial"/>
              </w:rPr>
              <w:t>monorepo</w:t>
            </w:r>
            <w:proofErr w:type="spellEnd"/>
            <w:r w:rsidRPr="009658B6">
              <w:rPr>
                <w:rFonts w:ascii="Arial" w:hAnsi="Arial" w:cs="Arial"/>
              </w:rPr>
              <w:t>, arquitetura base e sistema de autenticação de usuários</w:t>
            </w:r>
          </w:p>
        </w:tc>
        <w:tc>
          <w:tcPr>
            <w:tcW w:w="0" w:type="auto"/>
            <w:vAlign w:val="center"/>
            <w:hideMark/>
          </w:tcPr>
          <w:p w14:paraId="3517D1D7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Concluído</w:t>
            </w:r>
          </w:p>
        </w:tc>
      </w:tr>
      <w:tr w:rsidR="00E942D0" w:rsidRPr="009658B6" w14:paraId="6870C305" w14:textId="77777777" w:rsidTr="00E942D0">
        <w:tc>
          <w:tcPr>
            <w:tcW w:w="0" w:type="auto"/>
            <w:vAlign w:val="center"/>
            <w:hideMark/>
          </w:tcPr>
          <w:p w14:paraId="5B5EE664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62B97925" w14:textId="77777777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Integração com banco de dados em nuvem (</w:t>
            </w:r>
            <w:proofErr w:type="spellStart"/>
            <w:r w:rsidRPr="009658B6">
              <w:rPr>
                <w:rFonts w:ascii="Arial" w:hAnsi="Arial" w:cs="Arial"/>
              </w:rPr>
              <w:t>Supabase</w:t>
            </w:r>
            <w:proofErr w:type="spellEnd"/>
            <w:r w:rsidRPr="009658B6">
              <w:rPr>
                <w:rFonts w:ascii="Arial" w:hAnsi="Arial" w:cs="Arial"/>
              </w:rPr>
              <w:t>), implementação das APIs principais e configuração do ambiente de produção</w:t>
            </w:r>
          </w:p>
        </w:tc>
        <w:tc>
          <w:tcPr>
            <w:tcW w:w="0" w:type="auto"/>
            <w:vAlign w:val="center"/>
            <w:hideMark/>
          </w:tcPr>
          <w:p w14:paraId="00697316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Concluído</w:t>
            </w:r>
          </w:p>
        </w:tc>
      </w:tr>
      <w:tr w:rsidR="00E942D0" w:rsidRPr="009658B6" w14:paraId="132956B4" w14:textId="77777777" w:rsidTr="00E942D0">
        <w:tc>
          <w:tcPr>
            <w:tcW w:w="0" w:type="auto"/>
            <w:vAlign w:val="center"/>
            <w:hideMark/>
          </w:tcPr>
          <w:p w14:paraId="48F68137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33C80082" w14:textId="39201F68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Integração da geração textual contextualizada com </w:t>
            </w:r>
            <w:proofErr w:type="spellStart"/>
            <w:r w:rsidRPr="009658B6">
              <w:rPr>
                <w:rFonts w:ascii="Arial" w:hAnsi="Arial" w:cs="Arial"/>
              </w:rPr>
              <w:t>Llama</w:t>
            </w:r>
            <w:proofErr w:type="spellEnd"/>
            <w:r w:rsidRPr="009658B6">
              <w:rPr>
                <w:rFonts w:ascii="Arial" w:hAnsi="Arial" w:cs="Arial"/>
              </w:rPr>
              <w:t xml:space="preserve"> </w:t>
            </w:r>
            <w:proofErr w:type="gramStart"/>
            <w:r w:rsidRPr="009658B6">
              <w:rPr>
                <w:rFonts w:ascii="Arial" w:hAnsi="Arial" w:cs="Arial"/>
              </w:rPr>
              <w:t>3 via</w:t>
            </w:r>
            <w:proofErr w:type="gramEnd"/>
            <w:r w:rsidRPr="009658B6">
              <w:rPr>
                <w:rFonts w:ascii="Arial" w:hAnsi="Arial" w:cs="Arial"/>
              </w:rPr>
              <w:t xml:space="preserve"> </w:t>
            </w:r>
            <w:proofErr w:type="spellStart"/>
            <w:r w:rsidRPr="009658B6">
              <w:rPr>
                <w:rFonts w:ascii="Arial" w:hAnsi="Arial" w:cs="Arial"/>
              </w:rPr>
              <w:t>OpenRouter</w:t>
            </w:r>
            <w:proofErr w:type="spellEnd"/>
            <w:r w:rsidRPr="009658B6">
              <w:rPr>
                <w:rFonts w:ascii="Arial" w:hAnsi="Arial" w:cs="Arial"/>
              </w:rPr>
              <w:t xml:space="preserve"> e </w:t>
            </w:r>
            <w:r w:rsidR="00EC20B1" w:rsidRPr="00EC20B1">
              <w:rPr>
                <w:rFonts w:ascii="Arial" w:hAnsi="Arial" w:cs="Arial"/>
              </w:rPr>
              <w:t xml:space="preserve">avaliação do FLUX e substituição pelo GPT </w:t>
            </w:r>
            <w:proofErr w:type="spellStart"/>
            <w:r w:rsidR="00EC20B1" w:rsidRPr="00EC20B1">
              <w:rPr>
                <w:rFonts w:ascii="Arial" w:hAnsi="Arial" w:cs="Arial"/>
              </w:rPr>
              <w:t>Image</w:t>
            </w:r>
            <w:proofErr w:type="spellEnd"/>
            <w:r w:rsidR="00EC20B1" w:rsidRPr="00EC20B1">
              <w:rPr>
                <w:rFonts w:ascii="Arial" w:hAnsi="Arial" w:cs="Arial"/>
              </w:rPr>
              <w:t xml:space="preserve"> 2 após identificação de limitações técnicas</w:t>
            </w:r>
          </w:p>
        </w:tc>
        <w:tc>
          <w:tcPr>
            <w:tcW w:w="0" w:type="auto"/>
            <w:vAlign w:val="center"/>
            <w:hideMark/>
          </w:tcPr>
          <w:p w14:paraId="1AC859CA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Em andamento</w:t>
            </w:r>
          </w:p>
        </w:tc>
      </w:tr>
      <w:tr w:rsidR="00E942D0" w:rsidRPr="009658B6" w14:paraId="3B03A8D9" w14:textId="77777777" w:rsidTr="00E942D0">
        <w:tc>
          <w:tcPr>
            <w:tcW w:w="0" w:type="auto"/>
            <w:vAlign w:val="center"/>
            <w:hideMark/>
          </w:tcPr>
          <w:p w14:paraId="33EFF356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1756E9B6" w14:textId="77777777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Pipeline automatizado via N8N e integração com WhatsApp Business API</w:t>
            </w:r>
          </w:p>
        </w:tc>
        <w:tc>
          <w:tcPr>
            <w:tcW w:w="0" w:type="auto"/>
            <w:vAlign w:val="center"/>
            <w:hideMark/>
          </w:tcPr>
          <w:p w14:paraId="7C5098D2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Planejado</w:t>
            </w:r>
          </w:p>
        </w:tc>
      </w:tr>
      <w:tr w:rsidR="00E942D0" w:rsidRPr="009658B6" w14:paraId="48509821" w14:textId="77777777" w:rsidTr="00E942D0">
        <w:tc>
          <w:tcPr>
            <w:tcW w:w="0" w:type="auto"/>
            <w:vAlign w:val="center"/>
            <w:hideMark/>
          </w:tcPr>
          <w:p w14:paraId="167170B7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18FDD4D4" w14:textId="77777777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Fluxo de aprovação de posts, testes integrados e refinamentos de estabilidade</w:t>
            </w:r>
          </w:p>
        </w:tc>
        <w:tc>
          <w:tcPr>
            <w:tcW w:w="0" w:type="auto"/>
            <w:vAlign w:val="center"/>
            <w:hideMark/>
          </w:tcPr>
          <w:p w14:paraId="5CDA9345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Planejado</w:t>
            </w:r>
          </w:p>
        </w:tc>
      </w:tr>
      <w:tr w:rsidR="00E942D0" w:rsidRPr="009658B6" w14:paraId="5C213136" w14:textId="77777777" w:rsidTr="00E942D0">
        <w:tc>
          <w:tcPr>
            <w:tcW w:w="0" w:type="auto"/>
            <w:vAlign w:val="center"/>
            <w:hideMark/>
          </w:tcPr>
          <w:p w14:paraId="56E91090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462D57B4" w14:textId="77777777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 xml:space="preserve">Validação com </w:t>
            </w:r>
            <w:proofErr w:type="spellStart"/>
            <w:r w:rsidRPr="009658B6">
              <w:rPr>
                <w:rFonts w:ascii="Arial" w:hAnsi="Arial" w:cs="Arial"/>
              </w:rPr>
              <w:t>PMEs</w:t>
            </w:r>
            <w:proofErr w:type="spellEnd"/>
            <w:r w:rsidRPr="009658B6">
              <w:rPr>
                <w:rFonts w:ascii="Arial" w:hAnsi="Arial" w:cs="Arial"/>
              </w:rPr>
              <w:t xml:space="preserve"> participantes e coleta de métricas</w:t>
            </w:r>
          </w:p>
        </w:tc>
        <w:tc>
          <w:tcPr>
            <w:tcW w:w="0" w:type="auto"/>
            <w:vAlign w:val="center"/>
            <w:hideMark/>
          </w:tcPr>
          <w:p w14:paraId="548A63BD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Planejado</w:t>
            </w:r>
          </w:p>
        </w:tc>
      </w:tr>
      <w:tr w:rsidR="00E942D0" w:rsidRPr="009658B6" w14:paraId="19A4CD30" w14:textId="77777777" w:rsidTr="00E942D0">
        <w:tc>
          <w:tcPr>
            <w:tcW w:w="0" w:type="auto"/>
            <w:vAlign w:val="center"/>
            <w:hideMark/>
          </w:tcPr>
          <w:p w14:paraId="0069BF82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73E49E5D" w14:textId="77777777" w:rsidR="00E942D0" w:rsidRPr="009658B6" w:rsidRDefault="00E942D0" w:rsidP="00E942D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Análise dos dados, refinamentos finais e consolidação da documentação</w:t>
            </w:r>
          </w:p>
        </w:tc>
        <w:tc>
          <w:tcPr>
            <w:tcW w:w="0" w:type="auto"/>
            <w:vAlign w:val="center"/>
            <w:hideMark/>
          </w:tcPr>
          <w:p w14:paraId="249C4236" w14:textId="77777777" w:rsidR="00E942D0" w:rsidRPr="009658B6" w:rsidRDefault="00E942D0" w:rsidP="00E942D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658B6">
              <w:rPr>
                <w:rFonts w:ascii="Arial" w:hAnsi="Arial" w:cs="Arial"/>
              </w:rPr>
              <w:t>Planejado</w:t>
            </w:r>
          </w:p>
        </w:tc>
      </w:tr>
    </w:tbl>
    <w:p w14:paraId="62606D6C" w14:textId="77777777" w:rsidR="00E942D0" w:rsidRPr="009658B6" w:rsidRDefault="00E942D0" w:rsidP="00E942D0">
      <w:pPr>
        <w:spacing w:after="0" w:line="360" w:lineRule="auto"/>
        <w:jc w:val="center"/>
        <w:rPr>
          <w:rFonts w:ascii="Arial" w:hAnsi="Arial" w:cs="Arial"/>
        </w:rPr>
      </w:pPr>
      <w:r w:rsidRPr="009658B6">
        <w:rPr>
          <w:rFonts w:ascii="Arial" w:hAnsi="Arial" w:cs="Arial"/>
          <w:b/>
          <w:bCs/>
        </w:rPr>
        <w:t>Tabela 2 — Planejamento de sprints do Tuma IA</w:t>
      </w:r>
    </w:p>
    <w:p w14:paraId="2852B0E9" w14:textId="77777777" w:rsidR="00E942D0" w:rsidRPr="009658B6" w:rsidRDefault="00E942D0" w:rsidP="00E942D0">
      <w:pPr>
        <w:spacing w:after="0" w:line="360" w:lineRule="auto"/>
        <w:jc w:val="center"/>
        <w:rPr>
          <w:rFonts w:ascii="Arial" w:hAnsi="Arial" w:cs="Arial"/>
        </w:rPr>
      </w:pPr>
      <w:r w:rsidRPr="009658B6">
        <w:rPr>
          <w:rFonts w:ascii="Arial" w:hAnsi="Arial" w:cs="Arial"/>
        </w:rPr>
        <w:t>Fonte: Os Autores, 2025.</w:t>
      </w:r>
    </w:p>
    <w:p w14:paraId="6E33C207" w14:textId="77777777" w:rsidR="00E942D0" w:rsidRPr="009658B6" w:rsidRDefault="00E942D0" w:rsidP="00E942D0">
      <w:pPr>
        <w:spacing w:after="0" w:line="360" w:lineRule="auto"/>
        <w:jc w:val="center"/>
        <w:rPr>
          <w:rFonts w:ascii="Arial" w:hAnsi="Arial" w:cs="Arial"/>
        </w:rPr>
      </w:pPr>
    </w:p>
    <w:p w14:paraId="0759AAF9" w14:textId="67348D46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Os entregáveis concretos dos Sprints 1 e 2 incluem: arquitetura de </w:t>
      </w:r>
      <w:proofErr w:type="spellStart"/>
      <w:r w:rsidRPr="00815E1D">
        <w:rPr>
          <w:rFonts w:ascii="Arial" w:hAnsi="Arial" w:cs="Arial"/>
        </w:rPr>
        <w:t>monorepo</w:t>
      </w:r>
      <w:proofErr w:type="spellEnd"/>
      <w:r w:rsidRPr="00815E1D">
        <w:rPr>
          <w:rFonts w:ascii="Arial" w:hAnsi="Arial" w:cs="Arial"/>
        </w:rPr>
        <w:t xml:space="preserve"> funcional com separação de responsabilidades entre </w:t>
      </w:r>
      <w:proofErr w:type="spellStart"/>
      <w:r w:rsidRPr="00815E1D">
        <w:rPr>
          <w:rFonts w:ascii="Arial" w:hAnsi="Arial" w:cs="Arial"/>
        </w:rPr>
        <w:t>frontend</w:t>
      </w:r>
      <w:proofErr w:type="spellEnd"/>
      <w:r w:rsidRPr="00815E1D">
        <w:rPr>
          <w:rFonts w:ascii="Arial" w:hAnsi="Arial" w:cs="Arial"/>
        </w:rPr>
        <w:t xml:space="preserve">, </w:t>
      </w:r>
      <w:proofErr w:type="spellStart"/>
      <w:r w:rsidRPr="00815E1D">
        <w:rPr>
          <w:rFonts w:ascii="Arial" w:hAnsi="Arial" w:cs="Arial"/>
        </w:rPr>
        <w:t>backend</w:t>
      </w:r>
      <w:proofErr w:type="spellEnd"/>
      <w:r w:rsidRPr="00815E1D">
        <w:rPr>
          <w:rFonts w:ascii="Arial" w:hAnsi="Arial" w:cs="Arial"/>
        </w:rPr>
        <w:t xml:space="preserve"> e módulo de IA; sistema de autenticação JWT operacional com persistência de sessão; dezesseis tabelas no PostgreSQL via </w:t>
      </w:r>
      <w:proofErr w:type="spellStart"/>
      <w:r w:rsidRPr="00815E1D">
        <w:rPr>
          <w:rFonts w:ascii="Arial" w:hAnsi="Arial" w:cs="Arial"/>
        </w:rPr>
        <w:t>Supabase</w:t>
      </w:r>
      <w:proofErr w:type="spellEnd"/>
      <w:r w:rsidRPr="00815E1D">
        <w:rPr>
          <w:rFonts w:ascii="Arial" w:hAnsi="Arial" w:cs="Arial"/>
        </w:rPr>
        <w:t xml:space="preserve"> com Row </w:t>
      </w:r>
      <w:proofErr w:type="spellStart"/>
      <w:r w:rsidRPr="00815E1D">
        <w:rPr>
          <w:rFonts w:ascii="Arial" w:hAnsi="Arial" w:cs="Arial"/>
        </w:rPr>
        <w:t>Level</w:t>
      </w:r>
      <w:proofErr w:type="spellEnd"/>
      <w:r w:rsidRPr="00815E1D">
        <w:rPr>
          <w:rFonts w:ascii="Arial" w:hAnsi="Arial" w:cs="Arial"/>
        </w:rPr>
        <w:t xml:space="preserve"> Security habilitada por empresa; APIs REST do </w:t>
      </w:r>
      <w:proofErr w:type="spellStart"/>
      <w:r w:rsidRPr="00815E1D">
        <w:rPr>
          <w:rFonts w:ascii="Arial" w:hAnsi="Arial" w:cs="Arial"/>
        </w:rPr>
        <w:lastRenderedPageBreak/>
        <w:t>backend</w:t>
      </w:r>
      <w:proofErr w:type="spellEnd"/>
      <w:r w:rsidRPr="00815E1D">
        <w:rPr>
          <w:rFonts w:ascii="Arial" w:hAnsi="Arial" w:cs="Arial"/>
        </w:rPr>
        <w:t xml:space="preserve"> conectadas ao banco de dados em ambiente de produção; e painel web em Next.js com seis módulos funcionais: chat, contextos, mídias, empresa, conta e configurações.</w:t>
      </w:r>
    </w:p>
    <w:p w14:paraId="1600BB25" w14:textId="7340BA5C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O repositório do projeto está disponível em: </w:t>
      </w:r>
      <w:r w:rsidRPr="00815E1D">
        <w:rPr>
          <w:rFonts w:ascii="Arial" w:hAnsi="Arial" w:cs="Arial"/>
          <w:u w:val="single"/>
        </w:rPr>
        <w:t>https://github.com/luccaleca/TumaIA</w:t>
      </w:r>
    </w:p>
    <w:p w14:paraId="3518461F" w14:textId="77777777" w:rsidR="00E942D0" w:rsidRPr="009658B6" w:rsidRDefault="00E942D0" w:rsidP="00E942D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5.2 Testes Realizados</w:t>
      </w:r>
    </w:p>
    <w:p w14:paraId="7F46D844" w14:textId="391BFFD6" w:rsidR="00E942D0" w:rsidRPr="009658B6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A estratégia de testes adota estrutura espelhada à organização do código-fonte, com subpastas dedicadas ao </w:t>
      </w:r>
      <w:proofErr w:type="spellStart"/>
      <w:r w:rsidRPr="00815E1D">
        <w:rPr>
          <w:rFonts w:ascii="Arial" w:hAnsi="Arial" w:cs="Arial"/>
        </w:rPr>
        <w:t>backend</w:t>
      </w:r>
      <w:proofErr w:type="spellEnd"/>
      <w:r w:rsidRPr="00815E1D">
        <w:rPr>
          <w:rFonts w:ascii="Arial" w:hAnsi="Arial" w:cs="Arial"/>
        </w:rPr>
        <w:t xml:space="preserve">, </w:t>
      </w:r>
      <w:proofErr w:type="spellStart"/>
      <w:r w:rsidRPr="00815E1D">
        <w:rPr>
          <w:rFonts w:ascii="Arial" w:hAnsi="Arial" w:cs="Arial"/>
        </w:rPr>
        <w:t>frontend</w:t>
      </w:r>
      <w:proofErr w:type="spellEnd"/>
      <w:r w:rsidRPr="00815E1D">
        <w:rPr>
          <w:rFonts w:ascii="Arial" w:hAnsi="Arial" w:cs="Arial"/>
        </w:rPr>
        <w:t xml:space="preserve">, fluxos de integração e módulo de IA. Nos Sprints 1 e 2, foram conduzidos testes funcionais de autenticação, validando criação de sessão, persistência e expiração de token, testes de integridade das APIs REST e testes de isolamento de dados entre empresas distintas via Row </w:t>
      </w:r>
      <w:proofErr w:type="spellStart"/>
      <w:r w:rsidRPr="00815E1D">
        <w:rPr>
          <w:rFonts w:ascii="Arial" w:hAnsi="Arial" w:cs="Arial"/>
        </w:rPr>
        <w:t>Level</w:t>
      </w:r>
      <w:proofErr w:type="spellEnd"/>
      <w:r w:rsidRPr="00815E1D">
        <w:rPr>
          <w:rFonts w:ascii="Arial" w:hAnsi="Arial" w:cs="Arial"/>
        </w:rPr>
        <w:t xml:space="preserve"> Security. No Sprint 3, em andamento, os testes verificam a integração com o modelo </w:t>
      </w:r>
      <w:proofErr w:type="spellStart"/>
      <w:r w:rsidRPr="00815E1D">
        <w:rPr>
          <w:rFonts w:ascii="Arial" w:hAnsi="Arial" w:cs="Arial"/>
        </w:rPr>
        <w:t>Llama</w:t>
      </w:r>
      <w:proofErr w:type="spellEnd"/>
      <w:r w:rsidRPr="00815E1D">
        <w:rPr>
          <w:rFonts w:ascii="Arial" w:hAnsi="Arial" w:cs="Arial"/>
        </w:rPr>
        <w:t xml:space="preserve"> </w:t>
      </w:r>
      <w:proofErr w:type="gramStart"/>
      <w:r w:rsidRPr="00815E1D">
        <w:rPr>
          <w:rFonts w:ascii="Arial" w:hAnsi="Arial" w:cs="Arial"/>
        </w:rPr>
        <w:t>3 via</w:t>
      </w:r>
      <w:proofErr w:type="gramEnd"/>
      <w:r w:rsidRPr="00815E1D">
        <w:rPr>
          <w:rFonts w:ascii="Arial" w:hAnsi="Arial" w:cs="Arial"/>
        </w:rPr>
        <w:t xml:space="preserve"> </w:t>
      </w:r>
      <w:proofErr w:type="spellStart"/>
      <w:r w:rsidRPr="00815E1D">
        <w:rPr>
          <w:rFonts w:ascii="Arial" w:hAnsi="Arial" w:cs="Arial"/>
        </w:rPr>
        <w:t>OpenRouter</w:t>
      </w:r>
      <w:proofErr w:type="spellEnd"/>
      <w:r w:rsidRPr="00815E1D">
        <w:rPr>
          <w:rFonts w:ascii="Arial" w:hAnsi="Arial" w:cs="Arial"/>
        </w:rPr>
        <w:t xml:space="preserve"> e a consistência das respostas geradas a partir dos contextos de marca cadastrados</w:t>
      </w:r>
      <w:r w:rsidRPr="009658B6">
        <w:rPr>
          <w:rFonts w:ascii="Arial" w:hAnsi="Arial" w:cs="Arial"/>
        </w:rPr>
        <w:t>.</w:t>
      </w:r>
    </w:p>
    <w:p w14:paraId="5BE3B412" w14:textId="0CDC83ED" w:rsidR="00E942D0" w:rsidRPr="009658B6" w:rsidRDefault="00E942D0" w:rsidP="00E942D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 xml:space="preserve">5.3 Resultados Esperados </w:t>
      </w:r>
      <w:r w:rsidR="00B56974" w:rsidRPr="00B56974">
        <w:rPr>
          <w:rFonts w:ascii="Arial" w:hAnsi="Arial" w:cs="Arial"/>
          <w:b/>
          <w:bCs/>
        </w:rPr>
        <w:t>para a Conclusão do Projeto</w:t>
      </w:r>
    </w:p>
    <w:p w14:paraId="497FEAAF" w14:textId="1D1E43B8" w:rsidR="00E942D0" w:rsidRPr="00815E1D" w:rsidRDefault="00B56974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 xml:space="preserve">Ao final do trabalho, espera-se entregar os seguintes produtos e resultados, que serão validados por meio do estudo de caso com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participantes</w:t>
      </w:r>
      <w:r w:rsidR="00E942D0" w:rsidRPr="00815E1D">
        <w:rPr>
          <w:rFonts w:ascii="Arial" w:hAnsi="Arial" w:cs="Arial"/>
        </w:rPr>
        <w:t>:</w:t>
      </w:r>
    </w:p>
    <w:p w14:paraId="75401898" w14:textId="77777777" w:rsidR="00EC20B1" w:rsidRPr="00EC20B1" w:rsidRDefault="00EC20B1" w:rsidP="00E942D0">
      <w:pPr>
        <w:spacing w:after="0" w:line="360" w:lineRule="auto"/>
        <w:jc w:val="both"/>
        <w:rPr>
          <w:rFonts w:ascii="Arial" w:hAnsi="Arial" w:cs="Arial"/>
        </w:rPr>
      </w:pPr>
      <w:r w:rsidRPr="00EC20B1">
        <w:rPr>
          <w:rFonts w:ascii="Arial" w:hAnsi="Arial" w:cs="Arial"/>
        </w:rPr>
        <w:t>a) Sistema funcional e implantado: pipeline completo de solicitação, geração, aprovação e publicação automática no Instagram, operado principalmente via WhatsApp, com painel web de apoio para configuração, gestão de contexto e acompanhamento da solução;</w:t>
      </w:r>
    </w:p>
    <w:p w14:paraId="00377659" w14:textId="7A644F38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b) Redução mensurável de tempo</w:t>
      </w:r>
      <w:r w:rsidR="009658B6" w:rsidRPr="00815E1D">
        <w:rPr>
          <w:rFonts w:ascii="Arial" w:hAnsi="Arial" w:cs="Arial"/>
        </w:rPr>
        <w:t>: C</w:t>
      </w:r>
      <w:r w:rsidRPr="00815E1D">
        <w:rPr>
          <w:rFonts w:ascii="Arial" w:hAnsi="Arial" w:cs="Arial"/>
        </w:rPr>
        <w:t>omprovação, por meio do estudo de caso, da redução do tempo de produção de conteúdo de 15 a 20 horas semanais para aproximadamente duas horas por empresa participante;</w:t>
      </w:r>
    </w:p>
    <w:p w14:paraId="6AC3E615" w14:textId="7C44E637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c) Taxa de aprovação sem edição</w:t>
      </w:r>
      <w:r w:rsidR="009658B6" w:rsidRPr="00815E1D">
        <w:rPr>
          <w:rFonts w:ascii="Arial" w:hAnsi="Arial" w:cs="Arial"/>
        </w:rPr>
        <w:t>: Í</w:t>
      </w:r>
      <w:r w:rsidRPr="00815E1D">
        <w:rPr>
          <w:rFonts w:ascii="Arial" w:hAnsi="Arial" w:cs="Arial"/>
        </w:rPr>
        <w:t>ndice de posts aprovados pelo gestor sem necessidade de ajuste, esperado acima de 70% nas semanas três e quatro do período de validação, após calibração do contexto de marca;</w:t>
      </w:r>
    </w:p>
    <w:p w14:paraId="785EA4D8" w14:textId="6707CDE4" w:rsidR="00E942D0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d) Net Promoter Score (NPS)</w:t>
      </w:r>
      <w:r w:rsidR="009658B6" w:rsidRPr="00815E1D">
        <w:rPr>
          <w:rFonts w:ascii="Arial" w:hAnsi="Arial" w:cs="Arial"/>
        </w:rPr>
        <w:t>: Í</w:t>
      </w:r>
      <w:r w:rsidRPr="00815E1D">
        <w:rPr>
          <w:rFonts w:ascii="Arial" w:hAnsi="Arial" w:cs="Arial"/>
        </w:rPr>
        <w:t xml:space="preserve">ndice de satisfação e intenção de recomendação apurado junto às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 xml:space="preserve"> participantes ao final do estudo de caso;</w:t>
      </w:r>
    </w:p>
    <w:p w14:paraId="5A39CAB9" w14:textId="2263D487" w:rsidR="00DA1335" w:rsidRPr="00815E1D" w:rsidRDefault="00E942D0" w:rsidP="00E942D0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e) Documentação técnica completa</w:t>
      </w:r>
      <w:r w:rsidR="009658B6" w:rsidRPr="00815E1D">
        <w:rPr>
          <w:rFonts w:ascii="Arial" w:hAnsi="Arial" w:cs="Arial"/>
        </w:rPr>
        <w:t>: A</w:t>
      </w:r>
      <w:r w:rsidRPr="00815E1D">
        <w:rPr>
          <w:rFonts w:ascii="Arial" w:hAnsi="Arial" w:cs="Arial"/>
        </w:rPr>
        <w:t xml:space="preserve">rquitetura, diagramas, </w:t>
      </w:r>
      <w:proofErr w:type="spellStart"/>
      <w:r w:rsidRPr="00815E1D">
        <w:rPr>
          <w:rFonts w:ascii="Arial" w:hAnsi="Arial" w:cs="Arial"/>
        </w:rPr>
        <w:t>schema</w:t>
      </w:r>
      <w:proofErr w:type="spellEnd"/>
      <w:r w:rsidRPr="00815E1D">
        <w:rPr>
          <w:rFonts w:ascii="Arial" w:hAnsi="Arial" w:cs="Arial"/>
        </w:rPr>
        <w:t xml:space="preserve"> do banco de dados e manual de implantação disponibilizados no repositório GitHub do projeto.</w:t>
      </w:r>
    </w:p>
    <w:p w14:paraId="78EF0A1C" w14:textId="77777777" w:rsidR="009444B2" w:rsidRPr="009658B6" w:rsidRDefault="009444B2" w:rsidP="00D266CC">
      <w:pPr>
        <w:spacing w:after="0" w:line="360" w:lineRule="auto"/>
        <w:rPr>
          <w:rFonts w:ascii="Arial" w:hAnsi="Arial" w:cs="Arial"/>
        </w:rPr>
      </w:pPr>
    </w:p>
    <w:p w14:paraId="1AEE3F9E" w14:textId="296E90FD" w:rsidR="009658B6" w:rsidRPr="009658B6" w:rsidRDefault="00D266CC" w:rsidP="009658B6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6.</w:t>
      </w:r>
      <w:r w:rsidR="00DA1335" w:rsidRPr="009658B6">
        <w:rPr>
          <w:rFonts w:ascii="Arial" w:hAnsi="Arial" w:cs="Arial"/>
          <w:b/>
          <w:bCs/>
        </w:rPr>
        <w:t xml:space="preserve"> Considerações Parciais</w:t>
      </w:r>
    </w:p>
    <w:p w14:paraId="410B4213" w14:textId="562DC6E1" w:rsidR="009658B6" w:rsidRPr="00815E1D" w:rsidRDefault="009658B6" w:rsidP="009658B6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t>O desenvolvimento do Tuma IA até o presente momento permitiu validar as principais decisões arquiteturais do projeto e estabelecer a base técnica sobre a qual as etapas seguintes serão construídas. Os Sprints 1 e 2, já concluídos, entregaram um sistema com autenticação funcional, banco de dados relacional estruturado com isolamento de dados por empresa e painel web operacional: fundação necessária para suportar a integração dos módulos de inteligência artificial e automação previstos nos sprints subsequentes.</w:t>
      </w:r>
    </w:p>
    <w:p w14:paraId="67F2BD26" w14:textId="77777777" w:rsidR="009658B6" w:rsidRPr="00815E1D" w:rsidRDefault="009658B6" w:rsidP="009658B6">
      <w:pPr>
        <w:spacing w:after="0" w:line="360" w:lineRule="auto"/>
        <w:jc w:val="both"/>
        <w:rPr>
          <w:rFonts w:ascii="Arial" w:hAnsi="Arial" w:cs="Arial"/>
        </w:rPr>
      </w:pPr>
      <w:r w:rsidRPr="00815E1D">
        <w:rPr>
          <w:rFonts w:ascii="Arial" w:hAnsi="Arial" w:cs="Arial"/>
        </w:rPr>
        <w:lastRenderedPageBreak/>
        <w:t xml:space="preserve">O Sprint 3, em andamento, representa o núcleo tecnológico do trabalho: a integração do modelo de linguagem </w:t>
      </w:r>
      <w:proofErr w:type="spellStart"/>
      <w:r w:rsidRPr="00815E1D">
        <w:rPr>
          <w:rFonts w:ascii="Arial" w:hAnsi="Arial" w:cs="Arial"/>
        </w:rPr>
        <w:t>Llama</w:t>
      </w:r>
      <w:proofErr w:type="spellEnd"/>
      <w:r w:rsidRPr="00815E1D">
        <w:rPr>
          <w:rFonts w:ascii="Arial" w:hAnsi="Arial" w:cs="Arial"/>
        </w:rPr>
        <w:t xml:space="preserve"> </w:t>
      </w:r>
      <w:proofErr w:type="gramStart"/>
      <w:r w:rsidRPr="00815E1D">
        <w:rPr>
          <w:rFonts w:ascii="Arial" w:hAnsi="Arial" w:cs="Arial"/>
        </w:rPr>
        <w:t>3 via</w:t>
      </w:r>
      <w:proofErr w:type="gramEnd"/>
      <w:r w:rsidRPr="00815E1D">
        <w:rPr>
          <w:rFonts w:ascii="Arial" w:hAnsi="Arial" w:cs="Arial"/>
        </w:rPr>
        <w:t xml:space="preserve"> </w:t>
      </w:r>
      <w:proofErr w:type="spellStart"/>
      <w:r w:rsidRPr="00815E1D">
        <w:rPr>
          <w:rFonts w:ascii="Arial" w:hAnsi="Arial" w:cs="Arial"/>
        </w:rPr>
        <w:t>OpenRouter</w:t>
      </w:r>
      <w:proofErr w:type="spellEnd"/>
      <w:r w:rsidRPr="00815E1D">
        <w:rPr>
          <w:rFonts w:ascii="Arial" w:hAnsi="Arial" w:cs="Arial"/>
        </w:rPr>
        <w:t xml:space="preserve"> ao mecanismo de RAG implementado com </w:t>
      </w:r>
      <w:proofErr w:type="spellStart"/>
      <w:r w:rsidRPr="00815E1D">
        <w:rPr>
          <w:rFonts w:ascii="Arial" w:hAnsi="Arial" w:cs="Arial"/>
        </w:rPr>
        <w:t>LlamaIndex</w:t>
      </w:r>
      <w:proofErr w:type="spellEnd"/>
      <w:r w:rsidRPr="00815E1D">
        <w:rPr>
          <w:rFonts w:ascii="Arial" w:hAnsi="Arial" w:cs="Arial"/>
        </w:rPr>
        <w:t xml:space="preserve"> constitui o diferencial central do sistema, pois é esse componente que viabiliza a geração de conteúdo contextualizado à identidade de cada marca sem intervenção técnica do usuário. Os resultados parciais obtidos até o momento indicam que a abordagem é tecnicamente viável, com respostas coerentes ao contexto de marca fornecido nos testes iniciais.</w:t>
      </w:r>
    </w:p>
    <w:p w14:paraId="664F4A5F" w14:textId="53FB9573" w:rsidR="009658B6" w:rsidRPr="00815E1D" w:rsidRDefault="000F4923" w:rsidP="009658B6">
      <w:pPr>
        <w:spacing w:after="0" w:line="360" w:lineRule="auto"/>
        <w:jc w:val="both"/>
        <w:rPr>
          <w:rFonts w:ascii="Arial" w:hAnsi="Arial" w:cs="Arial"/>
        </w:rPr>
      </w:pPr>
      <w:r w:rsidRPr="000F4923">
        <w:rPr>
          <w:rFonts w:ascii="Arial" w:hAnsi="Arial" w:cs="Arial"/>
        </w:rPr>
        <w:t xml:space="preserve">As etapas pendentes para a conclusão do trabalho concentram-se em quatro frentes: a implementação dos workflows de automação via N8N e a integração com o WhatsApp Business API (Sprint 4); o desenvolvimento do fluxo de aprovação de posts, dos testes integrados de ponta a ponta e de um painel administrativo interno para monitoramento de métricas operacionais do sistema (Sprint 5); a condução do estudo de caso com as </w:t>
      </w:r>
      <w:proofErr w:type="spellStart"/>
      <w:r w:rsidRPr="000F4923">
        <w:rPr>
          <w:rFonts w:ascii="Arial" w:hAnsi="Arial" w:cs="Arial"/>
        </w:rPr>
        <w:t>PMEs</w:t>
      </w:r>
      <w:proofErr w:type="spellEnd"/>
      <w:r w:rsidRPr="000F4923">
        <w:rPr>
          <w:rFonts w:ascii="Arial" w:hAnsi="Arial" w:cs="Arial"/>
        </w:rPr>
        <w:t xml:space="preserve"> participantes e a coleta das métricas de validação (Sprint 6); e a análise dos dados, refinamentos finais e consolidação da documentação acadêmica (Sprint 7).</w:t>
      </w:r>
    </w:p>
    <w:p w14:paraId="21053D3C" w14:textId="28958F8E" w:rsidR="00DA1335" w:rsidRPr="00815E1D" w:rsidRDefault="009658B6" w:rsidP="009658B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15E1D">
        <w:rPr>
          <w:rFonts w:ascii="Arial" w:hAnsi="Arial" w:cs="Arial"/>
        </w:rPr>
        <w:t xml:space="preserve">Do ponto de vista acadêmico, o trabalho demonstra até aqui que a combinação de </w:t>
      </w:r>
      <w:proofErr w:type="spellStart"/>
      <w:r w:rsidRPr="00815E1D">
        <w:rPr>
          <w:rFonts w:ascii="Arial" w:hAnsi="Arial" w:cs="Arial"/>
        </w:rPr>
        <w:t>LLMs</w:t>
      </w:r>
      <w:proofErr w:type="spellEnd"/>
      <w:r w:rsidRPr="00815E1D">
        <w:rPr>
          <w:rFonts w:ascii="Arial" w:hAnsi="Arial" w:cs="Arial"/>
        </w:rPr>
        <w:t xml:space="preserve"> com contexto persistente de marca, APIs de geração de imagem e orquestração de </w:t>
      </w:r>
      <w:r w:rsidRPr="00815E1D">
        <w:rPr>
          <w:rFonts w:ascii="Arial" w:hAnsi="Arial" w:cs="Arial"/>
          <w:i/>
          <w:iCs/>
        </w:rPr>
        <w:t>workflows</w:t>
      </w:r>
      <w:r w:rsidRPr="00815E1D">
        <w:rPr>
          <w:rFonts w:ascii="Arial" w:hAnsi="Arial" w:cs="Arial"/>
        </w:rPr>
        <w:t xml:space="preserve"> representa uma abordagem tecnicamente fundamentada para o problema de automação de marketing digital em </w:t>
      </w:r>
      <w:proofErr w:type="spellStart"/>
      <w:r w:rsidRPr="00815E1D">
        <w:rPr>
          <w:rFonts w:ascii="Arial" w:hAnsi="Arial" w:cs="Arial"/>
        </w:rPr>
        <w:t>PMEs</w:t>
      </w:r>
      <w:proofErr w:type="spellEnd"/>
      <w:r w:rsidRPr="00815E1D">
        <w:rPr>
          <w:rFonts w:ascii="Arial" w:hAnsi="Arial" w:cs="Arial"/>
        </w:rPr>
        <w:t>, problema documentado na literatura e ainda sem solução adequada para o perfil operacional do pequeno negócio brasileiro. A conclusão do estudo de caso, prevista para o segundo semestre, permitirá quantificar os resultados e consolidar as contribuições do trabalho em bases empíricas.</w:t>
      </w:r>
    </w:p>
    <w:p w14:paraId="27DB8031" w14:textId="77777777" w:rsidR="00DA1335" w:rsidRPr="009658B6" w:rsidRDefault="00DA1335" w:rsidP="00D266CC">
      <w:pPr>
        <w:spacing w:after="0" w:line="360" w:lineRule="auto"/>
        <w:rPr>
          <w:rFonts w:ascii="Arial" w:hAnsi="Arial" w:cs="Arial"/>
        </w:rPr>
      </w:pPr>
    </w:p>
    <w:p w14:paraId="2623F399" w14:textId="21F0355A" w:rsidR="00213434" w:rsidRPr="009658B6" w:rsidRDefault="00D266CC" w:rsidP="00D266CC">
      <w:pPr>
        <w:spacing w:after="0" w:line="360" w:lineRule="auto"/>
        <w:rPr>
          <w:rFonts w:ascii="Arial" w:hAnsi="Arial" w:cs="Arial"/>
          <w:b/>
          <w:bCs/>
        </w:rPr>
      </w:pPr>
      <w:r w:rsidRPr="009658B6">
        <w:rPr>
          <w:rFonts w:ascii="Arial" w:hAnsi="Arial" w:cs="Arial"/>
          <w:b/>
          <w:bCs/>
        </w:rPr>
        <w:t>7.</w:t>
      </w:r>
      <w:r w:rsidR="00DA1335" w:rsidRPr="009658B6">
        <w:rPr>
          <w:rFonts w:ascii="Arial" w:hAnsi="Arial" w:cs="Arial"/>
          <w:b/>
          <w:bCs/>
        </w:rPr>
        <w:t xml:space="preserve"> </w:t>
      </w:r>
      <w:r w:rsidR="00213434" w:rsidRPr="009658B6">
        <w:rPr>
          <w:rFonts w:ascii="Arial" w:hAnsi="Arial" w:cs="Arial"/>
          <w:b/>
          <w:bCs/>
        </w:rPr>
        <w:t>Referências</w:t>
      </w:r>
    </w:p>
    <w:p w14:paraId="4C691098" w14:textId="551B9F12" w:rsidR="00482C01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AMERSHI, S. et al. </w:t>
      </w:r>
      <w:r w:rsidRPr="009658B6">
        <w:rPr>
          <w:rFonts w:ascii="Arial" w:hAnsi="Arial" w:cs="Arial"/>
          <w:lang w:val="en-US"/>
        </w:rPr>
        <w:t xml:space="preserve">Software engineering for machine learning: a case study. In: IEEE/ACM INTERNATIONAL CONFERENCE ON SOFTWARE ENGINEERING: SOFTWARE ENGINEERING IN PRACTICE, 2019. p. 291-300. </w:t>
      </w:r>
      <w:r w:rsidRPr="009658B6">
        <w:rPr>
          <w:rFonts w:ascii="Arial" w:hAnsi="Arial" w:cs="Arial"/>
        </w:rPr>
        <w:t xml:space="preserve">Disponível em: </w:t>
      </w:r>
      <w:hyperlink r:id="rId5" w:history="1">
        <w:r w:rsidRPr="009658B6">
          <w:rPr>
            <w:rStyle w:val="Hyperlink"/>
            <w:rFonts w:ascii="Arial" w:hAnsi="Arial" w:cs="Arial"/>
            <w:color w:val="auto"/>
          </w:rPr>
          <w:t>https://dl.acm.org/doi/10.1109/ICSE-SEIP.2019.00042</w:t>
        </w:r>
      </w:hyperlink>
      <w:r w:rsidRPr="009658B6">
        <w:rPr>
          <w:rFonts w:ascii="Arial" w:hAnsi="Arial" w:cs="Arial"/>
        </w:rPr>
        <w:t>. Acesso em: abr. 2026.</w:t>
      </w:r>
    </w:p>
    <w:p w14:paraId="5397AB00" w14:textId="71D0A429" w:rsidR="00EC20B1" w:rsidRPr="009658B6" w:rsidRDefault="00EC20B1" w:rsidP="009658B6">
      <w:pPr>
        <w:spacing w:after="0" w:line="360" w:lineRule="auto"/>
        <w:rPr>
          <w:rFonts w:ascii="Arial" w:hAnsi="Arial" w:cs="Arial"/>
        </w:rPr>
      </w:pPr>
      <w:r w:rsidRPr="00EC20B1">
        <w:rPr>
          <w:rFonts w:ascii="Arial" w:hAnsi="Arial" w:cs="Arial"/>
          <w:lang w:val="en-US"/>
        </w:rPr>
        <w:t xml:space="preserve">BLACK FOREST LABS. FLUX.1: scaling rectified flow transformers for high-resolution image synthesis. </w:t>
      </w:r>
      <w:r w:rsidRPr="00EC20B1">
        <w:rPr>
          <w:rFonts w:ascii="Arial" w:hAnsi="Arial" w:cs="Arial"/>
        </w:rPr>
        <w:t xml:space="preserve">2024. Disponível em: </w:t>
      </w:r>
      <w:hyperlink r:id="rId6" w:tgtFrame="_new" w:history="1">
        <w:r w:rsidRPr="008F7C4E">
          <w:rPr>
            <w:rStyle w:val="Hyperlink"/>
            <w:rFonts w:ascii="Arial" w:hAnsi="Arial" w:cs="Arial"/>
            <w:color w:val="auto"/>
          </w:rPr>
          <w:t>https://arxiv.org/abs/2403.03206</w:t>
        </w:r>
      </w:hyperlink>
      <w:r w:rsidRPr="008F7C4E">
        <w:rPr>
          <w:rFonts w:ascii="Arial" w:hAnsi="Arial" w:cs="Arial"/>
        </w:rPr>
        <w:t xml:space="preserve">. </w:t>
      </w:r>
      <w:r w:rsidRPr="00EC20B1">
        <w:rPr>
          <w:rFonts w:ascii="Arial" w:hAnsi="Arial" w:cs="Arial"/>
        </w:rPr>
        <w:t>Acesso em: abr. 2026.</w:t>
      </w:r>
    </w:p>
    <w:p w14:paraId="3C412CBF" w14:textId="1FB26BA1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0F4923">
        <w:rPr>
          <w:rFonts w:ascii="Arial" w:hAnsi="Arial" w:cs="Arial"/>
        </w:rPr>
        <w:t xml:space="preserve">BROWN, T. B. et al. </w:t>
      </w:r>
      <w:r w:rsidRPr="009658B6">
        <w:rPr>
          <w:rFonts w:ascii="Arial" w:hAnsi="Arial" w:cs="Arial"/>
          <w:lang w:val="en-US"/>
        </w:rPr>
        <w:t xml:space="preserve">Language models are few-shot learners. In: ADVANCES IN NEURAL INFORMATION PROCESSING SYSTEMS, v. 33, 2020. p. 1877-1901. </w:t>
      </w:r>
      <w:r w:rsidRPr="009658B6">
        <w:rPr>
          <w:rFonts w:ascii="Arial" w:hAnsi="Arial" w:cs="Arial"/>
        </w:rPr>
        <w:t xml:space="preserve">Disponível em: </w:t>
      </w:r>
      <w:hyperlink r:id="rId7" w:history="1">
        <w:r w:rsidRPr="009658B6">
          <w:rPr>
            <w:rStyle w:val="Hyperlink"/>
            <w:rFonts w:ascii="Arial" w:hAnsi="Arial" w:cs="Arial"/>
            <w:color w:val="auto"/>
          </w:rPr>
          <w:t>https://arxiv.org/abs/2005.14165</w:t>
        </w:r>
      </w:hyperlink>
      <w:r w:rsidRPr="009658B6">
        <w:rPr>
          <w:rFonts w:ascii="Arial" w:hAnsi="Arial" w:cs="Arial"/>
        </w:rPr>
        <w:t>. Acesso em: abr. 2026.</w:t>
      </w:r>
    </w:p>
    <w:p w14:paraId="3EE151BD" w14:textId="77777777" w:rsidR="00482C01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BUFFER. </w:t>
      </w:r>
      <w:r w:rsidRPr="009658B6">
        <w:rPr>
          <w:rFonts w:ascii="Arial" w:hAnsi="Arial" w:cs="Arial"/>
          <w:lang w:val="en-US"/>
        </w:rPr>
        <w:t xml:space="preserve">State of social media report 2024. </w:t>
      </w:r>
      <w:r w:rsidRPr="009658B6">
        <w:rPr>
          <w:rFonts w:ascii="Arial" w:hAnsi="Arial" w:cs="Arial"/>
        </w:rPr>
        <w:t xml:space="preserve">2024. Disponível em: </w:t>
      </w:r>
    </w:p>
    <w:p w14:paraId="2049441B" w14:textId="4C10E300" w:rsidR="009658B6" w:rsidRDefault="009658B6" w:rsidP="009658B6">
      <w:pPr>
        <w:spacing w:after="0" w:line="360" w:lineRule="auto"/>
        <w:rPr>
          <w:rFonts w:ascii="Arial" w:hAnsi="Arial" w:cs="Arial"/>
          <w:lang w:val="en-US"/>
        </w:rPr>
      </w:pPr>
      <w:hyperlink r:id="rId8" w:history="1">
        <w:r w:rsidRPr="009658B6">
          <w:rPr>
            <w:rStyle w:val="Hyperlink"/>
            <w:rFonts w:ascii="Arial" w:hAnsi="Arial" w:cs="Arial"/>
            <w:color w:val="auto"/>
          </w:rPr>
          <w:t>https://buffer.com/resources/state-of-social</w:t>
        </w:r>
      </w:hyperlink>
      <w:r w:rsidRPr="009658B6">
        <w:rPr>
          <w:rFonts w:ascii="Arial" w:hAnsi="Arial" w:cs="Arial"/>
        </w:rPr>
        <w:t xml:space="preserve">. </w:t>
      </w:r>
      <w:proofErr w:type="spellStart"/>
      <w:r w:rsidRPr="009658B6">
        <w:rPr>
          <w:rFonts w:ascii="Arial" w:hAnsi="Arial" w:cs="Arial"/>
          <w:lang w:val="en-US"/>
        </w:rPr>
        <w:t>Acesso</w:t>
      </w:r>
      <w:proofErr w:type="spellEnd"/>
      <w:r w:rsidRPr="009658B6">
        <w:rPr>
          <w:rFonts w:ascii="Arial" w:hAnsi="Arial" w:cs="Arial"/>
          <w:lang w:val="en-US"/>
        </w:rPr>
        <w:t xml:space="preserve"> </w:t>
      </w:r>
      <w:proofErr w:type="spellStart"/>
      <w:r w:rsidRPr="009658B6">
        <w:rPr>
          <w:rFonts w:ascii="Arial" w:hAnsi="Arial" w:cs="Arial"/>
          <w:lang w:val="en-US"/>
        </w:rPr>
        <w:t>em</w:t>
      </w:r>
      <w:proofErr w:type="spellEnd"/>
      <w:r w:rsidRPr="009658B6">
        <w:rPr>
          <w:rFonts w:ascii="Arial" w:hAnsi="Arial" w:cs="Arial"/>
          <w:lang w:val="en-US"/>
        </w:rPr>
        <w:t>: abr. 2026.</w:t>
      </w:r>
    </w:p>
    <w:p w14:paraId="138E606D" w14:textId="77777777" w:rsidR="000F4923" w:rsidRDefault="009658B6" w:rsidP="009658B6">
      <w:pPr>
        <w:spacing w:after="0" w:line="360" w:lineRule="auto"/>
        <w:rPr>
          <w:rFonts w:ascii="Arial" w:hAnsi="Arial" w:cs="Arial"/>
          <w:lang w:val="en-US"/>
        </w:rPr>
      </w:pPr>
      <w:r w:rsidRPr="009658B6">
        <w:rPr>
          <w:rFonts w:ascii="Arial" w:hAnsi="Arial" w:cs="Arial"/>
          <w:lang w:val="en-US"/>
        </w:rPr>
        <w:lastRenderedPageBreak/>
        <w:t xml:space="preserve">DAVIS, F. D. Perceived usefulness, perceived ease of use, and user acceptance of information technology. </w:t>
      </w:r>
      <w:r w:rsidRPr="009658B6">
        <w:rPr>
          <w:rFonts w:ascii="Arial" w:hAnsi="Arial" w:cs="Arial"/>
        </w:rPr>
        <w:t xml:space="preserve">MIS </w:t>
      </w:r>
      <w:proofErr w:type="spellStart"/>
      <w:r w:rsidRPr="009658B6">
        <w:rPr>
          <w:rFonts w:ascii="Arial" w:hAnsi="Arial" w:cs="Arial"/>
        </w:rPr>
        <w:t>Quarterly</w:t>
      </w:r>
      <w:proofErr w:type="spellEnd"/>
      <w:r w:rsidRPr="009658B6">
        <w:rPr>
          <w:rFonts w:ascii="Arial" w:hAnsi="Arial" w:cs="Arial"/>
        </w:rPr>
        <w:t xml:space="preserve">, v. 13, n. 3, p. 319-340, 1989. Disponível em: </w:t>
      </w:r>
      <w:hyperlink r:id="rId9" w:history="1">
        <w:r w:rsidRPr="009658B6">
          <w:rPr>
            <w:rStyle w:val="Hyperlink"/>
            <w:rFonts w:ascii="Arial" w:hAnsi="Arial" w:cs="Arial"/>
            <w:color w:val="auto"/>
          </w:rPr>
          <w:t>https://www.jstor.org/stable/249008</w:t>
        </w:r>
      </w:hyperlink>
      <w:r w:rsidRPr="009658B6">
        <w:rPr>
          <w:rFonts w:ascii="Arial" w:hAnsi="Arial" w:cs="Arial"/>
        </w:rPr>
        <w:t xml:space="preserve">. </w:t>
      </w:r>
      <w:proofErr w:type="spellStart"/>
      <w:r w:rsidRPr="009658B6">
        <w:rPr>
          <w:rFonts w:ascii="Arial" w:hAnsi="Arial" w:cs="Arial"/>
          <w:lang w:val="en-US"/>
        </w:rPr>
        <w:t>Acesso</w:t>
      </w:r>
      <w:proofErr w:type="spellEnd"/>
      <w:r w:rsidRPr="009658B6">
        <w:rPr>
          <w:rFonts w:ascii="Arial" w:hAnsi="Arial" w:cs="Arial"/>
          <w:lang w:val="en-US"/>
        </w:rPr>
        <w:t xml:space="preserve"> </w:t>
      </w:r>
      <w:proofErr w:type="spellStart"/>
      <w:r w:rsidRPr="009658B6">
        <w:rPr>
          <w:rFonts w:ascii="Arial" w:hAnsi="Arial" w:cs="Arial"/>
          <w:lang w:val="en-US"/>
        </w:rPr>
        <w:t>em</w:t>
      </w:r>
      <w:proofErr w:type="spellEnd"/>
      <w:r w:rsidRPr="009658B6">
        <w:rPr>
          <w:rFonts w:ascii="Arial" w:hAnsi="Arial" w:cs="Arial"/>
          <w:lang w:val="en-US"/>
        </w:rPr>
        <w:t>: abr. 2026.</w:t>
      </w:r>
    </w:p>
    <w:p w14:paraId="1A6F5B9D" w14:textId="1B1BC62D" w:rsidR="009658B6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  <w:lang w:val="en-US"/>
        </w:rPr>
        <w:t xml:space="preserve">FOWLER, M. Patterns of enterprise application architecture. </w:t>
      </w:r>
      <w:r w:rsidRPr="009658B6">
        <w:rPr>
          <w:rFonts w:ascii="Arial" w:hAnsi="Arial" w:cs="Arial"/>
        </w:rPr>
        <w:t xml:space="preserve">Boston: Addison-Wesley, 2018. Disponível em: </w:t>
      </w:r>
      <w:hyperlink r:id="rId10" w:history="1">
        <w:r w:rsidRPr="009658B6">
          <w:rPr>
            <w:rStyle w:val="Hyperlink"/>
            <w:rFonts w:ascii="Arial" w:hAnsi="Arial" w:cs="Arial"/>
            <w:color w:val="auto"/>
          </w:rPr>
          <w:t>https://www.martinfowler.com/books/eaa.html</w:t>
        </w:r>
      </w:hyperlink>
      <w:r w:rsidRPr="009658B6">
        <w:rPr>
          <w:rFonts w:ascii="Arial" w:hAnsi="Arial" w:cs="Arial"/>
        </w:rPr>
        <w:t>. Acesso em: abr. 2026.</w:t>
      </w:r>
    </w:p>
    <w:p w14:paraId="611AF62D" w14:textId="1701ACF1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  <w:lang w:val="en-US"/>
        </w:rPr>
        <w:t xml:space="preserve">GAO, Y. et al. Retrieval-augmented generation for large language models: a survey. arXiv:2312.10997, 2024. </w:t>
      </w:r>
      <w:r w:rsidRPr="009658B6">
        <w:rPr>
          <w:rFonts w:ascii="Arial" w:hAnsi="Arial" w:cs="Arial"/>
        </w:rPr>
        <w:t xml:space="preserve">Disponível em: </w:t>
      </w:r>
      <w:hyperlink r:id="rId11" w:history="1">
        <w:r w:rsidRPr="009658B6">
          <w:rPr>
            <w:rStyle w:val="Hyperlink"/>
            <w:rFonts w:ascii="Arial" w:hAnsi="Arial" w:cs="Arial"/>
            <w:color w:val="auto"/>
          </w:rPr>
          <w:t>https://arxiv.org/abs/2312.10997</w:t>
        </w:r>
      </w:hyperlink>
      <w:r w:rsidRPr="009658B6">
        <w:rPr>
          <w:rFonts w:ascii="Arial" w:hAnsi="Arial" w:cs="Arial"/>
        </w:rPr>
        <w:t>. Acesso em: abr. 2026.</w:t>
      </w:r>
    </w:p>
    <w:p w14:paraId="38966951" w14:textId="77777777" w:rsidR="009658B6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>GIL, A. C. Como elaborar projetos de pesquisa. 6. ed. São Paulo: Atlas, 2017.</w:t>
      </w:r>
    </w:p>
    <w:p w14:paraId="093AE4BC" w14:textId="36544E00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HOOTSUITE. Digital 2024: global overview report. 2024. Disponível em: </w:t>
      </w:r>
      <w:hyperlink r:id="rId12" w:history="1">
        <w:r w:rsidRPr="009658B6">
          <w:rPr>
            <w:rStyle w:val="Hyperlink"/>
            <w:rFonts w:ascii="Arial" w:hAnsi="Arial" w:cs="Arial"/>
            <w:color w:val="auto"/>
          </w:rPr>
          <w:t>https://hootsuite.com/resources/digital-trends</w:t>
        </w:r>
      </w:hyperlink>
      <w:r w:rsidRPr="009658B6">
        <w:rPr>
          <w:rFonts w:ascii="Arial" w:hAnsi="Arial" w:cs="Arial"/>
        </w:rPr>
        <w:t>. Acesso em: abr. 2026.</w:t>
      </w:r>
    </w:p>
    <w:p w14:paraId="794DBCC3" w14:textId="77777777" w:rsidR="009658B6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INSTITUTO LOCOMOTIVA. Pesquisa sobre uso de aplicativos de mensagens no Brasil. São Paulo, 2023. Disponível em: </w:t>
      </w:r>
      <w:hyperlink r:id="rId13" w:history="1">
        <w:r w:rsidRPr="009658B6">
          <w:rPr>
            <w:rStyle w:val="Hyperlink"/>
            <w:rFonts w:ascii="Arial" w:hAnsi="Arial" w:cs="Arial"/>
            <w:color w:val="auto"/>
          </w:rPr>
          <w:t>https://www.locomotiva.com.br</w:t>
        </w:r>
      </w:hyperlink>
      <w:r w:rsidRPr="009658B6">
        <w:rPr>
          <w:rFonts w:ascii="Arial" w:hAnsi="Arial" w:cs="Arial"/>
        </w:rPr>
        <w:t>. Acesso em: abr. 2026.</w:t>
      </w:r>
    </w:p>
    <w:p w14:paraId="5FA8C4DC" w14:textId="5B413588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  <w:lang w:val="en-US"/>
        </w:rPr>
        <w:t xml:space="preserve">LATER. Instagram algorithm 2024: how it works and how to use it. 2024. </w:t>
      </w:r>
      <w:r w:rsidRPr="009658B6">
        <w:rPr>
          <w:rFonts w:ascii="Arial" w:hAnsi="Arial" w:cs="Arial"/>
        </w:rPr>
        <w:t xml:space="preserve">Disponível em: </w:t>
      </w:r>
      <w:hyperlink r:id="rId14" w:history="1">
        <w:r w:rsidRPr="009658B6">
          <w:rPr>
            <w:rStyle w:val="Hyperlink"/>
            <w:rFonts w:ascii="Arial" w:hAnsi="Arial" w:cs="Arial"/>
            <w:color w:val="auto"/>
          </w:rPr>
          <w:t>https://later.com/blog/instagram-algorithm</w:t>
        </w:r>
      </w:hyperlink>
      <w:r w:rsidRPr="009658B6">
        <w:rPr>
          <w:rFonts w:ascii="Arial" w:hAnsi="Arial" w:cs="Arial"/>
        </w:rPr>
        <w:t>. Acesso em: abr. 2026.</w:t>
      </w:r>
    </w:p>
    <w:p w14:paraId="3935CE10" w14:textId="6FAF92F2" w:rsidR="00482C01" w:rsidRPr="009658B6" w:rsidRDefault="009658B6" w:rsidP="009658B6">
      <w:pPr>
        <w:spacing w:after="0" w:line="360" w:lineRule="auto"/>
        <w:rPr>
          <w:rFonts w:ascii="Arial" w:hAnsi="Arial" w:cs="Arial"/>
          <w:lang w:val="en-US"/>
        </w:rPr>
      </w:pPr>
      <w:r w:rsidRPr="009658B6">
        <w:rPr>
          <w:rFonts w:ascii="Arial" w:hAnsi="Arial" w:cs="Arial"/>
          <w:lang w:val="en-US"/>
        </w:rPr>
        <w:t xml:space="preserve">META. Instagram insights: statistics and trends 2025. </w:t>
      </w:r>
      <w:r w:rsidRPr="009658B6">
        <w:rPr>
          <w:rFonts w:ascii="Arial" w:hAnsi="Arial" w:cs="Arial"/>
        </w:rPr>
        <w:t xml:space="preserve">2025. Disponível em: </w:t>
      </w:r>
      <w:hyperlink r:id="rId15" w:history="1">
        <w:r w:rsidRPr="009658B6">
          <w:rPr>
            <w:rStyle w:val="Hyperlink"/>
            <w:rFonts w:ascii="Arial" w:hAnsi="Arial" w:cs="Arial"/>
            <w:color w:val="auto"/>
          </w:rPr>
          <w:t>https://about.instagram.com/pt-br</w:t>
        </w:r>
      </w:hyperlink>
      <w:r w:rsidRPr="009658B6">
        <w:rPr>
          <w:rFonts w:ascii="Arial" w:hAnsi="Arial" w:cs="Arial"/>
        </w:rPr>
        <w:t xml:space="preserve">. </w:t>
      </w:r>
      <w:proofErr w:type="spellStart"/>
      <w:r w:rsidRPr="009658B6">
        <w:rPr>
          <w:rFonts w:ascii="Arial" w:hAnsi="Arial" w:cs="Arial"/>
          <w:lang w:val="en-US"/>
        </w:rPr>
        <w:t>Acesso</w:t>
      </w:r>
      <w:proofErr w:type="spellEnd"/>
      <w:r w:rsidRPr="009658B6">
        <w:rPr>
          <w:rFonts w:ascii="Arial" w:hAnsi="Arial" w:cs="Arial"/>
          <w:lang w:val="en-US"/>
        </w:rPr>
        <w:t xml:space="preserve"> </w:t>
      </w:r>
      <w:proofErr w:type="spellStart"/>
      <w:r w:rsidRPr="009658B6">
        <w:rPr>
          <w:rFonts w:ascii="Arial" w:hAnsi="Arial" w:cs="Arial"/>
          <w:lang w:val="en-US"/>
        </w:rPr>
        <w:t>em</w:t>
      </w:r>
      <w:proofErr w:type="spellEnd"/>
      <w:r w:rsidRPr="009658B6">
        <w:rPr>
          <w:rFonts w:ascii="Arial" w:hAnsi="Arial" w:cs="Arial"/>
          <w:lang w:val="en-US"/>
        </w:rPr>
        <w:t>: abr. 2026.</w:t>
      </w:r>
    </w:p>
    <w:p w14:paraId="08504580" w14:textId="3DA54760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  <w:lang w:val="en-US"/>
        </w:rPr>
        <w:t xml:space="preserve">META AI. Llama 3: introducing Meta's next generation </w:t>
      </w:r>
      <w:proofErr w:type="gramStart"/>
      <w:r w:rsidRPr="009658B6">
        <w:rPr>
          <w:rFonts w:ascii="Arial" w:hAnsi="Arial" w:cs="Arial"/>
          <w:lang w:val="en-US"/>
        </w:rPr>
        <w:t>open source</w:t>
      </w:r>
      <w:proofErr w:type="gramEnd"/>
      <w:r w:rsidRPr="009658B6">
        <w:rPr>
          <w:rFonts w:ascii="Arial" w:hAnsi="Arial" w:cs="Arial"/>
          <w:lang w:val="en-US"/>
        </w:rPr>
        <w:t xml:space="preserve"> large language model. </w:t>
      </w:r>
      <w:r w:rsidRPr="009658B6">
        <w:rPr>
          <w:rFonts w:ascii="Arial" w:hAnsi="Arial" w:cs="Arial"/>
        </w:rPr>
        <w:t xml:space="preserve">2024. Disponível em: </w:t>
      </w:r>
      <w:hyperlink r:id="rId16" w:history="1">
        <w:r w:rsidRPr="009658B6">
          <w:rPr>
            <w:rStyle w:val="Hyperlink"/>
            <w:rFonts w:ascii="Arial" w:hAnsi="Arial" w:cs="Arial"/>
            <w:color w:val="auto"/>
          </w:rPr>
          <w:t>https://ai.meta.com/blog/meta-llama-3/</w:t>
        </w:r>
      </w:hyperlink>
      <w:r w:rsidRPr="009658B6">
        <w:rPr>
          <w:rFonts w:ascii="Arial" w:hAnsi="Arial" w:cs="Arial"/>
        </w:rPr>
        <w:t>. Acesso em: abr. 2026.</w:t>
      </w:r>
    </w:p>
    <w:p w14:paraId="20F1FEBB" w14:textId="08AFF24A" w:rsidR="00EC20B1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ONU. Objetivos de Desenvolvimento Sustentável: ODS 9 — Indústria, Inovação e Infraestrutura. 2015. Disponível em: </w:t>
      </w:r>
      <w:hyperlink r:id="rId17" w:history="1">
        <w:r w:rsidRPr="009658B6">
          <w:rPr>
            <w:rStyle w:val="Hyperlink"/>
            <w:rFonts w:ascii="Arial" w:hAnsi="Arial" w:cs="Arial"/>
            <w:color w:val="auto"/>
          </w:rPr>
          <w:t>https://brasil.un.org/pt-br/sdgs/9</w:t>
        </w:r>
      </w:hyperlink>
      <w:r w:rsidRPr="009658B6">
        <w:rPr>
          <w:rFonts w:ascii="Arial" w:hAnsi="Arial" w:cs="Arial"/>
        </w:rPr>
        <w:t>. Acesso em: abr. 2026.</w:t>
      </w:r>
    </w:p>
    <w:p w14:paraId="76A2ACCC" w14:textId="60EEAE23" w:rsidR="00482C01" w:rsidRPr="000F4923" w:rsidRDefault="00EC20B1" w:rsidP="009658B6">
      <w:pPr>
        <w:spacing w:after="0" w:line="360" w:lineRule="auto"/>
        <w:rPr>
          <w:rFonts w:ascii="Arial" w:hAnsi="Arial" w:cs="Arial"/>
          <w:lang w:val="en-US"/>
        </w:rPr>
      </w:pPr>
      <w:r w:rsidRPr="00EC20B1">
        <w:rPr>
          <w:rFonts w:ascii="Arial" w:hAnsi="Arial" w:cs="Arial"/>
          <w:lang w:val="en-US"/>
        </w:rPr>
        <w:t xml:space="preserve">OPENAI. Image generation: OpenAI API documentation. </w:t>
      </w:r>
      <w:r w:rsidRPr="00EC20B1">
        <w:rPr>
          <w:rFonts w:ascii="Arial" w:hAnsi="Arial" w:cs="Arial"/>
        </w:rPr>
        <w:t xml:space="preserve">2026. Disponível em: </w:t>
      </w:r>
      <w:hyperlink r:id="rId18" w:history="1">
        <w:r w:rsidRPr="00EC20B1">
          <w:rPr>
            <w:rStyle w:val="Hyperlink"/>
            <w:rFonts w:ascii="Arial" w:hAnsi="Arial" w:cs="Arial"/>
            <w:color w:val="auto"/>
          </w:rPr>
          <w:t>https://platform.openai.com/docs/guides/image-generation</w:t>
        </w:r>
      </w:hyperlink>
      <w:r w:rsidRPr="00EC20B1">
        <w:rPr>
          <w:rFonts w:ascii="Arial" w:hAnsi="Arial" w:cs="Arial"/>
        </w:rPr>
        <w:t xml:space="preserve">. </w:t>
      </w:r>
      <w:proofErr w:type="spellStart"/>
      <w:r w:rsidRPr="000F4923">
        <w:rPr>
          <w:rFonts w:ascii="Arial" w:hAnsi="Arial" w:cs="Arial"/>
          <w:lang w:val="en-US"/>
        </w:rPr>
        <w:t>Acesso</w:t>
      </w:r>
      <w:proofErr w:type="spellEnd"/>
      <w:r w:rsidRPr="000F4923">
        <w:rPr>
          <w:rFonts w:ascii="Arial" w:hAnsi="Arial" w:cs="Arial"/>
          <w:lang w:val="en-US"/>
        </w:rPr>
        <w:t xml:space="preserve"> </w:t>
      </w:r>
      <w:proofErr w:type="spellStart"/>
      <w:r w:rsidRPr="000F4923">
        <w:rPr>
          <w:rFonts w:ascii="Arial" w:hAnsi="Arial" w:cs="Arial"/>
          <w:lang w:val="en-US"/>
        </w:rPr>
        <w:t>em</w:t>
      </w:r>
      <w:proofErr w:type="spellEnd"/>
      <w:r w:rsidRPr="000F4923">
        <w:rPr>
          <w:rFonts w:ascii="Arial" w:hAnsi="Arial" w:cs="Arial"/>
          <w:lang w:val="en-US"/>
        </w:rPr>
        <w:t xml:space="preserve">: </w:t>
      </w:r>
      <w:proofErr w:type="spellStart"/>
      <w:r w:rsidRPr="000F4923">
        <w:rPr>
          <w:rFonts w:ascii="Arial" w:hAnsi="Arial" w:cs="Arial"/>
          <w:lang w:val="en-US"/>
        </w:rPr>
        <w:t>maio</w:t>
      </w:r>
      <w:proofErr w:type="spellEnd"/>
      <w:r w:rsidRPr="000F4923">
        <w:rPr>
          <w:rFonts w:ascii="Arial" w:hAnsi="Arial" w:cs="Arial"/>
          <w:lang w:val="en-US"/>
        </w:rPr>
        <w:t xml:space="preserve"> 2026.</w:t>
      </w:r>
    </w:p>
    <w:p w14:paraId="05CF137C" w14:textId="3F9B69D4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  <w:lang w:val="en-US"/>
        </w:rPr>
        <w:t xml:space="preserve">RAMESH, A. et al. Hierarchical text-conditional image generation with CLIP </w:t>
      </w:r>
      <w:proofErr w:type="spellStart"/>
      <w:r w:rsidRPr="009658B6">
        <w:rPr>
          <w:rFonts w:ascii="Arial" w:hAnsi="Arial" w:cs="Arial"/>
          <w:lang w:val="en-US"/>
        </w:rPr>
        <w:t>latents</w:t>
      </w:r>
      <w:proofErr w:type="spellEnd"/>
      <w:r w:rsidRPr="009658B6">
        <w:rPr>
          <w:rFonts w:ascii="Arial" w:hAnsi="Arial" w:cs="Arial"/>
          <w:lang w:val="en-US"/>
        </w:rPr>
        <w:t xml:space="preserve">. arXiv:2204.06125, 2022. </w:t>
      </w:r>
      <w:r w:rsidRPr="009658B6">
        <w:rPr>
          <w:rFonts w:ascii="Arial" w:hAnsi="Arial" w:cs="Arial"/>
        </w:rPr>
        <w:t xml:space="preserve">Disponível em: </w:t>
      </w:r>
      <w:hyperlink r:id="rId19" w:history="1">
        <w:r w:rsidRPr="009658B6">
          <w:rPr>
            <w:rStyle w:val="Hyperlink"/>
            <w:rFonts w:ascii="Arial" w:hAnsi="Arial" w:cs="Arial"/>
            <w:color w:val="auto"/>
          </w:rPr>
          <w:t>https://arxiv.org/abs/2204.06125</w:t>
        </w:r>
      </w:hyperlink>
      <w:r w:rsidRPr="009658B6">
        <w:rPr>
          <w:rFonts w:ascii="Arial" w:hAnsi="Arial" w:cs="Arial"/>
        </w:rPr>
        <w:t>. Acesso em: abr. 2026.</w:t>
      </w:r>
    </w:p>
    <w:p w14:paraId="3680683A" w14:textId="4837C02F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0F4923">
        <w:rPr>
          <w:rFonts w:ascii="Arial" w:hAnsi="Arial" w:cs="Arial"/>
        </w:rPr>
        <w:t xml:space="preserve">SCHWABER, K.; SUTHERLAND, J. The Scrum </w:t>
      </w:r>
      <w:proofErr w:type="spellStart"/>
      <w:r w:rsidRPr="000F4923">
        <w:rPr>
          <w:rFonts w:ascii="Arial" w:hAnsi="Arial" w:cs="Arial"/>
        </w:rPr>
        <w:t>guide</w:t>
      </w:r>
      <w:proofErr w:type="spellEnd"/>
      <w:r w:rsidRPr="000F4923">
        <w:rPr>
          <w:rFonts w:ascii="Arial" w:hAnsi="Arial" w:cs="Arial"/>
        </w:rPr>
        <w:t xml:space="preserve">. </w:t>
      </w:r>
      <w:r w:rsidRPr="009658B6">
        <w:rPr>
          <w:rFonts w:ascii="Arial" w:hAnsi="Arial" w:cs="Arial"/>
        </w:rPr>
        <w:t xml:space="preserve">Scrum.org, 2020. Disponível em: </w:t>
      </w:r>
      <w:hyperlink r:id="rId20" w:history="1">
        <w:r w:rsidRPr="009658B6">
          <w:rPr>
            <w:rStyle w:val="Hyperlink"/>
            <w:rFonts w:ascii="Arial" w:hAnsi="Arial" w:cs="Arial"/>
            <w:color w:val="auto"/>
          </w:rPr>
          <w:t>https://scrumguides.org/scrum-guide.html</w:t>
        </w:r>
      </w:hyperlink>
      <w:r w:rsidRPr="009658B6">
        <w:rPr>
          <w:rFonts w:ascii="Arial" w:hAnsi="Arial" w:cs="Arial"/>
        </w:rPr>
        <w:t>. Acesso em: abr. 2026.</w:t>
      </w:r>
    </w:p>
    <w:p w14:paraId="5052B1C5" w14:textId="1DD4A092" w:rsidR="00482C01" w:rsidRPr="009658B6" w:rsidRDefault="009658B6" w:rsidP="009658B6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 xml:space="preserve">SEBRAE. Panorama dos pequenos negócios 2023. Brasília: Sebrae, 2023. Disponível em: </w:t>
      </w:r>
      <w:hyperlink r:id="rId21" w:history="1">
        <w:r w:rsidRPr="009658B6">
          <w:rPr>
            <w:rStyle w:val="Hyperlink"/>
            <w:rFonts w:ascii="Arial" w:hAnsi="Arial" w:cs="Arial"/>
            <w:color w:val="auto"/>
          </w:rPr>
          <w:t>https://sebrae.com.br/sites/PortalSebrae/estudos_pesquisas/panorama-dos-pequenos-negocios-2023</w:t>
        </w:r>
      </w:hyperlink>
      <w:r w:rsidRPr="009658B6">
        <w:rPr>
          <w:rFonts w:ascii="Arial" w:hAnsi="Arial" w:cs="Arial"/>
        </w:rPr>
        <w:t>. Acesso em: abr. 2026.</w:t>
      </w:r>
    </w:p>
    <w:p w14:paraId="7C7282F1" w14:textId="0F7AAFB5" w:rsidR="00213434" w:rsidRPr="009658B6" w:rsidRDefault="009658B6" w:rsidP="00D266CC">
      <w:pPr>
        <w:spacing w:after="0" w:line="360" w:lineRule="auto"/>
        <w:rPr>
          <w:rFonts w:ascii="Arial" w:hAnsi="Arial" w:cs="Arial"/>
        </w:rPr>
      </w:pPr>
      <w:r w:rsidRPr="009658B6">
        <w:rPr>
          <w:rFonts w:ascii="Arial" w:hAnsi="Arial" w:cs="Arial"/>
        </w:rPr>
        <w:t>YIN, R. K. Estudo de caso: planejamento e métodos. 5. ed. Porto Alegre: Bookman, 2015.</w:t>
      </w:r>
    </w:p>
    <w:sectPr w:rsidR="00213434" w:rsidRPr="009658B6" w:rsidSect="0008348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999"/>
    <w:multiLevelType w:val="hybridMultilevel"/>
    <w:tmpl w:val="83943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91C92"/>
    <w:multiLevelType w:val="hybridMultilevel"/>
    <w:tmpl w:val="63EA96F0"/>
    <w:lvl w:ilvl="0" w:tplc="38E416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2795">
    <w:abstractNumId w:val="1"/>
  </w:num>
  <w:num w:numId="2" w16cid:durableId="92322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66"/>
    <w:rsid w:val="00074DDE"/>
    <w:rsid w:val="00083482"/>
    <w:rsid w:val="000F4923"/>
    <w:rsid w:val="0018617F"/>
    <w:rsid w:val="00213434"/>
    <w:rsid w:val="002A1931"/>
    <w:rsid w:val="002B3AA5"/>
    <w:rsid w:val="002B7E1A"/>
    <w:rsid w:val="00482C01"/>
    <w:rsid w:val="004D1138"/>
    <w:rsid w:val="00606340"/>
    <w:rsid w:val="006B4A5D"/>
    <w:rsid w:val="006E25D4"/>
    <w:rsid w:val="006F7380"/>
    <w:rsid w:val="007057FE"/>
    <w:rsid w:val="00815E1D"/>
    <w:rsid w:val="00827550"/>
    <w:rsid w:val="00852366"/>
    <w:rsid w:val="008F7C4E"/>
    <w:rsid w:val="009444B2"/>
    <w:rsid w:val="009658B6"/>
    <w:rsid w:val="00AB4538"/>
    <w:rsid w:val="00B56974"/>
    <w:rsid w:val="00BD37AD"/>
    <w:rsid w:val="00CB1079"/>
    <w:rsid w:val="00D266CC"/>
    <w:rsid w:val="00DA1335"/>
    <w:rsid w:val="00E92B25"/>
    <w:rsid w:val="00E942D0"/>
    <w:rsid w:val="00EC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5F140"/>
  <w15:chartTrackingRefBased/>
  <w15:docId w15:val="{52EBFB9F-958E-47AF-AC70-9F913A63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2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3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3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3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3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3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3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2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755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755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A1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ffer.com/resources/state-of-social" TargetMode="External"/><Relationship Id="rId13" Type="http://schemas.openxmlformats.org/officeDocument/2006/relationships/hyperlink" Target="https://www.locomotiva.com.br" TargetMode="External"/><Relationship Id="rId18" Type="http://schemas.openxmlformats.org/officeDocument/2006/relationships/hyperlink" Target="https://platform.openai.com/docs/guides/image-gener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ebrae.com.br/sites/PortalSebrae/estudos_pesquisas/panorama-dos-pequenos-negocios-2023" TargetMode="External"/><Relationship Id="rId7" Type="http://schemas.openxmlformats.org/officeDocument/2006/relationships/hyperlink" Target="https://arxiv.org/abs/2005.14165" TargetMode="External"/><Relationship Id="rId12" Type="http://schemas.openxmlformats.org/officeDocument/2006/relationships/hyperlink" Target="https://hootsuite.com/resources/digital-trends" TargetMode="External"/><Relationship Id="rId17" Type="http://schemas.openxmlformats.org/officeDocument/2006/relationships/hyperlink" Target="https://brasil.un.org/pt-br/sdgs/9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.meta.com/blog/meta-llama-3/" TargetMode="External"/><Relationship Id="rId20" Type="http://schemas.openxmlformats.org/officeDocument/2006/relationships/hyperlink" Target="https://scrumguides.org/scrum-guid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403.03206" TargetMode="External"/><Relationship Id="rId11" Type="http://schemas.openxmlformats.org/officeDocument/2006/relationships/hyperlink" Target="https://arxiv.org/abs/2312.10997" TargetMode="External"/><Relationship Id="rId5" Type="http://schemas.openxmlformats.org/officeDocument/2006/relationships/hyperlink" Target="https://dl.acm.org/doi/10.1109/ICSE-SEIP.2019.00042" TargetMode="External"/><Relationship Id="rId15" Type="http://schemas.openxmlformats.org/officeDocument/2006/relationships/hyperlink" Target="https://about.instagram.com/pt-b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artinfowler.com/books/eaa.html" TargetMode="External"/><Relationship Id="rId19" Type="http://schemas.openxmlformats.org/officeDocument/2006/relationships/hyperlink" Target="https://arxiv.org/abs/2204.061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stor.org/stable/249008" TargetMode="External"/><Relationship Id="rId14" Type="http://schemas.openxmlformats.org/officeDocument/2006/relationships/hyperlink" Target="https://later.com/blog/instagram-algorith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3905</Words>
  <Characters>21090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f160coord.sem - Fatec Santo André - Sistemas Embarcados</dc:creator>
  <cp:keywords/>
  <dc:description/>
  <cp:lastModifiedBy>Andrews Frasson</cp:lastModifiedBy>
  <cp:revision>3</cp:revision>
  <cp:lastPrinted>2026-05-25T00:37:00Z</cp:lastPrinted>
  <dcterms:created xsi:type="dcterms:W3CDTF">2026-05-25T00:20:00Z</dcterms:created>
  <dcterms:modified xsi:type="dcterms:W3CDTF">2026-05-25T00:37:00Z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2026-02-20T15:18:56Z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b58a5112-524b-4c00-88e0-d73c184e278d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