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NeuroSpace Alert</w:t>
      </w:r>
    </w:p>
    <w:p>
      <w:pPr>
        <w:pStyle w:val="Heading1"/>
      </w:pPr>
      <w:r>
        <w:t>1. Integrantes</w:t>
      </w:r>
    </w:p>
    <w:p>
      <w:r>
        <w:t>- Lucca Phelipe Masini (RM 564121)</w:t>
      </w:r>
    </w:p>
    <w:p>
      <w:r>
        <w:t>- Igor Paixão Sarak (RM 563726)</w:t>
      </w:r>
    </w:p>
    <w:p>
      <w:r>
        <w:t>- Bernardo Braga Perobeli (RM 562468)</w:t>
      </w:r>
    </w:p>
    <w:p>
      <w:pPr>
        <w:pStyle w:val="Heading1"/>
      </w:pPr>
      <w:r>
        <w:t>2. Cenário escolhido e condição crítica</w:t>
      </w:r>
    </w:p>
    <w:p>
      <w:r>
        <w:t>O cenário escolhido é um módulo de operação em Marte. O módulo precisa monitorar sinais locais em um ambiente extremo, com comunicação limitada, energia restrita e necessidade de resposta autônoma.</w:t>
      </w:r>
    </w:p>
    <w:p>
      <w:r>
        <w:t>A condição crítica monitorada é o aumento combinado de temperatura, radiação e poeira. Em Marte, esses fatores podem afetar sensores, painéis solares, eletrônica embarcada e a segurança operacional do módulo.</w:t>
      </w:r>
    </w:p>
    <w:p>
      <w:pPr>
        <w:pStyle w:val="Heading1"/>
      </w:pPr>
      <w:r>
        <w:t>3. Sensor neuromórfico proposto</w:t>
      </w:r>
    </w:p>
    <w:p>
      <w:r>
        <w:t>O protótipo usa a ideia de um sensor neuromórfico de baixo consumo com processamento local. O sistema combina temperatura, radiação e poeira em uma tensão conceitual de entrada, chamada V_entrada.</w:t>
      </w:r>
    </w:p>
    <w:p>
      <w:r>
        <w:t>Quando V_entrada ultrapassa o limiar definido em cada ajuste, o estado de um memristor virtual começa a mudar. Esse estado representa uma memória local do risco acumulado. Assim, o sensor não reage apenas a uma leitura isolada, mas ao histórico recente da condição ambiental.</w:t>
      </w:r>
    </w:p>
    <w:p>
      <w:r>
        <w:t>O LED funciona como indicação por evento: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Estado do memristor</w:t>
            </w:r>
          </w:p>
        </w:tc>
        <w:tc>
          <w:tcPr>
            <w:tcW w:w="2400" w:type="dxa"/>
          </w:tcPr>
          <w:p>
            <w:r>
              <w:t>LED</w:t>
            </w:r>
          </w:p>
        </w:tc>
        <w:tc>
          <w:tcPr>
            <w:tcW w:w="2400" w:type="dxa"/>
          </w:tcPr>
          <w:p>
            <w:r>
              <w:t>Diagnóstico</w:t>
            </w:r>
          </w:p>
        </w:tc>
      </w:tr>
      <w:tr>
        <w:tc>
          <w:tcPr>
            <w:tcW w:w="2400" w:type="dxa"/>
          </w:tcPr>
          <w:p>
            <w:r>
              <w:t>Abaixo de 0,35</w:t>
            </w:r>
          </w:p>
        </w:tc>
        <w:tc>
          <w:tcPr>
            <w:tcW w:w="2400" w:type="dxa"/>
          </w:tcPr>
          <w:p>
            <w:r>
              <w:t>APAGADO</w:t>
            </w:r>
          </w:p>
        </w:tc>
        <w:tc>
          <w:tcPr>
            <w:tcW w:w="2400" w:type="dxa"/>
          </w:tcPr>
          <w:p>
            <w:r>
              <w:t>NORMAL</w:t>
            </w:r>
          </w:p>
        </w:tc>
      </w:tr>
      <w:tr>
        <w:tc>
          <w:tcPr>
            <w:tcW w:w="2400" w:type="dxa"/>
          </w:tcPr>
          <w:p>
            <w:r>
              <w:t>A partir de 0,35</w:t>
            </w:r>
          </w:p>
        </w:tc>
        <w:tc>
          <w:tcPr>
            <w:tcW w:w="2400" w:type="dxa"/>
          </w:tcPr>
          <w:p>
            <w:r>
              <w:t>AMARELO</w:t>
            </w:r>
          </w:p>
        </w:tc>
        <w:tc>
          <w:tcPr>
            <w:tcW w:w="2400" w:type="dxa"/>
          </w:tcPr>
          <w:p>
            <w:r>
              <w:t>OBSERVACAO</w:t>
            </w:r>
          </w:p>
        </w:tc>
      </w:tr>
      <w:tr>
        <w:tc>
          <w:tcPr>
            <w:tcW w:w="2400" w:type="dxa"/>
          </w:tcPr>
          <w:p>
            <w:r>
              <w:t>A partir de 0,65</w:t>
            </w:r>
          </w:p>
        </w:tc>
        <w:tc>
          <w:tcPr>
            <w:tcW w:w="2400" w:type="dxa"/>
          </w:tcPr>
          <w:p>
            <w:r>
              <w:t>VERMELHO</w:t>
            </w:r>
          </w:p>
        </w:tc>
        <w:tc>
          <w:tcPr>
            <w:tcW w:w="2400" w:type="dxa"/>
          </w:tcPr>
          <w:p>
            <w:r>
              <w:t>ALERTA_CRITICO</w:t>
            </w:r>
          </w:p>
        </w:tc>
      </w:tr>
    </w:tbl>
    <w:p>
      <w:r>
        <w:t>Essa abordagem reduz a necessidade de enviar todos os dados brutos continuamente, pois o módulo pode transmitir apenas mudanças de estado ou alertas críticos.</w:t>
      </w:r>
    </w:p>
    <w:p>
      <w:pPr>
        <w:pStyle w:val="Heading1"/>
      </w:pPr>
      <w:r>
        <w:t>4. Ajustes finais testados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Ajuste</w:t>
            </w:r>
          </w:p>
        </w:tc>
        <w:tc>
          <w:tcPr>
            <w:tcW w:w="2400" w:type="dxa"/>
          </w:tcPr>
          <w:p>
            <w:r>
              <w:t>Perfil</w:t>
            </w:r>
          </w:p>
        </w:tc>
        <w:tc>
          <w:tcPr>
            <w:tcW w:w="2400" w:type="dxa"/>
          </w:tcPr>
          <w:p>
            <w:r>
              <w:t>V_limiar</w:t>
            </w:r>
          </w:p>
        </w:tc>
        <w:tc>
          <w:tcPr>
            <w:tcW w:w="2400" w:type="dxa"/>
          </w:tcPr>
          <w:p>
            <w:r>
              <w:t>taxa_chaveamento</w:t>
            </w:r>
          </w:p>
        </w:tc>
      </w:tr>
      <w:tr>
        <w:tc>
          <w:tcPr>
            <w:tcW w:w="2400" w:type="dxa"/>
          </w:tcPr>
          <w:p>
            <w:r>
              <w:t>Ajuste_A_sensivel</w:t>
            </w:r>
          </w:p>
        </w:tc>
        <w:tc>
          <w:tcPr>
            <w:tcW w:w="2400" w:type="dxa"/>
          </w:tcPr>
          <w:p>
            <w:r>
              <w:t>Mais sensível</w:t>
            </w:r>
          </w:p>
        </w:tc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0.006</w:t>
            </w:r>
          </w:p>
        </w:tc>
      </w:tr>
      <w:tr>
        <w:tc>
          <w:tcPr>
            <w:tcW w:w="2400" w:type="dxa"/>
          </w:tcPr>
          <w:p>
            <w:r>
              <w:t>Ajuste_B_equilibrado</w:t>
            </w:r>
          </w:p>
        </w:tc>
        <w:tc>
          <w:tcPr>
            <w:tcW w:w="2400" w:type="dxa"/>
          </w:tcPr>
          <w:p>
            <w:r>
              <w:t>Equilibrado</w:t>
            </w:r>
          </w:p>
        </w:tc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0.005</w:t>
            </w:r>
          </w:p>
        </w:tc>
      </w:tr>
      <w:tr>
        <w:tc>
          <w:tcPr>
            <w:tcW w:w="2400" w:type="dxa"/>
          </w:tcPr>
          <w:p>
            <w:r>
              <w:t>Ajuste_C_conservador</w:t>
            </w:r>
          </w:p>
        </w:tc>
        <w:tc>
          <w:tcPr>
            <w:tcW w:w="2400" w:type="dxa"/>
          </w:tcPr>
          <w:p>
            <w:r>
              <w:t>Mais conservador</w:t>
            </w:r>
          </w:p>
        </w:tc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0.004</w:t>
            </w:r>
          </w:p>
        </w:tc>
      </w:tr>
    </w:tbl>
    <w:p>
      <w:r>
        <w:t>O ajuste C foi alterado de 32 para 33, mantendo o valor dentro da faixa sugerida no enunciado.</w:t>
      </w:r>
    </w:p>
    <w:p>
      <w:pPr>
        <w:pStyle w:val="Heading1"/>
      </w:pPr>
      <w:r>
        <w:t>5. Transições do LED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ajuste</w:t>
            </w:r>
          </w:p>
        </w:tc>
        <w:tc>
          <w:tcPr>
            <w:tcW w:w="2400" w:type="dxa"/>
          </w:tcPr>
          <w:p>
            <w:r>
              <w:t>V_limiar</w:t>
            </w:r>
          </w:p>
        </w:tc>
        <w:tc>
          <w:tcPr>
            <w:tcW w:w="2400" w:type="dxa"/>
          </w:tcPr>
          <w:p>
            <w:r>
              <w:t>taxa_chaveamento</w:t>
            </w:r>
          </w:p>
        </w:tc>
        <w:tc>
          <w:tcPr>
            <w:tcW w:w="2400" w:type="dxa"/>
          </w:tcPr>
          <w:p>
            <w:r>
              <w:t>primeiro_LED_nao_apagado_min</w:t>
            </w:r>
          </w:p>
        </w:tc>
        <w:tc>
          <w:tcPr>
            <w:tcW w:w="2400" w:type="dxa"/>
          </w:tcPr>
          <w:p>
            <w:r>
              <w:t>primeiro_LED_vermelho_min</w:t>
            </w:r>
          </w:p>
        </w:tc>
      </w:tr>
      <w:tr>
        <w:tc>
          <w:tcPr>
            <w:tcW w:w="2400" w:type="dxa"/>
          </w:tcPr>
          <w:p>
            <w:r>
              <w:t>Ajuste_A_sensivel</w:t>
            </w:r>
          </w:p>
        </w:tc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0.006</w:t>
            </w:r>
          </w:p>
        </w:tc>
        <w:tc>
          <w:tcPr>
            <w:tcW w:w="2400" w:type="dxa"/>
          </w:tcPr>
          <w:p>
            <w:r>
              <w:t>170</w:t>
            </w:r>
          </w:p>
        </w:tc>
        <w:tc>
          <w:tcPr>
            <w:tcW w:w="2400" w:type="dxa"/>
          </w:tcPr>
          <w:p>
            <w:r>
              <w:t>190</w:t>
            </w:r>
          </w:p>
        </w:tc>
      </w:tr>
      <w:tr>
        <w:tc>
          <w:tcPr>
            <w:tcW w:w="2400" w:type="dxa"/>
          </w:tcPr>
          <w:p>
            <w:r>
              <w:t>Ajuste_B_equilibrado</w:t>
            </w:r>
          </w:p>
        </w:tc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0.005</w:t>
            </w:r>
          </w:p>
        </w:tc>
        <w:tc>
          <w:tcPr>
            <w:tcW w:w="2400" w:type="dxa"/>
          </w:tcPr>
          <w:p>
            <w:r>
              <w:t>205</w:t>
            </w:r>
          </w:p>
        </w:tc>
        <w:tc>
          <w:tcPr>
            <w:tcW w:w="2400" w:type="dxa"/>
          </w:tcPr>
          <w:p>
            <w:r>
              <w:t>225</w:t>
            </w:r>
          </w:p>
        </w:tc>
      </w:tr>
      <w:tr>
        <w:tc>
          <w:tcPr>
            <w:tcW w:w="2400" w:type="dxa"/>
          </w:tcPr>
          <w:p>
            <w:r>
              <w:t>Ajuste_C_conservador</w:t>
            </w:r>
          </w:p>
        </w:tc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0.004</w:t>
            </w:r>
          </w:p>
        </w:tc>
        <w:tc>
          <w:tcPr>
            <w:tcW w:w="2400" w:type="dxa"/>
          </w:tcPr>
          <w:p>
            <w:r>
              <w:t>260</w:t>
            </w:r>
          </w:p>
        </w:tc>
        <w:tc>
          <w:tcPr>
            <w:tcW w:w="2400" w:type="dxa"/>
          </w:tcPr>
          <w:p>
            <w:r>
              <w:t>300</w:t>
            </w:r>
          </w:p>
        </w:tc>
      </w:tr>
    </w:tbl>
    <w:p>
      <w:pPr>
        <w:pStyle w:val="Heading1"/>
      </w:pPr>
      <w:r>
        <w:t>6. Comparação dos resultados</w:t>
      </w:r>
    </w:p>
    <w:p>
      <w:r>
        <w:t>O Ajuste A foi o mais sensível. Ele detectou primeiro a condição de observação e também chegou primeiro ao alerta crítico. Esse comportamento é útil quando a prioridade é detectar risco o mais cedo possível, mas pode aumentar a chance de alertas prematuros.</w:t>
      </w:r>
    </w:p>
    <w:p>
      <w:r>
        <w:t>O Ajuste C foi o mais conservador. Ele demorou mais para acionar o LED amarelo e o LED vermelho, o que reduz sensibilidade a pequenas oscilações, mas pode atrasar uma resposta importante em ambiente extremo.</w:t>
      </w:r>
    </w:p>
    <w:p>
      <w:r>
        <w:t>O Ajuste B apresentou o melhor equilíbrio. Ele não dispara tão cedo quanto o ajuste sensível, mas ainda detecta a evolução do risco antes de a operação permanecer por muito tempo em condição crítica.</w:t>
      </w:r>
    </w:p>
    <w:p>
      <w:pPr>
        <w:pStyle w:val="Heading1"/>
      </w:pPr>
      <w:r>
        <w:t>7. Ajuste recomendado</w:t>
      </w:r>
    </w:p>
    <w:p>
      <w:r>
        <w:t>O ajuste recomendado é o Ajuste_B_equilibrado, com V_limiar = 28 e taxa_chaveamento = 0.005.</w:t>
      </w:r>
    </w:p>
    <w:p>
      <w:r>
        <w:t>Esse ajuste é adequado para o protótipo conceitual porque equilibra sensibilidade e estabilidade. Para um módulo em Marte, é importante detectar a piora ambiental com antecedência, mas sem gerar alertas excessivos que consumam comunicação, energia e atenção operacional.</w:t>
      </w:r>
    </w:p>
    <w:p>
      <w:pPr>
        <w:pStyle w:val="Heading1"/>
      </w:pPr>
      <w:r>
        <w:t>8. Relação com computação neuromórfica e baixo consumo</w:t>
      </w:r>
    </w:p>
    <w:p>
      <w:r>
        <w:t>O sensor simulado se relaciona com computação neuromórfica porque usa limiar, memória local e processamento por eventos. A memória memristiva virtual acumula o efeito das leituras ao longo do tempo, de forma semelhante a um mecanismo de integração temporal.</w:t>
      </w:r>
    </w:p>
    <w:p>
      <w:r>
        <w:t>Essa lógica favorece baixo consumo porque o sistema pode processar os dados localmente e transmitir apenas eventos relevantes: NORMAL, OBSERVACAO ou ALERTA_CRITICO. Em missões espaciais, essa estratégia reduz tráfego de comunicação e evita depender de envio contínuo de dados brutos para uma central.</w:t>
      </w:r>
    </w:p>
    <w:p>
      <w:pPr>
        <w:pStyle w:val="Heading1"/>
      </w:pPr>
      <w:r>
        <w:t>9. Conexão com ODS</w:t>
      </w:r>
    </w:p>
    <w:p>
      <w:r>
        <w:t>A proposta se conecta ao ODS 9, Indústria, inovação e infraestrutura, porque explora sensores inteligentes, sistemas autônomos e infraestrutura tecnológica resiliente para ambientes extremos.</w:t>
      </w:r>
    </w:p>
    <w:p>
      <w:r>
        <w:t>Também dialoga com o ODS 13, Ação contra a mudança global do clima, pois tecnologias de monitoramento remoto, baixo consumo e comunicação eficiente podem ser adaptadas para estações ambientais isoladas na Terra, apoiando resposta rápida a riscos ambientais.</w:t>
      </w:r>
    </w:p>
    <w:p>
      <w:pPr>
        <w:pStyle w:val="Heading1"/>
      </w:pPr>
      <w:r>
        <w:t>10. Arquivos anexos</w:t>
      </w:r>
    </w:p>
    <w:p>
      <w:r>
        <w:t>`Colab_NeuroSpace_Alert_executado.ipynb`</w:t>
      </w:r>
    </w:p>
    <w:p>
      <w:r>
        <w:t>`resumo_transicoes.csv`</w:t>
      </w:r>
    </w:p>
    <w:p>
      <w:r>
        <w:t>`saida_sensor_espacial_Ajuste_B_equilibrado.csv`</w:t>
      </w:r>
    </w:p>
    <w:p>
      <w:r>
        <w:t>`dataset_neurosensor_espacial_5h.csv`</w:t>
      </w:r>
    </w:p>
    <w:sectPr>
      <w:pgSz w:w="11906" w:h="16838"/>
      <w:pgMar w:top="1440" w:right="1440" w:bottom="1440" w:left="1440"/>
    </w:sectPr>
  </w:body>
</w:document>
</file>