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16A4" w14:textId="4CEC6774" w:rsidR="00C27CC3" w:rsidRDefault="00B47F92">
      <w:pPr>
        <w:jc w:val="center"/>
        <w:rPr>
          <w:rFonts w:eastAsia="Arial" w:cs="Times New Roman"/>
          <w:bCs/>
          <w:szCs w:val="24"/>
        </w:rPr>
      </w:pPr>
      <w:r>
        <w:rPr>
          <w:rFonts w:eastAsia="Arial" w:cs="Times New Roman"/>
          <w:bCs/>
          <w:szCs w:val="24"/>
        </w:rPr>
        <w:t xml:space="preserve">GT </w:t>
      </w:r>
      <w:r w:rsidR="00354024">
        <w:rPr>
          <w:rFonts w:eastAsia="Arial" w:cs="Times New Roman"/>
          <w:bCs/>
          <w:szCs w:val="24"/>
        </w:rPr>
        <w:t xml:space="preserve">- </w:t>
      </w:r>
      <w:r w:rsidR="00354024" w:rsidRPr="00354024">
        <w:rPr>
          <w:rFonts w:eastAsia="Arial" w:cs="Times New Roman"/>
          <w:bCs/>
          <w:szCs w:val="24"/>
        </w:rPr>
        <w:t>DIREITOS SOCIAIS NA CONTEMPORANEIDADE</w:t>
      </w:r>
    </w:p>
    <w:p w14:paraId="5D8BC4C4" w14:textId="77777777" w:rsidR="00C27CC3" w:rsidRDefault="004A4696" w:rsidP="00D227CC">
      <w:pPr>
        <w:pStyle w:val="Ttulo"/>
        <w:rPr>
          <w:rFonts w:eastAsia="Arial"/>
          <w:szCs w:val="24"/>
          <w:u w:val="single"/>
        </w:rPr>
      </w:pPr>
      <w:r>
        <w:t>A PESSOA TRANSGÊNERO</w:t>
      </w:r>
      <w:r w:rsidRPr="0006479D">
        <w:t xml:space="preserve"> </w:t>
      </w:r>
      <w:r>
        <w:t>E A</w:t>
      </w:r>
      <w:r w:rsidRPr="0006479D">
        <w:t xml:space="preserve"> INSTITUIÇÃO FAMÍLIA</w:t>
      </w:r>
      <w:r>
        <w:rPr>
          <w:rFonts w:eastAsia="Arial"/>
          <w:szCs w:val="24"/>
        </w:rPr>
        <w:t xml:space="preserve"> </w:t>
      </w:r>
    </w:p>
    <w:p w14:paraId="21007A7C" w14:textId="0F288952" w:rsidR="004A4696" w:rsidRDefault="004A4696" w:rsidP="00354024">
      <w:pPr>
        <w:pStyle w:val="Subttulo"/>
      </w:pPr>
      <w:r>
        <w:t>Isabela Cavalcanti d</w:t>
      </w:r>
      <w:r w:rsidRPr="004A4696">
        <w:t>e Souza</w:t>
      </w:r>
      <w:r w:rsidR="00D227CC">
        <w:t xml:space="preserve">, </w:t>
      </w:r>
      <w:r>
        <w:t>Fausto Pereira Neto</w:t>
      </w:r>
    </w:p>
    <w:p w14:paraId="2A6799B3" w14:textId="77777777" w:rsidR="00C27CC3" w:rsidRDefault="00B47F92">
      <w:pPr>
        <w:spacing w:line="240" w:lineRule="auto"/>
        <w:rPr>
          <w:rFonts w:eastAsia="Arial" w:cs="Times New Roman"/>
          <w:b/>
          <w:caps/>
          <w:szCs w:val="24"/>
        </w:rPr>
      </w:pPr>
      <w:r>
        <w:rPr>
          <w:rFonts w:eastAsia="Arial" w:cs="Times New Roman"/>
          <w:b/>
          <w:caps/>
          <w:szCs w:val="24"/>
        </w:rPr>
        <w:t>Resumo</w:t>
      </w:r>
    </w:p>
    <w:p w14:paraId="638039C6" w14:textId="77777777" w:rsidR="00C27CC3" w:rsidRDefault="00C27CC3">
      <w:pPr>
        <w:spacing w:line="240" w:lineRule="auto"/>
        <w:rPr>
          <w:rFonts w:eastAsia="Arial" w:cs="Times New Roman"/>
          <w:szCs w:val="24"/>
        </w:rPr>
      </w:pPr>
    </w:p>
    <w:p w14:paraId="4935414A" w14:textId="77777777" w:rsidR="00C27CC3" w:rsidRPr="00354024" w:rsidRDefault="004A4696">
      <w:pPr>
        <w:spacing w:line="240" w:lineRule="auto"/>
        <w:rPr>
          <w:rFonts w:eastAsia="Times New Roman" w:cs="Times New Roman"/>
          <w:sz w:val="22"/>
        </w:rPr>
      </w:pPr>
      <w:r w:rsidRPr="00354024">
        <w:rPr>
          <w:rFonts w:eastAsia="Times New Roman" w:cs="Times New Roman"/>
          <w:sz w:val="22"/>
        </w:rPr>
        <w:t xml:space="preserve">A família é uma importante instituição na sociedade em que vivemos, sendo óbvio afirmar que ela é responsável direta pela formação do caráter dos indivíduos que dela fazem parte. Tendo em vista esse protagonismo, é essencial analisar e discutir a diversidade dentro do seio familiar. Nessa seara, este artigo tem como objetivo abordar especificadamente a pessoa transgênero como membro da família considerada tradicional pela sociedade. Dentro dessa visão, o poder de família será confrontado com seu dever de proteção na esfera jurídica, e serão debatidas as consequências da não observância dessa responsabilidade, culminando na perda ou suspensão desse poder. Nesse escrutínio, a violência física e psíquica sofrida pela trans na sociedade será tratada, mostrando quais os diplomas do ordenamento jurídico brasileiro oferecem proteção a pessoa com identidade transgênero. Por fim, a autonomia dos indivíduos será retratada, na possibilidade de ressignificar o conceito de família com a construção de estruturas plurais e plásticas que primem pela socio-afetividade e o conceito da família eudemonista.  </w:t>
      </w:r>
    </w:p>
    <w:p w14:paraId="1B167DFD" w14:textId="77777777" w:rsidR="004A4696" w:rsidRPr="00354024" w:rsidRDefault="004A4696">
      <w:pPr>
        <w:spacing w:line="240" w:lineRule="auto"/>
        <w:rPr>
          <w:rFonts w:eastAsia="Arial" w:cs="Times New Roman"/>
          <w:sz w:val="22"/>
        </w:rPr>
      </w:pPr>
    </w:p>
    <w:p w14:paraId="48EC1F09" w14:textId="77777777" w:rsidR="00C27CC3" w:rsidRPr="00354024" w:rsidRDefault="00B47F92">
      <w:pPr>
        <w:spacing w:line="240" w:lineRule="auto"/>
        <w:rPr>
          <w:rFonts w:eastAsia="Arial" w:cs="Times New Roman"/>
          <w:color w:val="000000"/>
          <w:sz w:val="22"/>
        </w:rPr>
      </w:pPr>
      <w:r w:rsidRPr="00354024">
        <w:rPr>
          <w:rFonts w:eastAsia="Arial" w:cs="Times New Roman"/>
          <w:b/>
          <w:sz w:val="22"/>
        </w:rPr>
        <w:t xml:space="preserve">Palavras-chave: </w:t>
      </w:r>
      <w:r w:rsidR="004A4696" w:rsidRPr="00354024">
        <w:rPr>
          <w:rFonts w:eastAsia="Times New Roman" w:cs="Times New Roman"/>
          <w:sz w:val="22"/>
        </w:rPr>
        <w:t>Família</w:t>
      </w:r>
      <w:r w:rsidRPr="00354024">
        <w:rPr>
          <w:rFonts w:eastAsia="Arial" w:cs="Times New Roman"/>
          <w:sz w:val="22"/>
        </w:rPr>
        <w:t xml:space="preserve">. </w:t>
      </w:r>
      <w:r w:rsidR="004A4696" w:rsidRPr="00354024">
        <w:rPr>
          <w:rFonts w:eastAsia="Times New Roman" w:cs="Times New Roman"/>
          <w:sz w:val="22"/>
        </w:rPr>
        <w:t>Transgênero</w:t>
      </w:r>
      <w:r w:rsidRPr="00354024">
        <w:rPr>
          <w:rFonts w:eastAsia="Arial" w:cs="Times New Roman"/>
          <w:sz w:val="22"/>
        </w:rPr>
        <w:t xml:space="preserve">. </w:t>
      </w:r>
      <w:r w:rsidR="004A4696" w:rsidRPr="00354024">
        <w:rPr>
          <w:rFonts w:eastAsia="Times New Roman" w:cs="Times New Roman"/>
          <w:sz w:val="22"/>
        </w:rPr>
        <w:t>Eudemonista</w:t>
      </w:r>
      <w:r w:rsidRPr="00354024">
        <w:rPr>
          <w:rFonts w:eastAsia="Arial" w:cs="Times New Roman"/>
          <w:color w:val="000000"/>
          <w:sz w:val="22"/>
        </w:rPr>
        <w:t>.</w:t>
      </w:r>
    </w:p>
    <w:p w14:paraId="256F8B17" w14:textId="77777777" w:rsidR="00C27CC3" w:rsidRDefault="00B47F92">
      <w:pPr>
        <w:pStyle w:val="Ttulo1"/>
        <w:rPr>
          <w:rFonts w:eastAsia="Arial"/>
        </w:rPr>
      </w:pPr>
      <w:r>
        <w:rPr>
          <w:rFonts w:eastAsia="Arial"/>
        </w:rPr>
        <w:t xml:space="preserve">1 INTRODUÇÃO </w:t>
      </w:r>
    </w:p>
    <w:p w14:paraId="4337BDA2" w14:textId="77777777" w:rsidR="004A4696" w:rsidRPr="000844F0" w:rsidRDefault="004A4696" w:rsidP="004A4696">
      <w:pPr>
        <w:ind w:firstLine="708"/>
        <w:contextualSpacing/>
        <w:rPr>
          <w:rFonts w:eastAsia="Times New Roman" w:cs="Times New Roman"/>
          <w:szCs w:val="24"/>
        </w:rPr>
      </w:pPr>
      <w:r w:rsidRPr="000844F0">
        <w:rPr>
          <w:rFonts w:eastAsia="Times New Roman" w:cs="Times New Roman"/>
          <w:szCs w:val="24"/>
        </w:rPr>
        <w:t>As violências psíquicas ou físicas sofridas pelas pessoas trans começam a ocorrer na maior parte dos casos no próprio seio familiar. Por essa razão, é imprescindível discutir a questão do transgênero como uma possibilidade que vai além do sistema binário socialmente aceito, que apenas inclui as possibilidades de existência dos gêneros masculino e feminino. Nessa seara, a ideia de família tradicional é difundida como aquela onde só existe espaço para a heterossexualidade, onde até se pode tolerar amizades com pessoas “diferentes”, mas no núcleo familiar a diversidade não pode existir. Ao longo da história, os comportamentos que se afastavam do padrão heterossexual foram considerados “anormais”, porém as ideias de gênero são construções sociais que quebram a lógica binária dos sexos e da própria matriz heterossexual do ordenamento jurídico brasileiro. Nesse sentido, essa narrativa que afasta a diversidade dos lares está totalmente desconectada da atual realidade das famílias no Brasil, onde cada vez mais se ver histórias de famílias com diferentes configurações, como as compostas por casais homoafetivos que adotam filhos, as de mulheres que sustentam e cuidam sozinhas de filhos, as de avós que criam os netos, as de homens que conseguem na justiça a guarda dos filhos,</w:t>
      </w:r>
      <w:r>
        <w:rPr>
          <w:rFonts w:eastAsia="Times New Roman" w:cs="Times New Roman"/>
          <w:szCs w:val="24"/>
        </w:rPr>
        <w:t xml:space="preserve"> casais </w:t>
      </w:r>
      <w:r>
        <w:rPr>
          <w:rFonts w:eastAsia="Times New Roman" w:cs="Times New Roman"/>
          <w:szCs w:val="24"/>
        </w:rPr>
        <w:lastRenderedPageBreak/>
        <w:t>de pessoas trans que geram filhos,</w:t>
      </w:r>
      <w:r w:rsidRPr="000844F0">
        <w:rPr>
          <w:rFonts w:eastAsia="Times New Roman" w:cs="Times New Roman"/>
          <w:szCs w:val="24"/>
        </w:rPr>
        <w:t xml:space="preserve"> dentre outras. Nessas novas formações a diversidade está presente, sendo importante</w:t>
      </w:r>
      <w:r>
        <w:rPr>
          <w:rFonts w:eastAsia="Times New Roman" w:cs="Times New Roman"/>
          <w:szCs w:val="24"/>
        </w:rPr>
        <w:t>,</w:t>
      </w:r>
      <w:r w:rsidRPr="000844F0">
        <w:rPr>
          <w:rFonts w:eastAsia="Times New Roman" w:cs="Times New Roman"/>
          <w:szCs w:val="24"/>
        </w:rPr>
        <w:t xml:space="preserve"> portanto</w:t>
      </w:r>
      <w:r>
        <w:rPr>
          <w:rFonts w:eastAsia="Times New Roman" w:cs="Times New Roman"/>
          <w:szCs w:val="24"/>
        </w:rPr>
        <w:t>,</w:t>
      </w:r>
      <w:r w:rsidRPr="000844F0">
        <w:rPr>
          <w:rFonts w:eastAsia="Times New Roman" w:cs="Times New Roman"/>
          <w:szCs w:val="24"/>
        </w:rPr>
        <w:t xml:space="preserve"> discutir as questões de gênero para o amadurecimento de nossa sociedade em relação ao tema, contribuindo para redução da violência no país que mais registra mortes de pessoas trans e de gêneros diversos no mundo (TMM, 2021). Para alcançar tais objetivos, o método de interpelação científica utilizado nesta pesquisa pode ser classificado como </w:t>
      </w:r>
      <w:r w:rsidRPr="00A52AED">
        <w:rPr>
          <w:rFonts w:eastAsia="Times New Roman" w:cs="Times New Roman"/>
          <w:szCs w:val="24"/>
        </w:rPr>
        <w:t>hipotético-dedutivo,</w:t>
      </w:r>
      <w:r>
        <w:rPr>
          <w:rFonts w:eastAsia="Times New Roman" w:cs="Times New Roman"/>
          <w:szCs w:val="24"/>
        </w:rPr>
        <w:t xml:space="preserve"> com</w:t>
      </w:r>
      <w:r w:rsidRPr="00A52AED">
        <w:rPr>
          <w:rFonts w:eastAsia="Times New Roman" w:cs="Times New Roman"/>
          <w:szCs w:val="24"/>
        </w:rPr>
        <w:t xml:space="preserve"> finalidade descritiva</w:t>
      </w:r>
      <w:r>
        <w:rPr>
          <w:rFonts w:eastAsia="Times New Roman" w:cs="Times New Roman"/>
          <w:szCs w:val="24"/>
        </w:rPr>
        <w:t xml:space="preserve">, </w:t>
      </w:r>
      <w:r w:rsidRPr="00A52AED">
        <w:rPr>
          <w:rFonts w:eastAsia="Times New Roman" w:cs="Times New Roman"/>
          <w:szCs w:val="24"/>
        </w:rPr>
        <w:t>de abordagem qualitativa</w:t>
      </w:r>
      <w:r>
        <w:rPr>
          <w:rFonts w:eastAsia="Times New Roman" w:cs="Times New Roman"/>
          <w:szCs w:val="24"/>
        </w:rPr>
        <w:t xml:space="preserve"> </w:t>
      </w:r>
      <w:r w:rsidRPr="00A52AED">
        <w:rPr>
          <w:rFonts w:eastAsia="Times New Roman" w:cs="Times New Roman"/>
          <w:szCs w:val="24"/>
        </w:rPr>
        <w:t>e tendo como meio a revisão bibliográfica.</w:t>
      </w:r>
    </w:p>
    <w:p w14:paraId="4C72C63E" w14:textId="77777777" w:rsidR="00C27CC3" w:rsidRDefault="00B47F92">
      <w:pPr>
        <w:pStyle w:val="Ttulo1"/>
      </w:pPr>
      <w:r>
        <w:t xml:space="preserve">2 </w:t>
      </w:r>
      <w:r w:rsidR="004A4696" w:rsidRPr="000844F0">
        <w:rPr>
          <w:rFonts w:eastAsia="Times New Roman" w:cs="Times New Roman"/>
          <w:szCs w:val="24"/>
        </w:rPr>
        <w:t>O PODER FAMILIAR E O DEVER DE PROTEÇÃO</w:t>
      </w:r>
    </w:p>
    <w:p w14:paraId="6A2C22EB" w14:textId="77777777" w:rsidR="004A4696" w:rsidRPr="000844F0" w:rsidRDefault="004A4696" w:rsidP="004A4696">
      <w:pPr>
        <w:ind w:firstLine="708"/>
        <w:contextualSpacing/>
        <w:rPr>
          <w:rFonts w:eastAsia="Times New Roman" w:cs="Times New Roman"/>
          <w:szCs w:val="24"/>
        </w:rPr>
      </w:pPr>
      <w:r w:rsidRPr="000844F0">
        <w:rPr>
          <w:rFonts w:eastAsia="Times New Roman" w:cs="Times New Roman"/>
          <w:szCs w:val="24"/>
        </w:rPr>
        <w:t>No Código Civil de 1916 a expressão “pátrio poder” era usada para expressar o poder do patriarca sobre sua prole</w:t>
      </w:r>
      <w:r>
        <w:rPr>
          <w:rFonts w:eastAsia="Times New Roman" w:cs="Times New Roman"/>
          <w:szCs w:val="24"/>
        </w:rPr>
        <w:t xml:space="preserve"> (BRASIL, 1916)</w:t>
      </w:r>
      <w:r w:rsidRPr="000844F0">
        <w:rPr>
          <w:rFonts w:eastAsia="Times New Roman" w:cs="Times New Roman"/>
          <w:szCs w:val="24"/>
        </w:rPr>
        <w:t>. O Código Civil de 2002 mudou tal expressão por “poder familiar”</w:t>
      </w:r>
      <w:r>
        <w:rPr>
          <w:rFonts w:eastAsia="Times New Roman" w:cs="Times New Roman"/>
          <w:szCs w:val="24"/>
        </w:rPr>
        <w:t xml:space="preserve"> (BRASIL, 2002)</w:t>
      </w:r>
      <w:r w:rsidRPr="000844F0">
        <w:rPr>
          <w:rFonts w:eastAsia="Times New Roman" w:cs="Times New Roman"/>
          <w:szCs w:val="24"/>
        </w:rPr>
        <w:t xml:space="preserve">. Nesse sentido, o termo melhor se adequou à atualidade, considerando a inexistência de uma figura masculina em muitos casos e incluindo a figura materna como detentora desse poder de maneira igualitária. Portanto, o menor de 18 anos está sob a responsabilidade de seus genitores ou de tutores que promoverão sua educação e salvaguarda, além de cuidar de seus bens. </w:t>
      </w:r>
    </w:p>
    <w:p w14:paraId="3A448EE0" w14:textId="77777777" w:rsidR="004A4696" w:rsidRDefault="004A4696" w:rsidP="004A4696">
      <w:pPr>
        <w:ind w:firstLine="708"/>
        <w:contextualSpacing/>
        <w:rPr>
          <w:rFonts w:eastAsia="Times New Roman" w:cs="Times New Roman"/>
          <w:szCs w:val="24"/>
        </w:rPr>
      </w:pPr>
      <w:r w:rsidRPr="00744693">
        <w:rPr>
          <w:rFonts w:eastAsia="Times New Roman" w:cs="Times New Roman"/>
          <w:szCs w:val="24"/>
        </w:rPr>
        <w:t xml:space="preserve">Atualmente, </w:t>
      </w:r>
      <w:r>
        <w:rPr>
          <w:rFonts w:eastAsia="Times New Roman" w:cs="Times New Roman"/>
          <w:szCs w:val="24"/>
        </w:rPr>
        <w:t xml:space="preserve">no </w:t>
      </w:r>
      <w:r w:rsidRPr="00744693">
        <w:rPr>
          <w:rFonts w:eastAsia="Times New Roman" w:cs="Times New Roman"/>
          <w:szCs w:val="24"/>
        </w:rPr>
        <w:t>Código Civil brasileiro</w:t>
      </w:r>
      <w:r>
        <w:rPr>
          <w:rFonts w:eastAsia="Times New Roman" w:cs="Times New Roman"/>
          <w:szCs w:val="24"/>
        </w:rPr>
        <w:t xml:space="preserve">, o poder familiar é detalhado no </w:t>
      </w:r>
      <w:r w:rsidRPr="00744693">
        <w:rPr>
          <w:rFonts w:eastAsia="Times New Roman" w:cs="Times New Roman"/>
          <w:szCs w:val="24"/>
        </w:rPr>
        <w:t>art.</w:t>
      </w:r>
      <w:r>
        <w:rPr>
          <w:rFonts w:eastAsia="Times New Roman" w:cs="Times New Roman"/>
          <w:szCs w:val="24"/>
        </w:rPr>
        <w:t xml:space="preserve"> </w:t>
      </w:r>
      <w:r w:rsidRPr="00744693">
        <w:rPr>
          <w:rFonts w:eastAsia="Times New Roman" w:cs="Times New Roman"/>
          <w:szCs w:val="24"/>
        </w:rPr>
        <w:t>1634</w:t>
      </w:r>
      <w:r>
        <w:rPr>
          <w:rStyle w:val="Refdenotaderodap"/>
          <w:rFonts w:eastAsia="Times New Roman" w:cs="Times New Roman"/>
          <w:szCs w:val="24"/>
        </w:rPr>
        <w:footnoteReference w:id="1"/>
      </w:r>
      <w:r>
        <w:rPr>
          <w:rFonts w:eastAsia="Times New Roman" w:cs="Times New Roman"/>
          <w:szCs w:val="24"/>
        </w:rPr>
        <w:t>, estabelecendo que a</w:t>
      </w:r>
      <w:r w:rsidRPr="000844F0">
        <w:rPr>
          <w:rFonts w:eastAsia="Times New Roman" w:cs="Times New Roman"/>
          <w:szCs w:val="24"/>
        </w:rPr>
        <w:t>s obrigações daqueles que detêm o poder familiar est</w:t>
      </w:r>
      <w:r>
        <w:rPr>
          <w:rFonts w:eastAsia="Times New Roman" w:cs="Times New Roman"/>
          <w:szCs w:val="24"/>
        </w:rPr>
        <w:t>ão</w:t>
      </w:r>
      <w:r w:rsidRPr="000844F0">
        <w:rPr>
          <w:rFonts w:eastAsia="Times New Roman" w:cs="Times New Roman"/>
          <w:szCs w:val="24"/>
        </w:rPr>
        <w:t xml:space="preserve"> no sentido proteger os menores. São direitos e deveres dos pais para com os filhos que não comtemplam supremacia e autoritarismo, mas sim compreensão e convívio pacífico. Com as ideias trazidas pela Constituição Federal </w:t>
      </w:r>
      <w:r>
        <w:rPr>
          <w:rFonts w:eastAsia="Times New Roman" w:cs="Times New Roman"/>
          <w:szCs w:val="24"/>
        </w:rPr>
        <w:t xml:space="preserve">(BRASIL, </w:t>
      </w:r>
      <w:r w:rsidRPr="000844F0">
        <w:rPr>
          <w:rFonts w:eastAsia="Times New Roman" w:cs="Times New Roman"/>
          <w:szCs w:val="24"/>
        </w:rPr>
        <w:t>1988</w:t>
      </w:r>
      <w:r>
        <w:rPr>
          <w:rFonts w:eastAsia="Times New Roman" w:cs="Times New Roman"/>
          <w:szCs w:val="24"/>
        </w:rPr>
        <w:t>)</w:t>
      </w:r>
      <w:r w:rsidRPr="000844F0">
        <w:rPr>
          <w:rFonts w:eastAsia="Times New Roman" w:cs="Times New Roman"/>
          <w:szCs w:val="24"/>
        </w:rPr>
        <w:t xml:space="preserve"> e depois </w:t>
      </w:r>
      <w:r w:rsidRPr="000844F0">
        <w:rPr>
          <w:rFonts w:eastAsia="Times New Roman" w:cs="Times New Roman"/>
          <w:szCs w:val="24"/>
        </w:rPr>
        <w:lastRenderedPageBreak/>
        <w:t xml:space="preserve">pelo Código Civil </w:t>
      </w:r>
      <w:r>
        <w:rPr>
          <w:rFonts w:eastAsia="Times New Roman" w:cs="Times New Roman"/>
          <w:szCs w:val="24"/>
        </w:rPr>
        <w:t>(BRASIL,</w:t>
      </w:r>
      <w:r w:rsidRPr="000844F0">
        <w:rPr>
          <w:rFonts w:eastAsia="Times New Roman" w:cs="Times New Roman"/>
          <w:szCs w:val="24"/>
        </w:rPr>
        <w:t xml:space="preserve"> 2002</w:t>
      </w:r>
      <w:r>
        <w:rPr>
          <w:rFonts w:eastAsia="Times New Roman" w:cs="Times New Roman"/>
          <w:szCs w:val="24"/>
        </w:rPr>
        <w:t>)</w:t>
      </w:r>
      <w:r w:rsidRPr="000844F0">
        <w:rPr>
          <w:rFonts w:eastAsia="Times New Roman" w:cs="Times New Roman"/>
          <w:szCs w:val="24"/>
        </w:rPr>
        <w:t>, tal relação passou a ser juridicamente mais baseada no diálogo e no afeto, fazendo com que os vínculos socioafetivos fossem considerados mais importantes do que os biológicos. Com isso, a entidade familiar passou a ter diversas formas de constituição, sem discriminação entre os filhos (havidos ou não na vigência do casamento) e priorizando a igualdade entre os pais (GONÇALVES, 2021).</w:t>
      </w:r>
    </w:p>
    <w:p w14:paraId="732A0ABA" w14:textId="77777777" w:rsidR="00C27CC3" w:rsidRDefault="004A4696" w:rsidP="004A4696">
      <w:pPr>
        <w:ind w:firstLine="708"/>
        <w:contextualSpacing/>
      </w:pPr>
      <w:r w:rsidRPr="000844F0">
        <w:rPr>
          <w:rFonts w:eastAsia="Times New Roman" w:cs="Times New Roman"/>
          <w:szCs w:val="24"/>
        </w:rPr>
        <w:t xml:space="preserve">Vale salientar que após o advento das legislações supracitadas o conceito de família foi alargado pela doutrina, passando a abranger as mais diversas situações encontradas na sociedade, como é o caso das famílias monoparentais (um genitor com os filhos), matrimoniais (decorrentes do matrimônio), informais (oriundas da união estável), homoafetivas (casais do mesmo sexo com ou sem filhos), </w:t>
      </w:r>
      <w:proofErr w:type="spellStart"/>
      <w:r w:rsidRPr="000844F0">
        <w:rPr>
          <w:rFonts w:eastAsia="Times New Roman" w:cs="Times New Roman"/>
          <w:szCs w:val="24"/>
        </w:rPr>
        <w:t>anaparentais</w:t>
      </w:r>
      <w:proofErr w:type="spellEnd"/>
      <w:r w:rsidRPr="000844F0">
        <w:rPr>
          <w:rFonts w:eastAsia="Times New Roman" w:cs="Times New Roman"/>
          <w:szCs w:val="24"/>
        </w:rPr>
        <w:t xml:space="preserve"> (formadas apenas por filhos), extensas (constituídas por parentes) e eudemonistas (baseadas no vínculo afetivo). Assim sendo, ao longo desse artigo o termo família deve ser entendido de forma ampla, abarcando as possibilidades acima explicitadas.</w:t>
      </w:r>
    </w:p>
    <w:p w14:paraId="2EEA7C3B" w14:textId="77777777" w:rsidR="00C27CC3" w:rsidRDefault="00B47F92">
      <w:pPr>
        <w:pStyle w:val="Ttulo1"/>
        <w:rPr>
          <w:rFonts w:eastAsia="Arial"/>
        </w:rPr>
      </w:pPr>
      <w:r>
        <w:t xml:space="preserve">3 </w:t>
      </w:r>
      <w:r w:rsidR="004A4696" w:rsidRPr="004A4696">
        <w:t>SUSPENSÃO E PERDA DO PODER FAMILIAR</w:t>
      </w:r>
    </w:p>
    <w:p w14:paraId="74ACA43E" w14:textId="77777777" w:rsidR="004A4696" w:rsidRDefault="004A4696" w:rsidP="004A4696">
      <w:pPr>
        <w:tabs>
          <w:tab w:val="left" w:pos="1245"/>
        </w:tabs>
        <w:ind w:firstLine="709"/>
        <w:contextualSpacing/>
        <w:rPr>
          <w:rFonts w:eastAsia="Times New Roman" w:cs="Times New Roman"/>
          <w:szCs w:val="24"/>
        </w:rPr>
      </w:pPr>
      <w:r w:rsidRPr="000844F0">
        <w:rPr>
          <w:rFonts w:eastAsia="Times New Roman" w:cs="Times New Roman"/>
          <w:szCs w:val="24"/>
        </w:rPr>
        <w:t xml:space="preserve">O princípio da autoridade do </w:t>
      </w:r>
      <w:r w:rsidRPr="000844F0">
        <w:rPr>
          <w:rFonts w:eastAsia="Times New Roman" w:cs="Times New Roman"/>
          <w:i/>
          <w:iCs/>
          <w:szCs w:val="24"/>
        </w:rPr>
        <w:t xml:space="preserve">pater </w:t>
      </w:r>
      <w:proofErr w:type="spellStart"/>
      <w:r w:rsidRPr="000844F0">
        <w:rPr>
          <w:rFonts w:eastAsia="Times New Roman" w:cs="Times New Roman"/>
          <w:i/>
          <w:iCs/>
          <w:szCs w:val="24"/>
        </w:rPr>
        <w:t>familias</w:t>
      </w:r>
      <w:proofErr w:type="spellEnd"/>
      <w:r w:rsidRPr="000844F0">
        <w:rPr>
          <w:rFonts w:eastAsia="Times New Roman" w:cs="Times New Roman"/>
          <w:szCs w:val="24"/>
        </w:rPr>
        <w:t xml:space="preserve">, no direito romano, conferia ao </w:t>
      </w:r>
      <w:r w:rsidRPr="000844F0">
        <w:rPr>
          <w:rFonts w:eastAsia="Times New Roman" w:cs="Times New Roman"/>
          <w:i/>
          <w:iCs/>
          <w:szCs w:val="24"/>
        </w:rPr>
        <w:t>pater</w:t>
      </w:r>
      <w:r w:rsidRPr="000844F0">
        <w:rPr>
          <w:rFonts w:eastAsia="Times New Roman" w:cs="Times New Roman"/>
          <w:szCs w:val="24"/>
        </w:rPr>
        <w:t xml:space="preserve"> o direito de dispor da vida dos descentes, possuindo </w:t>
      </w:r>
      <w:r>
        <w:rPr>
          <w:rFonts w:eastAsia="Times New Roman" w:cs="Times New Roman"/>
          <w:szCs w:val="24"/>
        </w:rPr>
        <w:t xml:space="preserve">também </w:t>
      </w:r>
      <w:r w:rsidRPr="000844F0">
        <w:rPr>
          <w:rFonts w:eastAsia="Times New Roman" w:cs="Times New Roman"/>
          <w:szCs w:val="24"/>
        </w:rPr>
        <w:t>total autoridade sobre sua mulher. Portanto, castigos corporais eram comuns, uma vez que os filhos poderiam ser vendidos ou mortos (GONÇALVES, 2021). Diante da evolução histórica das sociedades</w:t>
      </w:r>
      <w:r>
        <w:rPr>
          <w:rFonts w:eastAsia="Times New Roman" w:cs="Times New Roman"/>
          <w:szCs w:val="24"/>
        </w:rPr>
        <w:t>,</w:t>
      </w:r>
      <w:r w:rsidRPr="000844F0">
        <w:rPr>
          <w:rFonts w:eastAsia="Times New Roman" w:cs="Times New Roman"/>
          <w:szCs w:val="24"/>
        </w:rPr>
        <w:t xml:space="preserve"> esses fatos descritos </w:t>
      </w:r>
      <w:r>
        <w:rPr>
          <w:rFonts w:eastAsia="Times New Roman" w:cs="Times New Roman"/>
          <w:szCs w:val="24"/>
        </w:rPr>
        <w:t>são considerados</w:t>
      </w:r>
      <w:r w:rsidRPr="000844F0">
        <w:rPr>
          <w:rFonts w:eastAsia="Times New Roman" w:cs="Times New Roman"/>
          <w:szCs w:val="24"/>
        </w:rPr>
        <w:t xml:space="preserve"> absurdos</w:t>
      </w:r>
      <w:r>
        <w:rPr>
          <w:rFonts w:eastAsia="Times New Roman" w:cs="Times New Roman"/>
          <w:szCs w:val="24"/>
        </w:rPr>
        <w:t xml:space="preserve"> hoje</w:t>
      </w:r>
      <w:r w:rsidRPr="000844F0">
        <w:rPr>
          <w:rFonts w:eastAsia="Times New Roman" w:cs="Times New Roman"/>
          <w:szCs w:val="24"/>
        </w:rPr>
        <w:t xml:space="preserve">, porém quando se fala da realidade de pessoas trans no Brasil percebe-se que ainda temos muito a evoluir enquanto sociedade. As alterações sofridas pelo direito de família mostram que os legisladores buscaram ressaltar a função social da família como instituição que deve se basear no respeito entre seus membros e igualdade entre cônjuges na tomada de decisão. Em vista disso, o poder familiar pode ser suspenso ou destituído, caso os deveres dos pais não estejam sendo cumpridos de maneira satisfatória. </w:t>
      </w:r>
    </w:p>
    <w:p w14:paraId="1E25E34C" w14:textId="77777777" w:rsidR="004A4696" w:rsidRPr="000844F0" w:rsidRDefault="004A4696" w:rsidP="004A4696">
      <w:pPr>
        <w:tabs>
          <w:tab w:val="left" w:pos="1245"/>
        </w:tabs>
        <w:ind w:firstLine="709"/>
        <w:contextualSpacing/>
        <w:rPr>
          <w:rFonts w:eastAsia="Times New Roman" w:cs="Times New Roman"/>
          <w:szCs w:val="24"/>
        </w:rPr>
      </w:pPr>
      <w:r>
        <w:rPr>
          <w:rFonts w:eastAsia="Times New Roman" w:cs="Times New Roman"/>
          <w:szCs w:val="24"/>
        </w:rPr>
        <w:t xml:space="preserve">O </w:t>
      </w:r>
      <w:r w:rsidRPr="003B6A8E">
        <w:rPr>
          <w:rFonts w:eastAsia="Times New Roman" w:cs="Times New Roman"/>
          <w:szCs w:val="24"/>
        </w:rPr>
        <w:t>art. 1.635 do Código Civil</w:t>
      </w:r>
      <w:r>
        <w:rPr>
          <w:rFonts w:eastAsia="Times New Roman" w:cs="Times New Roman"/>
          <w:szCs w:val="24"/>
        </w:rPr>
        <w:t xml:space="preserve"> de 2002 traz os casos que culminam na extinção do poder familiar como a morte dos pais ou do filho, a adoção, a emancipação, a maioridade e aquela por meio de decisão judicial, de acordo com o art. 1.638 (BRASIL, </w:t>
      </w:r>
      <w:r>
        <w:rPr>
          <w:rFonts w:eastAsia="Times New Roman" w:cs="Times New Roman"/>
          <w:szCs w:val="24"/>
        </w:rPr>
        <w:lastRenderedPageBreak/>
        <w:t xml:space="preserve">2002). Dentre as hipóteses trazidas pelo art. 1.638 está o castigo imoderado, o abandono, o homicídio, o feminicídio, a lesão corporal de natureza grave, o </w:t>
      </w:r>
      <w:r w:rsidRPr="00A71617">
        <w:rPr>
          <w:rFonts w:eastAsia="Times New Roman" w:cs="Times New Roman"/>
          <w:szCs w:val="24"/>
        </w:rPr>
        <w:t>estupro ou outro crime contra a dignidade sexual</w:t>
      </w:r>
      <w:r>
        <w:rPr>
          <w:rFonts w:eastAsia="Times New Roman" w:cs="Times New Roman"/>
          <w:szCs w:val="24"/>
        </w:rPr>
        <w:t>. Importante destacar que com a L</w:t>
      </w:r>
      <w:r w:rsidRPr="00A71617">
        <w:rPr>
          <w:rFonts w:eastAsia="Times New Roman" w:cs="Times New Roman"/>
          <w:szCs w:val="24"/>
        </w:rPr>
        <w:t>ei nº 13.715, de 2018</w:t>
      </w:r>
      <w:r>
        <w:rPr>
          <w:rFonts w:eastAsia="Times New Roman" w:cs="Times New Roman"/>
          <w:szCs w:val="24"/>
        </w:rPr>
        <w:t xml:space="preserve">, o legislador descreveu de maneira mais eficaz essas situações adversas que levam a perda do </w:t>
      </w:r>
      <w:proofErr w:type="spellStart"/>
      <w:r w:rsidRPr="00963087">
        <w:rPr>
          <w:rFonts w:eastAsia="Times New Roman" w:cs="Times New Roman"/>
          <w:i/>
          <w:iCs/>
          <w:szCs w:val="24"/>
        </w:rPr>
        <w:t>patria</w:t>
      </w:r>
      <w:proofErr w:type="spellEnd"/>
      <w:r>
        <w:rPr>
          <w:rFonts w:eastAsia="Times New Roman" w:cs="Times New Roman"/>
          <w:szCs w:val="24"/>
        </w:rPr>
        <w:t xml:space="preserve"> </w:t>
      </w:r>
      <w:proofErr w:type="spellStart"/>
      <w:r w:rsidRPr="00963087">
        <w:rPr>
          <w:rFonts w:eastAsia="Times New Roman" w:cs="Times New Roman"/>
          <w:i/>
          <w:iCs/>
          <w:szCs w:val="24"/>
        </w:rPr>
        <w:t>potestas</w:t>
      </w:r>
      <w:proofErr w:type="spellEnd"/>
      <w:r>
        <w:rPr>
          <w:rFonts w:eastAsia="Times New Roman" w:cs="Times New Roman"/>
          <w:szCs w:val="24"/>
        </w:rPr>
        <w:t xml:space="preserve">, enquanto o art. 1.637 traz as possiblidades de suspensão. </w:t>
      </w:r>
    </w:p>
    <w:p w14:paraId="2E8DAF5B" w14:textId="77777777" w:rsidR="00C27CC3" w:rsidRDefault="00B47F92">
      <w:pPr>
        <w:pStyle w:val="Ttulo1"/>
        <w:rPr>
          <w:rFonts w:eastAsia="Arial"/>
        </w:rPr>
      </w:pPr>
      <w:r>
        <w:t xml:space="preserve">4 </w:t>
      </w:r>
      <w:r w:rsidR="004A4696" w:rsidRPr="004A4696">
        <w:t>VIOLÊNCIA INTRAFAMILIAR CONTRA O TRANGÊNERO</w:t>
      </w:r>
    </w:p>
    <w:p w14:paraId="0C8CFA3F" w14:textId="77777777" w:rsidR="004A4696" w:rsidRDefault="004A4696" w:rsidP="004A4696">
      <w:pPr>
        <w:ind w:firstLine="708"/>
        <w:contextualSpacing/>
        <w:rPr>
          <w:rFonts w:eastAsia="Times New Roman" w:cs="Times New Roman"/>
          <w:szCs w:val="24"/>
        </w:rPr>
      </w:pPr>
      <w:r>
        <w:rPr>
          <w:rFonts w:eastAsia="Times New Roman" w:cs="Times New Roman"/>
          <w:szCs w:val="24"/>
        </w:rPr>
        <w:t xml:space="preserve">Além dos abusos provenientes da sociedade em geral, no âmbito familiar a pessoa trans pode sofrer violência </w:t>
      </w:r>
      <w:r w:rsidRPr="00014F8F">
        <w:rPr>
          <w:rFonts w:eastAsia="Times New Roman" w:cs="Times New Roman"/>
          <w:szCs w:val="24"/>
        </w:rPr>
        <w:t xml:space="preserve">física, psíquica </w:t>
      </w:r>
      <w:r>
        <w:rPr>
          <w:rFonts w:eastAsia="Times New Roman" w:cs="Times New Roman"/>
          <w:szCs w:val="24"/>
        </w:rPr>
        <w:t xml:space="preserve">e até </w:t>
      </w:r>
      <w:r w:rsidRPr="00014F8F">
        <w:rPr>
          <w:rFonts w:eastAsia="Times New Roman" w:cs="Times New Roman"/>
          <w:szCs w:val="24"/>
        </w:rPr>
        <w:t>sexual</w:t>
      </w:r>
      <w:r>
        <w:rPr>
          <w:rFonts w:eastAsia="Times New Roman" w:cs="Times New Roman"/>
          <w:szCs w:val="24"/>
        </w:rPr>
        <w:t xml:space="preserve">. É importante destacar que o termo transgênero engloba os </w:t>
      </w:r>
      <w:r w:rsidRPr="00211CD1">
        <w:rPr>
          <w:rFonts w:eastAsia="Times New Roman" w:cs="Times New Roman"/>
          <w:szCs w:val="24"/>
        </w:rPr>
        <w:t>transexuais,</w:t>
      </w:r>
      <w:r>
        <w:rPr>
          <w:rFonts w:eastAsia="Times New Roman" w:cs="Times New Roman"/>
          <w:szCs w:val="24"/>
        </w:rPr>
        <w:t xml:space="preserve"> as</w:t>
      </w:r>
      <w:r w:rsidRPr="00211CD1">
        <w:rPr>
          <w:rFonts w:eastAsia="Times New Roman" w:cs="Times New Roman"/>
          <w:szCs w:val="24"/>
        </w:rPr>
        <w:t xml:space="preserve"> travestis, </w:t>
      </w:r>
      <w:r>
        <w:rPr>
          <w:rFonts w:eastAsia="Times New Roman" w:cs="Times New Roman"/>
          <w:szCs w:val="24"/>
        </w:rPr>
        <w:t xml:space="preserve">os </w:t>
      </w:r>
      <w:r w:rsidRPr="00211CD1">
        <w:rPr>
          <w:rFonts w:eastAsia="Times New Roman" w:cs="Times New Roman"/>
          <w:szCs w:val="24"/>
        </w:rPr>
        <w:t>transformistas</w:t>
      </w:r>
      <w:r>
        <w:rPr>
          <w:rFonts w:eastAsia="Times New Roman" w:cs="Times New Roman"/>
          <w:szCs w:val="24"/>
        </w:rPr>
        <w:t>,</w:t>
      </w:r>
      <w:r w:rsidRPr="00211CD1">
        <w:rPr>
          <w:rFonts w:eastAsia="Times New Roman" w:cs="Times New Roman"/>
          <w:szCs w:val="24"/>
        </w:rPr>
        <w:t xml:space="preserve"> </w:t>
      </w:r>
      <w:r>
        <w:rPr>
          <w:rFonts w:eastAsia="Times New Roman" w:cs="Times New Roman"/>
          <w:szCs w:val="24"/>
        </w:rPr>
        <w:t xml:space="preserve">os </w:t>
      </w:r>
      <w:r w:rsidRPr="00211CD1">
        <w:rPr>
          <w:rFonts w:eastAsia="Times New Roman" w:cs="Times New Roman"/>
          <w:i/>
          <w:iCs/>
          <w:szCs w:val="24"/>
        </w:rPr>
        <w:t>crossdressers</w:t>
      </w:r>
      <w:r>
        <w:rPr>
          <w:rFonts w:eastAsia="Times New Roman" w:cs="Times New Roman"/>
          <w:szCs w:val="24"/>
        </w:rPr>
        <w:t xml:space="preserve">, os andrógenos, os </w:t>
      </w:r>
      <w:proofErr w:type="spellStart"/>
      <w:r w:rsidRPr="00892485">
        <w:rPr>
          <w:rFonts w:eastAsia="Times New Roman" w:cs="Times New Roman"/>
          <w:szCs w:val="24"/>
        </w:rPr>
        <w:t>dragqueens</w:t>
      </w:r>
      <w:proofErr w:type="spellEnd"/>
      <w:r>
        <w:rPr>
          <w:rFonts w:eastAsia="Times New Roman" w:cs="Times New Roman"/>
          <w:szCs w:val="24"/>
        </w:rPr>
        <w:t xml:space="preserve">, entre outros, conforme ensinamentos de </w:t>
      </w:r>
      <w:proofErr w:type="spellStart"/>
      <w:r>
        <w:rPr>
          <w:rFonts w:eastAsia="Times New Roman" w:cs="Times New Roman"/>
          <w:szCs w:val="24"/>
        </w:rPr>
        <w:t>Lanz</w:t>
      </w:r>
      <w:proofErr w:type="spellEnd"/>
      <w:r>
        <w:rPr>
          <w:rFonts w:eastAsia="Times New Roman" w:cs="Times New Roman"/>
          <w:szCs w:val="24"/>
        </w:rPr>
        <w:t xml:space="preserve"> (2014). Casos de violência contra essa parcela da população são comuns no noticiário brasileiro, sendo o país </w:t>
      </w:r>
      <w:r w:rsidRPr="005E2221">
        <w:rPr>
          <w:rFonts w:eastAsia="Times New Roman" w:cs="Times New Roman"/>
          <w:szCs w:val="24"/>
        </w:rPr>
        <w:t xml:space="preserve">líder </w:t>
      </w:r>
      <w:r>
        <w:rPr>
          <w:rFonts w:eastAsia="Times New Roman" w:cs="Times New Roman"/>
          <w:szCs w:val="24"/>
        </w:rPr>
        <w:t xml:space="preserve">atual </w:t>
      </w:r>
      <w:r w:rsidRPr="005E2221">
        <w:rPr>
          <w:rFonts w:eastAsia="Times New Roman" w:cs="Times New Roman"/>
          <w:szCs w:val="24"/>
        </w:rPr>
        <w:t xml:space="preserve">do ranking mundial de homicídios </w:t>
      </w:r>
      <w:r>
        <w:rPr>
          <w:rFonts w:eastAsia="Times New Roman" w:cs="Times New Roman"/>
          <w:szCs w:val="24"/>
        </w:rPr>
        <w:t xml:space="preserve">registrados em 2021 </w:t>
      </w:r>
      <w:r w:rsidRPr="005E2221">
        <w:rPr>
          <w:rFonts w:eastAsia="Times New Roman" w:cs="Times New Roman"/>
          <w:szCs w:val="24"/>
        </w:rPr>
        <w:t>de pessoas trans</w:t>
      </w:r>
      <w:r>
        <w:rPr>
          <w:rFonts w:eastAsia="Times New Roman" w:cs="Times New Roman"/>
          <w:szCs w:val="24"/>
        </w:rPr>
        <w:t>gênero apesar da subnotificação apontada por especialistas (TMM, 2021).</w:t>
      </w:r>
    </w:p>
    <w:p w14:paraId="1769019B" w14:textId="77777777" w:rsidR="004A4696" w:rsidRDefault="004A4696" w:rsidP="004A4696">
      <w:pPr>
        <w:ind w:firstLine="708"/>
        <w:contextualSpacing/>
        <w:rPr>
          <w:rFonts w:eastAsia="Times New Roman" w:cs="Times New Roman"/>
          <w:szCs w:val="24"/>
        </w:rPr>
      </w:pPr>
      <w:r>
        <w:rPr>
          <w:rFonts w:eastAsia="Times New Roman" w:cs="Times New Roman"/>
          <w:szCs w:val="24"/>
        </w:rPr>
        <w:t xml:space="preserve">Diante dessa alarmante realidade, a família deve ser sinônimo de proteção e acolhimento. Porém, não é o que ocorre em muitos casos de pessoas identificadas, logo na infância ou adolescência, com </w:t>
      </w:r>
      <w:r w:rsidRPr="009E135E">
        <w:rPr>
          <w:rFonts w:eastAsia="Times New Roman" w:cs="Times New Roman"/>
          <w:szCs w:val="24"/>
        </w:rPr>
        <w:t>estereótipo d</w:t>
      </w:r>
      <w:r>
        <w:rPr>
          <w:rFonts w:eastAsia="Times New Roman" w:cs="Times New Roman"/>
          <w:szCs w:val="24"/>
        </w:rPr>
        <w:t>iverso do</w:t>
      </w:r>
      <w:r w:rsidRPr="009E135E">
        <w:rPr>
          <w:rFonts w:eastAsia="Times New Roman" w:cs="Times New Roman"/>
          <w:szCs w:val="24"/>
        </w:rPr>
        <w:t xml:space="preserve"> seu gênero de nascimento</w:t>
      </w:r>
      <w:r>
        <w:rPr>
          <w:rFonts w:eastAsia="Times New Roman" w:cs="Times New Roman"/>
          <w:szCs w:val="24"/>
        </w:rPr>
        <w:t xml:space="preserve">, sendo elas reprimidas por meio de palavras que depreciam sua personalidade e vestimentas ou até mesmo de castigos físicos, como surras. Portanto, não é incomum encontrar casos de filhos expulsos de casa por serem diferentes e se vestirem e se comportarem de modo que “desonre” a família. Podendo acontecer violências sexuais como forma de corrigir os “desejos libidinosos” dessas pessoas com estupros corretivos, em muitos casos praticados pelo pai ou parentes. Noutros casos ocorre ainda o banimento ou assassinato do membro trans da família para supostamente salvaguardar a honra dessa. Ocorre também agressões e assassinatos provocados por parentes próximos, ex-companheiros ou namorados. Diante do exposto, é crucial destacar que a pessoa trans não deve ser encarada como </w:t>
      </w:r>
      <w:r>
        <w:rPr>
          <w:rFonts w:eastAsia="Times New Roman" w:cs="Times New Roman"/>
          <w:szCs w:val="24"/>
        </w:rPr>
        <w:lastRenderedPageBreak/>
        <w:t>alguém doente que precisa de tratamento para corrigir/reverter uma possível “disforia de gênero”, conforme explica Berenice Bento (2008, p. 18 e 19)</w:t>
      </w:r>
      <w:r>
        <w:rPr>
          <w:rStyle w:val="Refdenotaderodap"/>
          <w:rFonts w:eastAsia="Times New Roman" w:cs="Times New Roman"/>
          <w:szCs w:val="24"/>
        </w:rPr>
        <w:footnoteReference w:id="2"/>
      </w:r>
      <w:r>
        <w:rPr>
          <w:rFonts w:eastAsia="Times New Roman" w:cs="Times New Roman"/>
          <w:szCs w:val="24"/>
        </w:rPr>
        <w:t>.</w:t>
      </w:r>
    </w:p>
    <w:p w14:paraId="326F4C0F" w14:textId="77777777" w:rsidR="004A4696" w:rsidRDefault="004A4696" w:rsidP="004A4696">
      <w:pPr>
        <w:ind w:firstLine="708"/>
        <w:contextualSpacing/>
        <w:rPr>
          <w:rFonts w:eastAsia="Times New Roman" w:cs="Times New Roman"/>
          <w:szCs w:val="24"/>
        </w:rPr>
      </w:pPr>
      <w:r>
        <w:rPr>
          <w:rFonts w:eastAsia="Times New Roman" w:cs="Times New Roman"/>
          <w:szCs w:val="24"/>
        </w:rPr>
        <w:t>Dessa maneira, as relações familiares devem sempre ser pautadas no respeito mútuo e na proteção dos</w:t>
      </w:r>
      <w:r w:rsidRPr="0074450C">
        <w:rPr>
          <w:rFonts w:eastAsia="Times New Roman" w:cs="Times New Roman"/>
          <w:szCs w:val="24"/>
        </w:rPr>
        <w:t xml:space="preserve"> direitos d</w:t>
      </w:r>
      <w:r>
        <w:rPr>
          <w:rFonts w:eastAsia="Times New Roman" w:cs="Times New Roman"/>
          <w:szCs w:val="24"/>
        </w:rPr>
        <w:t>e</w:t>
      </w:r>
      <w:r w:rsidRPr="0074450C">
        <w:rPr>
          <w:rFonts w:eastAsia="Times New Roman" w:cs="Times New Roman"/>
          <w:szCs w:val="24"/>
        </w:rPr>
        <w:t xml:space="preserve"> personalidade</w:t>
      </w:r>
      <w:r>
        <w:rPr>
          <w:rFonts w:eastAsia="Times New Roman" w:cs="Times New Roman"/>
          <w:szCs w:val="24"/>
        </w:rPr>
        <w:t xml:space="preserve"> de cada indivíduo, do contrário </w:t>
      </w:r>
      <w:r w:rsidRPr="0074450C">
        <w:rPr>
          <w:rFonts w:eastAsia="Times New Roman" w:cs="Times New Roman"/>
          <w:szCs w:val="24"/>
        </w:rPr>
        <w:t>o princípio da dignidade da pessoa humana</w:t>
      </w:r>
      <w:r>
        <w:rPr>
          <w:rFonts w:eastAsia="Times New Roman" w:cs="Times New Roman"/>
          <w:szCs w:val="24"/>
        </w:rPr>
        <w:t>, protegido pelo ordenamento jurídico brasileiro, será afetado. Em outras palavras, a personalidade é composta pelas características que constituem cada ser, sendo esses atributos relativos à integridade psíquica, física e moral. Por conseguinte, essa integridade está ligada à honra, à vida, à liberdade de escolha, à intimidade, à privacidade e à imagem, por exemplo. Portanto, os direitos de personalidade são considerados</w:t>
      </w:r>
      <w:r w:rsidRPr="00211CD1">
        <w:rPr>
          <w:rFonts w:eastAsia="Times New Roman" w:cs="Times New Roman"/>
          <w:szCs w:val="24"/>
        </w:rPr>
        <w:t xml:space="preserve"> imprescritíveis e </w:t>
      </w:r>
      <w:r>
        <w:rPr>
          <w:rFonts w:eastAsia="Times New Roman" w:cs="Times New Roman"/>
          <w:szCs w:val="24"/>
        </w:rPr>
        <w:t>indisponíveis,</w:t>
      </w:r>
      <w:r w:rsidRPr="00211CD1">
        <w:rPr>
          <w:rFonts w:eastAsia="Times New Roman" w:cs="Times New Roman"/>
          <w:szCs w:val="24"/>
        </w:rPr>
        <w:t xml:space="preserve"> intrínsecos à própria pessoa.</w:t>
      </w:r>
    </w:p>
    <w:p w14:paraId="72C5B07D" w14:textId="77777777" w:rsidR="004A4696" w:rsidRDefault="004A4696" w:rsidP="004A4696">
      <w:pPr>
        <w:ind w:firstLine="708"/>
        <w:contextualSpacing/>
        <w:rPr>
          <w:rFonts w:eastAsia="Times New Roman" w:cs="Times New Roman"/>
          <w:szCs w:val="24"/>
        </w:rPr>
      </w:pPr>
      <w:r>
        <w:rPr>
          <w:rFonts w:eastAsia="Times New Roman" w:cs="Times New Roman"/>
          <w:szCs w:val="24"/>
        </w:rPr>
        <w:t xml:space="preserve">É essencial citar ainda que as violências cometidas no núcleo familiar contra essa porcentagem da população não são representadas apenas por atos, mas também por omissões, pois a falta de afeto, cuidado e assistência é capaz de deteriorar a saúde do indivíduo ao longo da infância e adolescência, minando a possibilidade de desenvolvimento de suas capacidades, gerando adultos inseguros e mentalmente instáveis. De acordo com </w:t>
      </w:r>
      <w:r w:rsidRPr="002E6969">
        <w:rPr>
          <w:rFonts w:eastAsia="Times New Roman" w:cs="Times New Roman"/>
          <w:szCs w:val="24"/>
        </w:rPr>
        <w:t xml:space="preserve">a Organização Mundial de Saúde (OMS), </w:t>
      </w:r>
      <w:r>
        <w:rPr>
          <w:rFonts w:eastAsia="Times New Roman" w:cs="Times New Roman"/>
          <w:szCs w:val="24"/>
        </w:rPr>
        <w:t xml:space="preserve">em 2015, o </w:t>
      </w:r>
      <w:r w:rsidRPr="002E6969">
        <w:rPr>
          <w:rFonts w:eastAsia="Times New Roman" w:cs="Times New Roman"/>
          <w:szCs w:val="24"/>
        </w:rPr>
        <w:t>Brasil ocupa</w:t>
      </w:r>
      <w:r>
        <w:rPr>
          <w:rFonts w:eastAsia="Times New Roman" w:cs="Times New Roman"/>
          <w:szCs w:val="24"/>
        </w:rPr>
        <w:t>va</w:t>
      </w:r>
      <w:r w:rsidRPr="002E6969">
        <w:rPr>
          <w:rFonts w:eastAsia="Times New Roman" w:cs="Times New Roman"/>
          <w:szCs w:val="24"/>
        </w:rPr>
        <w:t xml:space="preserve"> a 8ª posição </w:t>
      </w:r>
      <w:r>
        <w:rPr>
          <w:rFonts w:eastAsia="Times New Roman" w:cs="Times New Roman"/>
          <w:szCs w:val="24"/>
        </w:rPr>
        <w:t>na lista</w:t>
      </w:r>
      <w:r w:rsidRPr="002E6969">
        <w:rPr>
          <w:rFonts w:eastAsia="Times New Roman" w:cs="Times New Roman"/>
          <w:szCs w:val="24"/>
        </w:rPr>
        <w:t xml:space="preserve"> de países com maior incidência de suicídios</w:t>
      </w:r>
      <w:r>
        <w:rPr>
          <w:rFonts w:eastAsia="Times New Roman" w:cs="Times New Roman"/>
          <w:szCs w:val="24"/>
        </w:rPr>
        <w:t xml:space="preserve"> entre pessoas trans</w:t>
      </w:r>
      <w:r w:rsidRPr="002E6969">
        <w:rPr>
          <w:rFonts w:eastAsia="Times New Roman" w:cs="Times New Roman"/>
          <w:szCs w:val="24"/>
        </w:rPr>
        <w:t xml:space="preserve">, </w:t>
      </w:r>
      <w:r>
        <w:rPr>
          <w:rFonts w:eastAsia="Times New Roman" w:cs="Times New Roman"/>
          <w:szCs w:val="24"/>
        </w:rPr>
        <w:t xml:space="preserve">com mais de </w:t>
      </w:r>
      <w:r w:rsidRPr="002E6969">
        <w:rPr>
          <w:rFonts w:eastAsia="Times New Roman" w:cs="Times New Roman"/>
          <w:szCs w:val="24"/>
        </w:rPr>
        <w:t>12 mil casos por ano</w:t>
      </w:r>
      <w:r>
        <w:rPr>
          <w:rFonts w:eastAsia="Times New Roman" w:cs="Times New Roman"/>
          <w:szCs w:val="24"/>
        </w:rPr>
        <w:t xml:space="preserve"> </w:t>
      </w:r>
      <w:r w:rsidRPr="00E22BEA">
        <w:rPr>
          <w:rFonts w:eastAsia="Times New Roman" w:cs="Times New Roman"/>
          <w:szCs w:val="24"/>
        </w:rPr>
        <w:t>(NOGUEIRA; AQUINO; CABRAL,</w:t>
      </w:r>
      <w:r>
        <w:rPr>
          <w:rFonts w:eastAsia="Times New Roman" w:cs="Times New Roman"/>
          <w:szCs w:val="24"/>
        </w:rPr>
        <w:t xml:space="preserve"> </w:t>
      </w:r>
      <w:r w:rsidRPr="00E22BEA">
        <w:rPr>
          <w:rFonts w:eastAsia="Times New Roman" w:cs="Times New Roman"/>
          <w:szCs w:val="24"/>
        </w:rPr>
        <w:t>2017)</w:t>
      </w:r>
      <w:r>
        <w:rPr>
          <w:rFonts w:eastAsia="Times New Roman" w:cs="Times New Roman"/>
          <w:szCs w:val="24"/>
        </w:rPr>
        <w:t>.</w:t>
      </w:r>
    </w:p>
    <w:p w14:paraId="2510B1D5" w14:textId="77777777" w:rsidR="004A4696" w:rsidRDefault="004A4696" w:rsidP="004A4696">
      <w:pPr>
        <w:ind w:firstLine="708"/>
        <w:contextualSpacing/>
        <w:rPr>
          <w:rFonts w:eastAsia="Times New Roman" w:cs="Times New Roman"/>
          <w:szCs w:val="24"/>
        </w:rPr>
      </w:pPr>
      <w:r>
        <w:rPr>
          <w:rFonts w:eastAsia="Times New Roman" w:cs="Times New Roman"/>
          <w:szCs w:val="24"/>
        </w:rPr>
        <w:t xml:space="preserve">Diante do exposto, observa-se que as relações familiares devem ser discutidas e exaustivamente confrontadas e abominadas as práticas de violência contra os transgêneros. Importante mencionar que a ação dos pais pode provocar a perda de uma chance de uma vida melhor, ou seja, é a frustação de uma possibilidade que beneficiaria aquele indivíduo. Um exemplo disso ocorre quando o poder familiar colide com os próprios interesses do menor transgênero quanto à vários aspectos da sua </w:t>
      </w:r>
      <w:r>
        <w:rPr>
          <w:rFonts w:eastAsia="Times New Roman" w:cs="Times New Roman"/>
          <w:szCs w:val="24"/>
        </w:rPr>
        <w:lastRenderedPageBreak/>
        <w:t xml:space="preserve">progressão pessoal, inclusive em relação à </w:t>
      </w:r>
      <w:r w:rsidRPr="0048004D">
        <w:rPr>
          <w:rFonts w:eastAsia="Times New Roman" w:cs="Times New Roman"/>
          <w:szCs w:val="24"/>
        </w:rPr>
        <w:t xml:space="preserve">possibilidade </w:t>
      </w:r>
      <w:r>
        <w:rPr>
          <w:rFonts w:eastAsia="Times New Roman" w:cs="Times New Roman"/>
          <w:szCs w:val="24"/>
        </w:rPr>
        <w:t xml:space="preserve">de esse fazer uso de </w:t>
      </w:r>
      <w:r w:rsidRPr="0048004D">
        <w:rPr>
          <w:rFonts w:eastAsia="Times New Roman" w:cs="Times New Roman"/>
          <w:szCs w:val="24"/>
        </w:rPr>
        <w:t>meios terapêuticos para bloqueio da</w:t>
      </w:r>
      <w:r>
        <w:rPr>
          <w:rFonts w:eastAsia="Times New Roman" w:cs="Times New Roman"/>
          <w:szCs w:val="24"/>
        </w:rPr>
        <w:t xml:space="preserve"> </w:t>
      </w:r>
      <w:r w:rsidRPr="0048004D">
        <w:rPr>
          <w:rFonts w:eastAsia="Times New Roman" w:cs="Times New Roman"/>
          <w:szCs w:val="24"/>
        </w:rPr>
        <w:t>puberdade</w:t>
      </w:r>
      <w:r>
        <w:rPr>
          <w:rFonts w:eastAsia="Times New Roman" w:cs="Times New Roman"/>
          <w:szCs w:val="24"/>
        </w:rPr>
        <w:t xml:space="preserve"> (</w:t>
      </w:r>
      <w:r w:rsidRPr="0048004D">
        <w:rPr>
          <w:rFonts w:eastAsia="Times New Roman" w:cs="Times New Roman"/>
          <w:szCs w:val="24"/>
        </w:rPr>
        <w:t>VIEIRA</w:t>
      </w:r>
      <w:r>
        <w:rPr>
          <w:rFonts w:eastAsia="Times New Roman" w:cs="Times New Roman"/>
          <w:szCs w:val="24"/>
        </w:rPr>
        <w:t xml:space="preserve">; </w:t>
      </w:r>
      <w:r w:rsidRPr="0048004D">
        <w:rPr>
          <w:rFonts w:eastAsia="Times New Roman" w:cs="Times New Roman"/>
          <w:szCs w:val="24"/>
        </w:rPr>
        <w:t>SANTOS</w:t>
      </w:r>
      <w:r>
        <w:rPr>
          <w:rFonts w:eastAsia="Times New Roman" w:cs="Times New Roman"/>
          <w:szCs w:val="24"/>
        </w:rPr>
        <w:t>, 2019)</w:t>
      </w:r>
      <w:r>
        <w:rPr>
          <w:rStyle w:val="Refdenotaderodap"/>
          <w:rFonts w:eastAsia="Times New Roman" w:cs="Times New Roman"/>
          <w:szCs w:val="24"/>
        </w:rPr>
        <w:footnoteReference w:id="3"/>
      </w:r>
      <w:r>
        <w:rPr>
          <w:rFonts w:eastAsia="Times New Roman" w:cs="Times New Roman"/>
          <w:szCs w:val="24"/>
        </w:rPr>
        <w:t xml:space="preserve">. </w:t>
      </w:r>
    </w:p>
    <w:p w14:paraId="0C830D20" w14:textId="77777777" w:rsidR="004A4696" w:rsidRPr="00341559" w:rsidRDefault="004A4696" w:rsidP="004A4696">
      <w:pPr>
        <w:ind w:firstLine="708"/>
        <w:contextualSpacing/>
        <w:rPr>
          <w:rFonts w:eastAsia="Times New Roman" w:cs="Times New Roman"/>
          <w:bCs/>
          <w:szCs w:val="24"/>
        </w:rPr>
      </w:pPr>
      <w:r>
        <w:rPr>
          <w:rFonts w:eastAsia="Times New Roman" w:cs="Times New Roman"/>
          <w:bCs/>
          <w:szCs w:val="24"/>
        </w:rPr>
        <w:t xml:space="preserve">Com a falta de assistência médica adequada e a escassez de recursos financeiros em virtude da dificuldade de se inserir no mercado de trabalho, as pessoas trans são mais propensas a se submeterem a procedimentos cirúrgicos clandestinos, como aplicação de </w:t>
      </w:r>
      <w:r w:rsidRPr="005D1EA3">
        <w:rPr>
          <w:rFonts w:eastAsia="Times New Roman" w:cs="Times New Roman"/>
          <w:bCs/>
          <w:szCs w:val="24"/>
        </w:rPr>
        <w:t>silicone líquido industrial (SLI)</w:t>
      </w:r>
      <w:r>
        <w:rPr>
          <w:rFonts w:eastAsia="Times New Roman" w:cs="Times New Roman"/>
          <w:bCs/>
          <w:szCs w:val="24"/>
        </w:rPr>
        <w:t xml:space="preserve"> no corpo, de anabolizantes ou de hormônios sem prescrição médica especializada. Tais fatos citados provocam danos à saúde e também constituem forma de violência que deve ser combatida pelo Estado, facilitando o acesso dos transgêneros ao SUS (Sistema Único de Saúde) para tratamento adequado (PINTO, 2017). </w:t>
      </w:r>
    </w:p>
    <w:p w14:paraId="1A9B48D0" w14:textId="77777777" w:rsidR="004A4696" w:rsidRDefault="004A4696" w:rsidP="004A4696">
      <w:pPr>
        <w:pStyle w:val="Ttulo1"/>
        <w:rPr>
          <w:rFonts w:eastAsia="Arial"/>
        </w:rPr>
      </w:pPr>
      <w:r>
        <w:t xml:space="preserve">5 </w:t>
      </w:r>
      <w:r>
        <w:rPr>
          <w:rFonts w:eastAsia="Times New Roman" w:cs="Times New Roman"/>
          <w:szCs w:val="24"/>
        </w:rPr>
        <w:t>PROTEÇÃO DA LEI AOS TRANS</w:t>
      </w:r>
    </w:p>
    <w:p w14:paraId="52451247" w14:textId="77777777" w:rsidR="004A4696" w:rsidRDefault="004A4696" w:rsidP="004A4696">
      <w:pPr>
        <w:ind w:firstLine="708"/>
        <w:contextualSpacing/>
        <w:rPr>
          <w:rFonts w:eastAsia="Times New Roman" w:cs="Times New Roman"/>
          <w:szCs w:val="24"/>
        </w:rPr>
      </w:pPr>
      <w:r>
        <w:rPr>
          <w:rFonts w:eastAsia="Times New Roman" w:cs="Times New Roman"/>
          <w:szCs w:val="24"/>
        </w:rPr>
        <w:t>Assim como já mencionado, devem ser</w:t>
      </w:r>
      <w:r w:rsidRPr="00B8789E">
        <w:rPr>
          <w:rFonts w:eastAsia="Times New Roman" w:cs="Times New Roman"/>
          <w:szCs w:val="24"/>
        </w:rPr>
        <w:t xml:space="preserve"> </w:t>
      </w:r>
      <w:r>
        <w:rPr>
          <w:rFonts w:eastAsia="Times New Roman" w:cs="Times New Roman"/>
          <w:szCs w:val="24"/>
        </w:rPr>
        <w:t>garantidos a pessoa trans todos os direitos inerentes à sua personalidade, não sendo exaustivo enfatizar que possuem direito</w:t>
      </w:r>
      <w:r w:rsidRPr="00B8789E">
        <w:rPr>
          <w:rFonts w:eastAsia="Times New Roman" w:cs="Times New Roman"/>
          <w:szCs w:val="24"/>
        </w:rPr>
        <w:t xml:space="preserve"> à vida, à busca pela felicidade pessoal </w:t>
      </w:r>
      <w:r>
        <w:rPr>
          <w:rFonts w:eastAsia="Times New Roman" w:cs="Times New Roman"/>
          <w:szCs w:val="24"/>
        </w:rPr>
        <w:t xml:space="preserve">e </w:t>
      </w:r>
      <w:r w:rsidRPr="00B8789E">
        <w:rPr>
          <w:rFonts w:eastAsia="Times New Roman" w:cs="Times New Roman"/>
          <w:szCs w:val="24"/>
        </w:rPr>
        <w:t>plena, à liberdade individual,</w:t>
      </w:r>
      <w:r>
        <w:rPr>
          <w:rFonts w:eastAsia="Times New Roman" w:cs="Times New Roman"/>
          <w:szCs w:val="24"/>
        </w:rPr>
        <w:t xml:space="preserve"> </w:t>
      </w:r>
      <w:r w:rsidRPr="00B8789E">
        <w:rPr>
          <w:rFonts w:eastAsia="Times New Roman" w:cs="Times New Roman"/>
          <w:szCs w:val="24"/>
        </w:rPr>
        <w:t>à integridade física</w:t>
      </w:r>
      <w:r>
        <w:rPr>
          <w:rFonts w:eastAsia="Times New Roman" w:cs="Times New Roman"/>
          <w:szCs w:val="24"/>
        </w:rPr>
        <w:t xml:space="preserve"> e psicológica, à saúde, à educação, ao lazer, </w:t>
      </w:r>
      <w:r w:rsidRPr="00B8789E">
        <w:rPr>
          <w:rFonts w:eastAsia="Times New Roman" w:cs="Times New Roman"/>
          <w:szCs w:val="24"/>
        </w:rPr>
        <w:t>à igualdade, à segurança</w:t>
      </w:r>
      <w:r>
        <w:rPr>
          <w:rFonts w:eastAsia="Times New Roman" w:cs="Times New Roman"/>
          <w:szCs w:val="24"/>
        </w:rPr>
        <w:t xml:space="preserve">, dentre outros, conforme o </w:t>
      </w:r>
      <w:r w:rsidRPr="004F2BC1">
        <w:rPr>
          <w:rFonts w:eastAsia="Times New Roman" w:cs="Times New Roman"/>
          <w:szCs w:val="24"/>
        </w:rPr>
        <w:t xml:space="preserve">art. </w:t>
      </w:r>
      <w:r>
        <w:rPr>
          <w:rFonts w:eastAsia="Times New Roman" w:cs="Times New Roman"/>
          <w:szCs w:val="24"/>
        </w:rPr>
        <w:t>5</w:t>
      </w:r>
      <w:r w:rsidRPr="004F2BC1">
        <w:rPr>
          <w:rFonts w:eastAsia="Times New Roman" w:cs="Times New Roman"/>
          <w:szCs w:val="24"/>
        </w:rPr>
        <w:t>º</w:t>
      </w:r>
      <w:r>
        <w:rPr>
          <w:rFonts w:eastAsia="Times New Roman" w:cs="Times New Roman"/>
          <w:szCs w:val="24"/>
        </w:rPr>
        <w:t xml:space="preserve"> </w:t>
      </w:r>
      <w:r w:rsidRPr="004F2BC1">
        <w:rPr>
          <w:rFonts w:eastAsia="Times New Roman" w:cs="Times New Roman"/>
          <w:szCs w:val="24"/>
        </w:rPr>
        <w:t xml:space="preserve">da </w:t>
      </w:r>
      <w:r>
        <w:rPr>
          <w:rFonts w:eastAsia="Times New Roman" w:cs="Times New Roman"/>
          <w:szCs w:val="24"/>
        </w:rPr>
        <w:t>Carta Magna brasileira (BRASIL, 1988), o Código Civil vigente (BRASIL, 2002) e os princípios que norteiam o ordenamento jurídico pátrio. Nesse contexto, o sistema jurídico vem evoluindo ao longo do tempo de maneira a contemplar a realidade vivida pelo trans, conforme aponta Gonçalves (2021)</w:t>
      </w:r>
      <w:r>
        <w:rPr>
          <w:rStyle w:val="Refdenotaderodap"/>
          <w:rFonts w:eastAsia="Times New Roman" w:cs="Times New Roman"/>
          <w:szCs w:val="24"/>
        </w:rPr>
        <w:footnoteReference w:id="4"/>
      </w:r>
      <w:r>
        <w:rPr>
          <w:rFonts w:eastAsia="Times New Roman" w:cs="Times New Roman"/>
          <w:szCs w:val="24"/>
        </w:rPr>
        <w:t>.</w:t>
      </w:r>
    </w:p>
    <w:p w14:paraId="3EDB08E8" w14:textId="77777777" w:rsidR="004A4696" w:rsidRDefault="004A4696" w:rsidP="004A4696">
      <w:pPr>
        <w:ind w:firstLine="708"/>
        <w:contextualSpacing/>
        <w:rPr>
          <w:rFonts w:eastAsia="Times New Roman" w:cs="Times New Roman"/>
          <w:szCs w:val="24"/>
        </w:rPr>
      </w:pPr>
      <w:r>
        <w:rPr>
          <w:rFonts w:eastAsia="Times New Roman" w:cs="Times New Roman"/>
          <w:szCs w:val="24"/>
        </w:rPr>
        <w:t xml:space="preserve">Uma interessante inciativa do </w:t>
      </w:r>
      <w:r w:rsidRPr="00CE794B">
        <w:rPr>
          <w:rFonts w:eastAsia="Times New Roman" w:cs="Times New Roman"/>
          <w:szCs w:val="24"/>
        </w:rPr>
        <w:t>Poder Judiciário brasileiro</w:t>
      </w:r>
      <w:r>
        <w:rPr>
          <w:rFonts w:eastAsia="Times New Roman" w:cs="Times New Roman"/>
          <w:szCs w:val="24"/>
        </w:rPr>
        <w:t>, que também merece destaque,</w:t>
      </w:r>
      <w:r w:rsidRPr="00CE794B">
        <w:rPr>
          <w:rFonts w:eastAsia="Times New Roman" w:cs="Times New Roman"/>
          <w:szCs w:val="24"/>
        </w:rPr>
        <w:t xml:space="preserve"> </w:t>
      </w:r>
      <w:r>
        <w:rPr>
          <w:rFonts w:eastAsia="Times New Roman" w:cs="Times New Roman"/>
          <w:szCs w:val="24"/>
        </w:rPr>
        <w:t xml:space="preserve">é a edição da </w:t>
      </w:r>
      <w:r w:rsidRPr="00CE794B">
        <w:rPr>
          <w:rFonts w:eastAsia="Times New Roman" w:cs="Times New Roman"/>
          <w:szCs w:val="24"/>
        </w:rPr>
        <w:t>Recomendação</w:t>
      </w:r>
      <w:r>
        <w:rPr>
          <w:rFonts w:eastAsia="Times New Roman" w:cs="Times New Roman"/>
          <w:szCs w:val="24"/>
        </w:rPr>
        <w:t xml:space="preserve"> </w:t>
      </w:r>
      <w:r w:rsidRPr="00CE794B">
        <w:rPr>
          <w:rFonts w:eastAsia="Times New Roman" w:cs="Times New Roman"/>
          <w:szCs w:val="24"/>
        </w:rPr>
        <w:t>nº 128, de 15 de fevereiro de 2022</w:t>
      </w:r>
      <w:r>
        <w:rPr>
          <w:rFonts w:eastAsia="Times New Roman" w:cs="Times New Roman"/>
          <w:szCs w:val="24"/>
        </w:rPr>
        <w:t>, que i</w:t>
      </w:r>
      <w:r w:rsidRPr="00CE794B">
        <w:rPr>
          <w:rFonts w:eastAsia="Times New Roman" w:cs="Times New Roman"/>
          <w:szCs w:val="24"/>
        </w:rPr>
        <w:t>ndica a adoção do “Protocolo para Julgamento com Perspectiva de Gênero”</w:t>
      </w:r>
      <w:r>
        <w:rPr>
          <w:rFonts w:eastAsia="Times New Roman" w:cs="Times New Roman"/>
          <w:szCs w:val="24"/>
        </w:rPr>
        <w:t xml:space="preserve">. Tal iniciativa </w:t>
      </w:r>
      <w:r>
        <w:rPr>
          <w:rFonts w:eastAsia="Times New Roman" w:cs="Times New Roman"/>
          <w:szCs w:val="24"/>
        </w:rPr>
        <w:lastRenderedPageBreak/>
        <w:t xml:space="preserve">faz parte dos compromissos assumidos pelo </w:t>
      </w:r>
      <w:r w:rsidRPr="00F77B99">
        <w:rPr>
          <w:rFonts w:eastAsia="Times New Roman" w:cs="Times New Roman"/>
          <w:szCs w:val="24"/>
        </w:rPr>
        <w:t>Supremo Tribunal Federal</w:t>
      </w:r>
      <w:r>
        <w:rPr>
          <w:rFonts w:eastAsia="Times New Roman" w:cs="Times New Roman"/>
          <w:szCs w:val="24"/>
        </w:rPr>
        <w:t xml:space="preserve"> (STF)</w:t>
      </w:r>
      <w:r w:rsidRPr="00F77B99">
        <w:rPr>
          <w:rFonts w:eastAsia="Times New Roman" w:cs="Times New Roman"/>
          <w:szCs w:val="24"/>
        </w:rPr>
        <w:t xml:space="preserve"> e o Conselho Nacional de Justiça</w:t>
      </w:r>
      <w:r>
        <w:rPr>
          <w:rFonts w:eastAsia="Times New Roman" w:cs="Times New Roman"/>
          <w:szCs w:val="24"/>
        </w:rPr>
        <w:t xml:space="preserve"> (CNJ)</w:t>
      </w:r>
      <w:r w:rsidRPr="00F77B99">
        <w:rPr>
          <w:rFonts w:eastAsia="Times New Roman" w:cs="Times New Roman"/>
          <w:szCs w:val="24"/>
        </w:rPr>
        <w:t xml:space="preserve"> </w:t>
      </w:r>
      <w:r>
        <w:rPr>
          <w:rFonts w:eastAsia="Times New Roman" w:cs="Times New Roman"/>
          <w:szCs w:val="24"/>
        </w:rPr>
        <w:t xml:space="preserve">com a promoção dos </w:t>
      </w:r>
      <w:r w:rsidRPr="00F77B99">
        <w:rPr>
          <w:rFonts w:eastAsia="Times New Roman" w:cs="Times New Roman"/>
          <w:szCs w:val="24"/>
        </w:rPr>
        <w:t>Objetivos de Desenvolvimento Sustentável da Agenda 2030 da Organização das Nações Unidas</w:t>
      </w:r>
      <w:r>
        <w:rPr>
          <w:rFonts w:eastAsia="Times New Roman" w:cs="Times New Roman"/>
          <w:szCs w:val="24"/>
        </w:rPr>
        <w:t xml:space="preserve"> (CNJ, 2022). </w:t>
      </w:r>
    </w:p>
    <w:p w14:paraId="73F18152" w14:textId="77777777" w:rsidR="004A4696" w:rsidRDefault="004A4696" w:rsidP="004A4696">
      <w:pPr>
        <w:ind w:firstLine="708"/>
        <w:contextualSpacing/>
        <w:rPr>
          <w:rFonts w:eastAsia="Times New Roman" w:cs="Times New Roman"/>
          <w:szCs w:val="24"/>
        </w:rPr>
      </w:pPr>
      <w:r>
        <w:rPr>
          <w:rFonts w:eastAsia="Times New Roman" w:cs="Times New Roman"/>
          <w:szCs w:val="24"/>
        </w:rPr>
        <w:t xml:space="preserve">Nessa perspectiva, em decisão recente, de abril de 2022, </w:t>
      </w:r>
      <w:r w:rsidRPr="002D3338">
        <w:rPr>
          <w:rFonts w:eastAsia="Times New Roman" w:cs="Times New Roman"/>
          <w:szCs w:val="24"/>
        </w:rPr>
        <w:t xml:space="preserve">a Sexta Turma do Superior Tribunal de Justiça (STJ) </w:t>
      </w:r>
      <w:r>
        <w:rPr>
          <w:rFonts w:eastAsia="Times New Roman" w:cs="Times New Roman"/>
          <w:szCs w:val="24"/>
        </w:rPr>
        <w:t xml:space="preserve">considerou de forma unânime </w:t>
      </w:r>
      <w:r w:rsidRPr="002D3338">
        <w:rPr>
          <w:rFonts w:eastAsia="Times New Roman" w:cs="Times New Roman"/>
          <w:szCs w:val="24"/>
        </w:rPr>
        <w:t xml:space="preserve">que a Lei Maria da Penha </w:t>
      </w:r>
      <w:r>
        <w:rPr>
          <w:rFonts w:eastAsia="Times New Roman" w:cs="Times New Roman"/>
          <w:szCs w:val="24"/>
        </w:rPr>
        <w:t>pode ser aplicada nos</w:t>
      </w:r>
      <w:r w:rsidRPr="002D3338">
        <w:rPr>
          <w:rFonts w:eastAsia="Times New Roman" w:cs="Times New Roman"/>
          <w:szCs w:val="24"/>
        </w:rPr>
        <w:t xml:space="preserve"> casos de violência familiar ou doméstica contra mulheres trans. </w:t>
      </w:r>
      <w:r>
        <w:rPr>
          <w:rFonts w:eastAsia="Times New Roman" w:cs="Times New Roman"/>
          <w:szCs w:val="24"/>
        </w:rPr>
        <w:t>A</w:t>
      </w:r>
      <w:r w:rsidRPr="003514CF">
        <w:rPr>
          <w:rFonts w:eastAsia="Times New Roman" w:cs="Times New Roman"/>
          <w:szCs w:val="24"/>
        </w:rPr>
        <w:t xml:space="preserve">s medidas protetivas </w:t>
      </w:r>
      <w:r>
        <w:rPr>
          <w:rFonts w:eastAsia="Times New Roman" w:cs="Times New Roman"/>
          <w:szCs w:val="24"/>
        </w:rPr>
        <w:t xml:space="preserve">do caso em comento foram incialmente negadas, pelo </w:t>
      </w:r>
      <w:r w:rsidRPr="003514CF">
        <w:rPr>
          <w:rFonts w:eastAsia="Times New Roman" w:cs="Times New Roman"/>
          <w:szCs w:val="24"/>
        </w:rPr>
        <w:t>juízo de primeiro grau e o Tribunal de Justiça de São Paulo (TJSP)</w:t>
      </w:r>
      <w:r>
        <w:rPr>
          <w:rFonts w:eastAsia="Times New Roman" w:cs="Times New Roman"/>
          <w:szCs w:val="24"/>
        </w:rPr>
        <w:t>,</w:t>
      </w:r>
      <w:r w:rsidRPr="003514CF">
        <w:rPr>
          <w:rFonts w:eastAsia="Times New Roman" w:cs="Times New Roman"/>
          <w:szCs w:val="24"/>
        </w:rPr>
        <w:t xml:space="preserve"> </w:t>
      </w:r>
      <w:r>
        <w:rPr>
          <w:rFonts w:eastAsia="Times New Roman" w:cs="Times New Roman"/>
          <w:szCs w:val="24"/>
        </w:rPr>
        <w:t>à mulher trans que sofreu violência praticada por seu genitor, na casa em que reside a família. O</w:t>
      </w:r>
      <w:r w:rsidRPr="002D3338">
        <w:rPr>
          <w:rFonts w:eastAsia="Times New Roman" w:cs="Times New Roman"/>
          <w:szCs w:val="24"/>
        </w:rPr>
        <w:t xml:space="preserve"> Ministério Público de São Paulo</w:t>
      </w:r>
      <w:r>
        <w:rPr>
          <w:rFonts w:eastAsia="Times New Roman" w:cs="Times New Roman"/>
          <w:szCs w:val="24"/>
        </w:rPr>
        <w:t xml:space="preserve"> recorreu alegando não se tratar de possível analogia, mas da simples aplicação do texto legal, uma vez que o art. 5º, da </w:t>
      </w:r>
      <w:r w:rsidRPr="002D3338">
        <w:rPr>
          <w:rFonts w:eastAsia="Times New Roman" w:cs="Times New Roman"/>
          <w:szCs w:val="24"/>
        </w:rPr>
        <w:t>Lei 11.340</w:t>
      </w:r>
      <w:r>
        <w:rPr>
          <w:rFonts w:eastAsia="Times New Roman" w:cs="Times New Roman"/>
          <w:szCs w:val="24"/>
        </w:rPr>
        <w:t xml:space="preserve"> de </w:t>
      </w:r>
      <w:r w:rsidRPr="002D3338">
        <w:rPr>
          <w:rFonts w:eastAsia="Times New Roman" w:cs="Times New Roman"/>
          <w:szCs w:val="24"/>
        </w:rPr>
        <w:t>2006</w:t>
      </w:r>
      <w:r>
        <w:rPr>
          <w:rFonts w:eastAsia="Times New Roman" w:cs="Times New Roman"/>
          <w:szCs w:val="24"/>
        </w:rPr>
        <w:t xml:space="preserve">, deixa claro que tal normativa será aplicada em caso de </w:t>
      </w:r>
      <w:r w:rsidRPr="00992FC6">
        <w:rPr>
          <w:rFonts w:eastAsia="Times New Roman" w:cs="Times New Roman"/>
          <w:szCs w:val="24"/>
        </w:rPr>
        <w:t>ação ou omissão</w:t>
      </w:r>
      <w:r>
        <w:rPr>
          <w:rFonts w:eastAsia="Times New Roman" w:cs="Times New Roman"/>
          <w:szCs w:val="24"/>
        </w:rPr>
        <w:t>,</w:t>
      </w:r>
      <w:r w:rsidRPr="00992FC6">
        <w:rPr>
          <w:rFonts w:eastAsia="Times New Roman" w:cs="Times New Roman"/>
          <w:szCs w:val="24"/>
        </w:rPr>
        <w:t xml:space="preserve"> </w:t>
      </w:r>
      <w:r>
        <w:rPr>
          <w:rFonts w:eastAsia="Times New Roman" w:cs="Times New Roman"/>
          <w:szCs w:val="24"/>
        </w:rPr>
        <w:t xml:space="preserve">contra a mulher, </w:t>
      </w:r>
      <w:r w:rsidRPr="00992FC6">
        <w:rPr>
          <w:rFonts w:eastAsia="Times New Roman" w:cs="Times New Roman"/>
          <w:szCs w:val="24"/>
        </w:rPr>
        <w:t>baseada no gênero</w:t>
      </w:r>
      <w:r>
        <w:rPr>
          <w:rFonts w:eastAsia="Times New Roman" w:cs="Times New Roman"/>
          <w:szCs w:val="24"/>
        </w:rPr>
        <w:t xml:space="preserve"> e não no sexo biológico. Com base nas alegações o STJ</w:t>
      </w:r>
      <w:r w:rsidRPr="002D3338">
        <w:rPr>
          <w:rFonts w:eastAsia="Times New Roman" w:cs="Times New Roman"/>
          <w:szCs w:val="24"/>
        </w:rPr>
        <w:t xml:space="preserve"> determinou a aplicação das medidas, </w:t>
      </w:r>
      <w:r>
        <w:rPr>
          <w:rFonts w:eastAsia="Times New Roman" w:cs="Times New Roman"/>
          <w:szCs w:val="24"/>
        </w:rPr>
        <w:t>conforme o</w:t>
      </w:r>
      <w:r w:rsidRPr="002D3338">
        <w:rPr>
          <w:rFonts w:eastAsia="Times New Roman" w:cs="Times New Roman"/>
          <w:szCs w:val="24"/>
        </w:rPr>
        <w:t xml:space="preserve"> artigo 22 </w:t>
      </w:r>
      <w:r>
        <w:rPr>
          <w:rFonts w:eastAsia="Times New Roman" w:cs="Times New Roman"/>
          <w:szCs w:val="24"/>
        </w:rPr>
        <w:t xml:space="preserve">(BRASIL, 2006). </w:t>
      </w:r>
    </w:p>
    <w:p w14:paraId="12FB2D37" w14:textId="77777777" w:rsidR="004A4696" w:rsidRDefault="004A4696" w:rsidP="004A4696">
      <w:pPr>
        <w:ind w:firstLine="708"/>
        <w:contextualSpacing/>
        <w:rPr>
          <w:rFonts w:eastAsia="Times New Roman" w:cs="Times New Roman"/>
          <w:szCs w:val="24"/>
        </w:rPr>
      </w:pPr>
      <w:r>
        <w:rPr>
          <w:rFonts w:eastAsia="Times New Roman" w:cs="Times New Roman"/>
          <w:szCs w:val="24"/>
        </w:rPr>
        <w:t xml:space="preserve">Vale lembrar que as mudanças no ordenamento jurídico são morosas, especialmente quando se trata de temas polêmicos. Entretanto, atualmente existem dois projetos tramitando no </w:t>
      </w:r>
      <w:r w:rsidRPr="00184172">
        <w:rPr>
          <w:rFonts w:eastAsia="Times New Roman" w:cs="Times New Roman"/>
          <w:szCs w:val="24"/>
        </w:rPr>
        <w:t xml:space="preserve">Congresso Nacional </w:t>
      </w:r>
      <w:r>
        <w:rPr>
          <w:rFonts w:eastAsia="Times New Roman" w:cs="Times New Roman"/>
          <w:szCs w:val="24"/>
        </w:rPr>
        <w:t>que pleiteiam</w:t>
      </w:r>
      <w:r w:rsidRPr="00184172">
        <w:rPr>
          <w:rFonts w:eastAsia="Times New Roman" w:cs="Times New Roman"/>
          <w:szCs w:val="24"/>
        </w:rPr>
        <w:t xml:space="preserve"> alterações na </w:t>
      </w:r>
      <w:r>
        <w:rPr>
          <w:rFonts w:eastAsia="Times New Roman" w:cs="Times New Roman"/>
          <w:szCs w:val="24"/>
        </w:rPr>
        <w:t>L</w:t>
      </w:r>
      <w:r w:rsidRPr="00184172">
        <w:rPr>
          <w:rFonts w:eastAsia="Times New Roman" w:cs="Times New Roman"/>
          <w:szCs w:val="24"/>
        </w:rPr>
        <w:t>ei Maria da Penha,</w:t>
      </w:r>
      <w:r>
        <w:rPr>
          <w:rFonts w:eastAsia="Times New Roman" w:cs="Times New Roman"/>
          <w:szCs w:val="24"/>
        </w:rPr>
        <w:t xml:space="preserve"> para ampliar a proteção garantida pela lei </w:t>
      </w:r>
      <w:r w:rsidRPr="00184172">
        <w:rPr>
          <w:rFonts w:eastAsia="Times New Roman" w:cs="Times New Roman"/>
          <w:szCs w:val="24"/>
        </w:rPr>
        <w:t>às pessoas transgênero</w:t>
      </w:r>
      <w:r>
        <w:rPr>
          <w:rFonts w:eastAsia="Times New Roman" w:cs="Times New Roman"/>
          <w:szCs w:val="24"/>
        </w:rPr>
        <w:t xml:space="preserve">, o </w:t>
      </w:r>
      <w:r w:rsidRPr="00184172">
        <w:rPr>
          <w:rFonts w:eastAsia="Times New Roman" w:cs="Times New Roman"/>
          <w:szCs w:val="24"/>
        </w:rPr>
        <w:t>PLS 191/2017</w:t>
      </w:r>
      <w:r>
        <w:rPr>
          <w:rFonts w:eastAsia="Times New Roman" w:cs="Times New Roman"/>
          <w:szCs w:val="24"/>
        </w:rPr>
        <w:t xml:space="preserve"> no Senado e o </w:t>
      </w:r>
      <w:r w:rsidRPr="00184172">
        <w:rPr>
          <w:rFonts w:eastAsia="Times New Roman" w:cs="Times New Roman"/>
          <w:szCs w:val="24"/>
        </w:rPr>
        <w:t>PL 8032/2014</w:t>
      </w:r>
      <w:r>
        <w:rPr>
          <w:rFonts w:eastAsia="Times New Roman" w:cs="Times New Roman"/>
          <w:szCs w:val="24"/>
        </w:rPr>
        <w:t xml:space="preserve"> na </w:t>
      </w:r>
      <w:r w:rsidRPr="00184172">
        <w:rPr>
          <w:rFonts w:eastAsia="Times New Roman" w:cs="Times New Roman"/>
          <w:szCs w:val="24"/>
        </w:rPr>
        <w:t>Câmara</w:t>
      </w:r>
      <w:r>
        <w:rPr>
          <w:rFonts w:eastAsia="Times New Roman" w:cs="Times New Roman"/>
          <w:szCs w:val="24"/>
        </w:rPr>
        <w:t xml:space="preserve"> (ANDES, 2022)</w:t>
      </w:r>
      <w:r w:rsidRPr="00184172">
        <w:rPr>
          <w:rFonts w:eastAsia="Times New Roman" w:cs="Times New Roman"/>
          <w:szCs w:val="24"/>
        </w:rPr>
        <w:t xml:space="preserve">. </w:t>
      </w:r>
    </w:p>
    <w:p w14:paraId="772BC4F8" w14:textId="77777777" w:rsidR="004A4696" w:rsidRDefault="004A4696" w:rsidP="004A4696">
      <w:pPr>
        <w:pStyle w:val="Ttulo1"/>
        <w:rPr>
          <w:rFonts w:eastAsia="Arial" w:cs="Times New Roman"/>
          <w:spacing w:val="-2"/>
          <w:szCs w:val="24"/>
        </w:rPr>
      </w:pPr>
      <w:r>
        <w:rPr>
          <w:rFonts w:eastAsia="Arial" w:cs="Times New Roman"/>
          <w:spacing w:val="-2"/>
          <w:szCs w:val="24"/>
        </w:rPr>
        <w:t xml:space="preserve">6 </w:t>
      </w:r>
      <w:r w:rsidRPr="004A4696">
        <w:rPr>
          <w:rFonts w:eastAsia="Arial"/>
        </w:rPr>
        <w:t>BUSCA PELA FAMILIA SOCIOAFETIVA EUDEMONISTA</w:t>
      </w:r>
    </w:p>
    <w:p w14:paraId="6530432C" w14:textId="77777777" w:rsidR="004A4696" w:rsidRDefault="004A4696" w:rsidP="004A4696">
      <w:pPr>
        <w:ind w:firstLine="708"/>
        <w:contextualSpacing/>
        <w:rPr>
          <w:rFonts w:eastAsia="Times New Roman" w:cs="Times New Roman"/>
          <w:szCs w:val="24"/>
        </w:rPr>
      </w:pPr>
      <w:r>
        <w:rPr>
          <w:rFonts w:eastAsia="Times New Roman" w:cs="Times New Roman"/>
          <w:szCs w:val="24"/>
        </w:rPr>
        <w:t xml:space="preserve">Diante do sentimento de </w:t>
      </w:r>
      <w:r w:rsidRPr="00CD136D">
        <w:rPr>
          <w:rFonts w:eastAsia="Times New Roman" w:cs="Times New Roman"/>
          <w:szCs w:val="24"/>
        </w:rPr>
        <w:t>cidadão de segunda categoria</w:t>
      </w:r>
      <w:r>
        <w:rPr>
          <w:rFonts w:eastAsia="Times New Roman" w:cs="Times New Roman"/>
          <w:szCs w:val="24"/>
        </w:rPr>
        <w:t xml:space="preserve"> presente ao longo da vida do transgênero, dentro e fora da família, observa-se a criação de conexões afetivas que vão além do DNA. Conforme explica Bento (2012), m</w:t>
      </w:r>
      <w:r>
        <w:rPr>
          <w:rFonts w:eastAsia="Times New Roman" w:cs="Times New Roman"/>
          <w:bCs/>
          <w:szCs w:val="24"/>
        </w:rPr>
        <w:t>uitos travestis e transexuais constituem novas famílias não biológicas a</w:t>
      </w:r>
      <w:r w:rsidRPr="00887E17">
        <w:rPr>
          <w:rFonts w:eastAsia="Times New Roman" w:cs="Times New Roman"/>
          <w:bCs/>
          <w:szCs w:val="24"/>
        </w:rPr>
        <w:t xml:space="preserve">o </w:t>
      </w:r>
      <w:r>
        <w:rPr>
          <w:rFonts w:eastAsia="Times New Roman" w:cs="Times New Roman"/>
          <w:bCs/>
          <w:szCs w:val="24"/>
        </w:rPr>
        <w:t xml:space="preserve">durante das diferentes fases de suas </w:t>
      </w:r>
      <w:r w:rsidRPr="00887E17">
        <w:rPr>
          <w:rFonts w:eastAsia="Times New Roman" w:cs="Times New Roman"/>
          <w:bCs/>
          <w:szCs w:val="24"/>
        </w:rPr>
        <w:t xml:space="preserve">existências, </w:t>
      </w:r>
      <w:r>
        <w:rPr>
          <w:rFonts w:eastAsia="Times New Roman" w:cs="Times New Roman"/>
          <w:bCs/>
          <w:szCs w:val="24"/>
        </w:rPr>
        <w:t>criando vínculos com pessoas que passam a reconhecer e respeitar sua condição identitária</w:t>
      </w:r>
      <w:r w:rsidRPr="00887E17">
        <w:rPr>
          <w:rFonts w:eastAsia="Times New Roman" w:cs="Times New Roman"/>
          <w:bCs/>
          <w:szCs w:val="24"/>
        </w:rPr>
        <w:t>.</w:t>
      </w:r>
      <w:r>
        <w:rPr>
          <w:rFonts w:eastAsia="Times New Roman" w:cs="Times New Roman"/>
          <w:bCs/>
          <w:szCs w:val="24"/>
        </w:rPr>
        <w:t xml:space="preserve"> Essa é a expressão clara da chamada família </w:t>
      </w:r>
      <w:r w:rsidRPr="00C547D2">
        <w:rPr>
          <w:rFonts w:eastAsia="Times New Roman" w:cs="Times New Roman"/>
          <w:szCs w:val="24"/>
        </w:rPr>
        <w:t>eudemonista</w:t>
      </w:r>
      <w:r>
        <w:rPr>
          <w:rFonts w:eastAsia="Times New Roman" w:cs="Times New Roman"/>
          <w:szCs w:val="24"/>
        </w:rPr>
        <w:t>, aquela que almeja assegurar a</w:t>
      </w:r>
      <w:r w:rsidRPr="004E1E3B">
        <w:rPr>
          <w:rFonts w:eastAsia="Times New Roman" w:cs="Times New Roman"/>
          <w:szCs w:val="24"/>
        </w:rPr>
        <w:t xml:space="preserve"> realização </w:t>
      </w:r>
      <w:r>
        <w:rPr>
          <w:rFonts w:eastAsia="Times New Roman" w:cs="Times New Roman"/>
          <w:szCs w:val="24"/>
        </w:rPr>
        <w:t xml:space="preserve">pessoal e </w:t>
      </w:r>
      <w:r w:rsidRPr="004E1E3B">
        <w:rPr>
          <w:rFonts w:eastAsia="Times New Roman" w:cs="Times New Roman"/>
          <w:szCs w:val="24"/>
        </w:rPr>
        <w:t>plena</w:t>
      </w:r>
      <w:r w:rsidRPr="00C547D2">
        <w:rPr>
          <w:rFonts w:eastAsia="Times New Roman" w:cs="Times New Roman"/>
          <w:szCs w:val="24"/>
        </w:rPr>
        <w:t xml:space="preserve"> </w:t>
      </w:r>
      <w:r>
        <w:rPr>
          <w:rFonts w:eastAsia="Times New Roman" w:cs="Times New Roman"/>
          <w:szCs w:val="24"/>
        </w:rPr>
        <w:t>de seus membros, sendo</w:t>
      </w:r>
      <w:r w:rsidRPr="00C547D2">
        <w:rPr>
          <w:rFonts w:eastAsia="Times New Roman" w:cs="Times New Roman"/>
          <w:szCs w:val="24"/>
        </w:rPr>
        <w:t xml:space="preserve"> livre na escolha de seu formato</w:t>
      </w:r>
      <w:r>
        <w:rPr>
          <w:rFonts w:eastAsia="Times New Roman" w:cs="Times New Roman"/>
          <w:szCs w:val="24"/>
        </w:rPr>
        <w:t xml:space="preserve">. Portanto, é a busca pela felicidade no âmbito individual e coletivo entre pessoas que possuem características que as conectam através do afeto e confiança recíprocos. </w:t>
      </w:r>
    </w:p>
    <w:p w14:paraId="078DCA2D" w14:textId="77777777" w:rsidR="00C27CC3" w:rsidRDefault="004A4696">
      <w:pPr>
        <w:pStyle w:val="Ttulo1"/>
        <w:rPr>
          <w:rFonts w:eastAsia="Arial" w:cs="Times New Roman"/>
          <w:spacing w:val="-2"/>
          <w:szCs w:val="24"/>
        </w:rPr>
      </w:pPr>
      <w:r>
        <w:rPr>
          <w:rFonts w:eastAsia="Arial" w:cs="Times New Roman"/>
          <w:spacing w:val="-2"/>
          <w:szCs w:val="24"/>
        </w:rPr>
        <w:lastRenderedPageBreak/>
        <w:t>7</w:t>
      </w:r>
      <w:r w:rsidR="00B47F92">
        <w:rPr>
          <w:rFonts w:eastAsia="Arial" w:cs="Times New Roman"/>
          <w:spacing w:val="-2"/>
          <w:szCs w:val="24"/>
        </w:rPr>
        <w:t xml:space="preserve"> </w:t>
      </w:r>
      <w:r w:rsidR="00B47F92">
        <w:rPr>
          <w:rFonts w:eastAsia="Arial"/>
        </w:rPr>
        <w:t>CONSIDERAÇÕES FINAIS</w:t>
      </w:r>
    </w:p>
    <w:p w14:paraId="6591D5FF" w14:textId="77777777" w:rsidR="004A4696" w:rsidRDefault="004A4696" w:rsidP="004A4696">
      <w:pPr>
        <w:ind w:firstLine="708"/>
        <w:contextualSpacing/>
        <w:rPr>
          <w:rFonts w:eastAsia="Times New Roman" w:cs="Times New Roman"/>
          <w:bCs/>
          <w:szCs w:val="24"/>
        </w:rPr>
      </w:pPr>
      <w:r w:rsidRPr="00341559">
        <w:rPr>
          <w:rFonts w:eastAsia="Times New Roman" w:cs="Times New Roman"/>
          <w:bCs/>
          <w:szCs w:val="24"/>
        </w:rPr>
        <w:t xml:space="preserve">A luz da Constituição da República </w:t>
      </w:r>
      <w:r>
        <w:rPr>
          <w:rFonts w:eastAsia="Times New Roman" w:cs="Times New Roman"/>
          <w:bCs/>
          <w:szCs w:val="24"/>
        </w:rPr>
        <w:t xml:space="preserve">(BRASIL, 1988) </w:t>
      </w:r>
      <w:r w:rsidRPr="00341559">
        <w:rPr>
          <w:rFonts w:eastAsia="Times New Roman" w:cs="Times New Roman"/>
          <w:bCs/>
          <w:szCs w:val="24"/>
        </w:rPr>
        <w:t xml:space="preserve">que trouxe como base princípios como o da dignidade humana, isonomia, pluralidade familiar e intervenção mínima do Estado na família, fica claro que as pessoas precisam ser livres para buscarem sua felicidade da forma que desejarem. Dessa forma, a conceituação restritiva de família </w:t>
      </w:r>
      <w:r>
        <w:rPr>
          <w:rFonts w:eastAsia="Times New Roman" w:cs="Times New Roman"/>
          <w:bCs/>
          <w:szCs w:val="24"/>
        </w:rPr>
        <w:t xml:space="preserve">tradicional como a válida, </w:t>
      </w:r>
      <w:r w:rsidRPr="00341559">
        <w:rPr>
          <w:rFonts w:eastAsia="Times New Roman" w:cs="Times New Roman"/>
          <w:bCs/>
          <w:szCs w:val="24"/>
        </w:rPr>
        <w:t>tendo a</w:t>
      </w:r>
      <w:r>
        <w:rPr>
          <w:rFonts w:eastAsia="Times New Roman" w:cs="Times New Roman"/>
          <w:bCs/>
          <w:szCs w:val="24"/>
        </w:rPr>
        <w:t xml:space="preserve"> heterossexualidade e o padrão binário de mulher e homem ligado ao sexo biológico dos indivíduos </w:t>
      </w:r>
      <w:r w:rsidRPr="00341559">
        <w:rPr>
          <w:rFonts w:eastAsia="Times New Roman" w:cs="Times New Roman"/>
          <w:bCs/>
          <w:szCs w:val="24"/>
        </w:rPr>
        <w:t xml:space="preserve">como parâmetro </w:t>
      </w:r>
      <w:r>
        <w:rPr>
          <w:rFonts w:eastAsia="Times New Roman" w:cs="Times New Roman"/>
          <w:bCs/>
          <w:szCs w:val="24"/>
        </w:rPr>
        <w:t xml:space="preserve">único, </w:t>
      </w:r>
      <w:r w:rsidRPr="00341559">
        <w:rPr>
          <w:rFonts w:eastAsia="Times New Roman" w:cs="Times New Roman"/>
          <w:bCs/>
          <w:szCs w:val="24"/>
        </w:rPr>
        <w:t xml:space="preserve">não se compatibiliza com a promoção da dignidade humana, que é um fundamento básico do Estado Democrático de Direito. Desse modo, a </w:t>
      </w:r>
      <w:r>
        <w:rPr>
          <w:rFonts w:eastAsia="Times New Roman" w:cs="Times New Roman"/>
          <w:bCs/>
          <w:szCs w:val="24"/>
        </w:rPr>
        <w:t xml:space="preserve">questão trans precisa ser mais debatida para que a compreensão da sociedade (e dos próprios operadores do direito) sobre o tema seja ampliada e essa parcela da população possa ser melhor assistida, diminuindo sua marginalização e sua falta de acesso à saúde, à educação e ao mercado de trabalho formal, em virtude do preconceito social ainda fortemente presente. Quando a realidade do outro passa a ser conhecida, ela passa a incomodar os que antes estavam indiferentes a ela. </w:t>
      </w:r>
    </w:p>
    <w:p w14:paraId="26CB7393" w14:textId="77777777" w:rsidR="00C27CC3" w:rsidRPr="004A4696" w:rsidRDefault="004A4696" w:rsidP="004A4696">
      <w:pPr>
        <w:ind w:firstLine="708"/>
        <w:contextualSpacing/>
        <w:rPr>
          <w:rFonts w:eastAsia="Times New Roman" w:cs="Times New Roman"/>
          <w:bCs/>
          <w:szCs w:val="24"/>
        </w:rPr>
      </w:pPr>
      <w:r>
        <w:rPr>
          <w:rFonts w:eastAsia="Times New Roman" w:cs="Times New Roman"/>
          <w:bCs/>
          <w:szCs w:val="24"/>
        </w:rPr>
        <w:t xml:space="preserve">Portanto, o objetivo primordial desse trabalho acadêmico foi jogar luz sobre o assunto para que as famílias não possam mais negar a existência de seus membros trans, libertando-os das alcovas escuras que os prenderam ao longo da história desse país. Desse modo, espera-se que os </w:t>
      </w:r>
      <w:r w:rsidRPr="00341559">
        <w:rPr>
          <w:rFonts w:eastAsia="Times New Roman" w:cs="Times New Roman"/>
          <w:bCs/>
          <w:szCs w:val="24"/>
        </w:rPr>
        <w:t xml:space="preserve">princípios constitucionais </w:t>
      </w:r>
      <w:r>
        <w:rPr>
          <w:rFonts w:eastAsia="Times New Roman" w:cs="Times New Roman"/>
          <w:bCs/>
          <w:szCs w:val="24"/>
        </w:rPr>
        <w:t xml:space="preserve">como o da solidariedade, da convivência familiar e da dignidade da pessoa humana, </w:t>
      </w:r>
      <w:r w:rsidRPr="00341559">
        <w:rPr>
          <w:rFonts w:eastAsia="Times New Roman" w:cs="Times New Roman"/>
          <w:bCs/>
          <w:szCs w:val="24"/>
        </w:rPr>
        <w:t>que regem o direito de família</w:t>
      </w:r>
      <w:r>
        <w:rPr>
          <w:rFonts w:eastAsia="Times New Roman" w:cs="Times New Roman"/>
          <w:bCs/>
          <w:szCs w:val="24"/>
        </w:rPr>
        <w:t>, passem a fazer parte da vida das pessoas transgênero de maneira mais efetiva</w:t>
      </w:r>
      <w:r w:rsidRPr="00341559">
        <w:rPr>
          <w:rFonts w:eastAsia="Times New Roman" w:cs="Times New Roman"/>
          <w:bCs/>
          <w:szCs w:val="24"/>
        </w:rPr>
        <w:t xml:space="preserve">. </w:t>
      </w:r>
    </w:p>
    <w:p w14:paraId="661DA35E" w14:textId="76776D4C" w:rsidR="00C27CC3" w:rsidRDefault="00B47F92">
      <w:pPr>
        <w:pStyle w:val="Ttulo1"/>
        <w:rPr>
          <w:rFonts w:eastAsia="Arial"/>
        </w:rPr>
      </w:pPr>
      <w:r>
        <w:rPr>
          <w:rFonts w:eastAsia="Arial"/>
        </w:rPr>
        <w:t xml:space="preserve">REFERÊNCIAS </w:t>
      </w:r>
    </w:p>
    <w:p w14:paraId="1A114C9B" w14:textId="77777777" w:rsidR="004A4696" w:rsidRDefault="004A4696" w:rsidP="00354024">
      <w:pPr>
        <w:spacing w:line="240" w:lineRule="auto"/>
        <w:jc w:val="left"/>
        <w:rPr>
          <w:rFonts w:eastAsia="Times New Roman" w:cs="Times New Roman"/>
          <w:szCs w:val="24"/>
        </w:rPr>
      </w:pPr>
      <w:r>
        <w:rPr>
          <w:rFonts w:eastAsia="Times New Roman" w:cs="Times New Roman"/>
          <w:szCs w:val="24"/>
        </w:rPr>
        <w:t xml:space="preserve">ANDES. </w:t>
      </w:r>
      <w:r w:rsidRPr="00DB6078">
        <w:rPr>
          <w:rFonts w:eastAsia="Times New Roman" w:cs="Times New Roman"/>
          <w:b/>
          <w:bCs/>
          <w:szCs w:val="24"/>
        </w:rPr>
        <w:t>STJ decide que Lei Maria da Penha é aplicável também à violência contra mulheres trans.</w:t>
      </w:r>
      <w:r>
        <w:rPr>
          <w:rFonts w:eastAsia="Times New Roman" w:cs="Times New Roman"/>
          <w:b/>
          <w:bCs/>
          <w:szCs w:val="24"/>
        </w:rPr>
        <w:t xml:space="preserve"> 2022. </w:t>
      </w:r>
      <w:r w:rsidRPr="00027237">
        <w:rPr>
          <w:rFonts w:eastAsia="Times New Roman" w:cs="Times New Roman"/>
          <w:szCs w:val="24"/>
        </w:rPr>
        <w:t>Disponível em: &lt;</w:t>
      </w:r>
      <w:r w:rsidRPr="00DB6078">
        <w:rPr>
          <w:rFonts w:eastAsia="Times New Roman" w:cs="Times New Roman"/>
          <w:szCs w:val="24"/>
        </w:rPr>
        <w:t>https://www.andes.org.br/conteudos/noticia/sTJ-define-que-lei-maria-da-penha-e-aplicavel-tambem-a-violencia-contra-mulheres-trans1</w:t>
      </w:r>
      <w:r w:rsidRPr="00027237">
        <w:rPr>
          <w:rFonts w:eastAsia="Times New Roman" w:cs="Times New Roman"/>
          <w:szCs w:val="24"/>
        </w:rPr>
        <w:t xml:space="preserve">&gt;. Acesso em: 29 jun. 2022. </w:t>
      </w:r>
    </w:p>
    <w:p w14:paraId="645D6C65" w14:textId="77777777" w:rsidR="00354024" w:rsidRPr="00DB6078" w:rsidRDefault="00354024" w:rsidP="00354024">
      <w:pPr>
        <w:spacing w:line="240" w:lineRule="auto"/>
        <w:jc w:val="left"/>
        <w:rPr>
          <w:rFonts w:eastAsia="Times New Roman" w:cs="Times New Roman"/>
          <w:b/>
          <w:bCs/>
          <w:szCs w:val="24"/>
        </w:rPr>
      </w:pPr>
    </w:p>
    <w:p w14:paraId="24B488AA" w14:textId="77777777" w:rsidR="004A4696" w:rsidRDefault="004A4696" w:rsidP="00354024">
      <w:pPr>
        <w:spacing w:line="240" w:lineRule="auto"/>
        <w:jc w:val="left"/>
        <w:rPr>
          <w:rFonts w:eastAsia="Times New Roman" w:cs="Times New Roman"/>
          <w:szCs w:val="24"/>
        </w:rPr>
      </w:pPr>
      <w:r w:rsidRPr="00D82D53">
        <w:rPr>
          <w:rFonts w:eastAsia="Times New Roman" w:cs="Times New Roman"/>
          <w:szCs w:val="24"/>
        </w:rPr>
        <w:t>BENTO</w:t>
      </w:r>
      <w:r>
        <w:rPr>
          <w:rFonts w:eastAsia="Times New Roman" w:cs="Times New Roman"/>
          <w:szCs w:val="24"/>
        </w:rPr>
        <w:t xml:space="preserve">, </w:t>
      </w:r>
      <w:r w:rsidRPr="00D82D53">
        <w:rPr>
          <w:rFonts w:eastAsia="Times New Roman" w:cs="Times New Roman"/>
          <w:szCs w:val="24"/>
        </w:rPr>
        <w:t>Berenice</w:t>
      </w:r>
      <w:r>
        <w:rPr>
          <w:rFonts w:eastAsia="Times New Roman" w:cs="Times New Roman"/>
          <w:szCs w:val="24"/>
        </w:rPr>
        <w:t>.</w:t>
      </w:r>
      <w:r w:rsidRPr="00D82D53">
        <w:rPr>
          <w:rFonts w:eastAsia="Times New Roman" w:cs="Times New Roman"/>
          <w:szCs w:val="24"/>
        </w:rPr>
        <w:t xml:space="preserve"> </w:t>
      </w:r>
      <w:r w:rsidRPr="00D82D53">
        <w:rPr>
          <w:rFonts w:eastAsia="Times New Roman" w:cs="Times New Roman"/>
          <w:b/>
          <w:szCs w:val="24"/>
        </w:rPr>
        <w:t>As famílias que habitam “a família”</w:t>
      </w:r>
      <w:r>
        <w:rPr>
          <w:rFonts w:eastAsia="Times New Roman" w:cs="Times New Roman"/>
          <w:szCs w:val="24"/>
        </w:rPr>
        <w:t>. 2012. Disponível em: &lt;</w:t>
      </w:r>
      <w:r w:rsidRPr="00D82D53">
        <w:rPr>
          <w:rFonts w:eastAsia="Times New Roman" w:cs="Times New Roman"/>
          <w:szCs w:val="24"/>
        </w:rPr>
        <w:t>https://www.revistas.ufg.br/fcs/article/view/22396/13408</w:t>
      </w:r>
      <w:r>
        <w:rPr>
          <w:rFonts w:eastAsia="Times New Roman" w:cs="Times New Roman"/>
          <w:szCs w:val="24"/>
        </w:rPr>
        <w:t>&gt;. Acesso em: 13 jun. 2022.</w:t>
      </w:r>
    </w:p>
    <w:p w14:paraId="789B0A9D" w14:textId="77777777" w:rsidR="00354024" w:rsidRDefault="00354024" w:rsidP="00354024">
      <w:pPr>
        <w:spacing w:line="240" w:lineRule="auto"/>
        <w:jc w:val="left"/>
        <w:rPr>
          <w:rFonts w:eastAsia="Times New Roman" w:cs="Times New Roman"/>
          <w:szCs w:val="24"/>
        </w:rPr>
      </w:pPr>
    </w:p>
    <w:p w14:paraId="3CEB97A2" w14:textId="77777777" w:rsidR="004A4696" w:rsidRDefault="004A4696" w:rsidP="00354024">
      <w:pPr>
        <w:spacing w:line="240" w:lineRule="auto"/>
        <w:jc w:val="left"/>
        <w:rPr>
          <w:rFonts w:eastAsia="Times New Roman" w:cs="Times New Roman"/>
          <w:szCs w:val="24"/>
        </w:rPr>
      </w:pPr>
      <w:r w:rsidRPr="00820907">
        <w:rPr>
          <w:rFonts w:eastAsia="Times New Roman" w:cs="Times New Roman"/>
          <w:szCs w:val="24"/>
        </w:rPr>
        <w:t xml:space="preserve">BENTO, </w:t>
      </w:r>
      <w:r w:rsidRPr="00D82D53">
        <w:rPr>
          <w:rFonts w:eastAsia="Times New Roman" w:cs="Times New Roman"/>
          <w:szCs w:val="24"/>
        </w:rPr>
        <w:t>Berenic</w:t>
      </w:r>
      <w:r>
        <w:rPr>
          <w:rFonts w:eastAsia="Times New Roman" w:cs="Times New Roman"/>
          <w:szCs w:val="24"/>
        </w:rPr>
        <w:t xml:space="preserve">e. </w:t>
      </w:r>
      <w:r w:rsidRPr="00820907">
        <w:rPr>
          <w:rFonts w:eastAsia="Times New Roman" w:cs="Times New Roman"/>
          <w:b/>
          <w:bCs/>
          <w:szCs w:val="24"/>
        </w:rPr>
        <w:t>O que é transexualidade.</w:t>
      </w:r>
      <w:r w:rsidRPr="00820907">
        <w:rPr>
          <w:rFonts w:eastAsia="Times New Roman" w:cs="Times New Roman"/>
          <w:szCs w:val="24"/>
        </w:rPr>
        <w:t xml:space="preserve"> São Paulo: Brasiliense.</w:t>
      </w:r>
      <w:r>
        <w:rPr>
          <w:rFonts w:eastAsia="Times New Roman" w:cs="Times New Roman"/>
          <w:szCs w:val="24"/>
        </w:rPr>
        <w:t xml:space="preserve"> Coleção Primeiros Passos.</w:t>
      </w:r>
      <w:r w:rsidRPr="00820907">
        <w:rPr>
          <w:rFonts w:eastAsia="Times New Roman" w:cs="Times New Roman"/>
          <w:szCs w:val="24"/>
        </w:rPr>
        <w:t xml:space="preserve"> 2008</w:t>
      </w:r>
      <w:r>
        <w:rPr>
          <w:rFonts w:eastAsia="Times New Roman" w:cs="Times New Roman"/>
          <w:szCs w:val="24"/>
        </w:rPr>
        <w:t>, p. 18-21.</w:t>
      </w:r>
    </w:p>
    <w:p w14:paraId="01AA191A" w14:textId="77777777" w:rsidR="00354024" w:rsidRDefault="00354024" w:rsidP="00354024">
      <w:pPr>
        <w:spacing w:line="240" w:lineRule="auto"/>
        <w:jc w:val="left"/>
        <w:rPr>
          <w:rFonts w:eastAsia="Times New Roman" w:cs="Times New Roman"/>
          <w:szCs w:val="24"/>
        </w:rPr>
      </w:pPr>
    </w:p>
    <w:p w14:paraId="3524EC55" w14:textId="77777777" w:rsidR="004A4696" w:rsidRDefault="004A4696" w:rsidP="00354024">
      <w:pPr>
        <w:spacing w:line="240" w:lineRule="auto"/>
        <w:jc w:val="left"/>
        <w:rPr>
          <w:rFonts w:eastAsia="Times New Roman" w:cs="Times New Roman"/>
          <w:szCs w:val="24"/>
        </w:rPr>
      </w:pPr>
      <w:r>
        <w:rPr>
          <w:rFonts w:eastAsia="Times New Roman" w:cs="Times New Roman"/>
          <w:szCs w:val="24"/>
        </w:rPr>
        <w:lastRenderedPageBreak/>
        <w:t xml:space="preserve">BRASIL. </w:t>
      </w:r>
      <w:r w:rsidRPr="006F26BD">
        <w:rPr>
          <w:rFonts w:eastAsia="Times New Roman" w:cs="Times New Roman"/>
          <w:b/>
          <w:bCs/>
          <w:szCs w:val="24"/>
        </w:rPr>
        <w:t>Constituição da República Federativa do Brasil de 1988.</w:t>
      </w:r>
      <w:r>
        <w:rPr>
          <w:rFonts w:eastAsia="Times New Roman" w:cs="Times New Roman"/>
          <w:szCs w:val="24"/>
        </w:rPr>
        <w:t xml:space="preserve"> Disponível em: &lt;</w:t>
      </w:r>
      <w:r w:rsidRPr="00D0445F">
        <w:rPr>
          <w:rFonts w:eastAsia="Times New Roman" w:cs="Times New Roman"/>
          <w:szCs w:val="24"/>
        </w:rPr>
        <w:t>planalto.gov.br/ccivil_03/</w:t>
      </w:r>
      <w:proofErr w:type="spellStart"/>
      <w:r w:rsidRPr="00D0445F">
        <w:rPr>
          <w:rFonts w:eastAsia="Times New Roman" w:cs="Times New Roman"/>
          <w:szCs w:val="24"/>
        </w:rPr>
        <w:t>constituicao</w:t>
      </w:r>
      <w:proofErr w:type="spellEnd"/>
      <w:r w:rsidRPr="00D0445F">
        <w:rPr>
          <w:rFonts w:eastAsia="Times New Roman" w:cs="Times New Roman"/>
          <w:szCs w:val="24"/>
        </w:rPr>
        <w:t>/constituicao.htm</w:t>
      </w:r>
      <w:r>
        <w:rPr>
          <w:rFonts w:eastAsia="Times New Roman" w:cs="Times New Roman"/>
          <w:szCs w:val="24"/>
        </w:rPr>
        <w:t>&gt;. Acesso em: 23 jun. 2022.</w:t>
      </w:r>
    </w:p>
    <w:p w14:paraId="714E67AB" w14:textId="77777777" w:rsidR="00354024" w:rsidRDefault="00354024" w:rsidP="00354024">
      <w:pPr>
        <w:spacing w:line="240" w:lineRule="auto"/>
        <w:jc w:val="left"/>
        <w:rPr>
          <w:rFonts w:eastAsia="Times New Roman" w:cs="Times New Roman"/>
          <w:szCs w:val="24"/>
        </w:rPr>
      </w:pPr>
    </w:p>
    <w:p w14:paraId="648B417C" w14:textId="77777777" w:rsidR="004A4696" w:rsidRDefault="004A4696" w:rsidP="00354024">
      <w:pPr>
        <w:spacing w:line="240" w:lineRule="auto"/>
        <w:jc w:val="left"/>
        <w:rPr>
          <w:rFonts w:eastAsia="Times New Roman" w:cs="Times New Roman"/>
          <w:szCs w:val="24"/>
        </w:rPr>
      </w:pPr>
      <w:r>
        <w:rPr>
          <w:rFonts w:eastAsia="Times New Roman" w:cs="Times New Roman"/>
          <w:szCs w:val="24"/>
        </w:rPr>
        <w:t xml:space="preserve">BRASIL. </w:t>
      </w:r>
      <w:r w:rsidRPr="003B6A8E">
        <w:rPr>
          <w:rFonts w:eastAsia="Times New Roman" w:cs="Times New Roman"/>
          <w:b/>
          <w:szCs w:val="24"/>
        </w:rPr>
        <w:t xml:space="preserve">Lei </w:t>
      </w:r>
      <w:r>
        <w:rPr>
          <w:rFonts w:eastAsia="Times New Roman" w:cs="Times New Roman"/>
          <w:b/>
          <w:szCs w:val="24"/>
        </w:rPr>
        <w:t>n</w:t>
      </w:r>
      <w:r w:rsidRPr="00F31104">
        <w:rPr>
          <w:rFonts w:eastAsia="Times New Roman" w:cs="Times New Roman"/>
          <w:b/>
          <w:szCs w:val="24"/>
        </w:rPr>
        <w:t>º</w:t>
      </w:r>
      <w:r w:rsidRPr="003B6A8E">
        <w:rPr>
          <w:rFonts w:eastAsia="Times New Roman" w:cs="Times New Roman"/>
          <w:b/>
          <w:szCs w:val="24"/>
        </w:rPr>
        <w:t xml:space="preserve"> 10.406, de 10 de janeiro de 2002</w:t>
      </w:r>
      <w:r>
        <w:rPr>
          <w:rFonts w:eastAsia="Times New Roman" w:cs="Times New Roman"/>
          <w:szCs w:val="24"/>
        </w:rPr>
        <w:t>. Disponível em: &lt;</w:t>
      </w:r>
      <w:r w:rsidRPr="003B6A8E">
        <w:rPr>
          <w:rFonts w:eastAsia="Times New Roman" w:cs="Times New Roman"/>
          <w:szCs w:val="24"/>
        </w:rPr>
        <w:t>http://www.planalto.gov.br/ccivil_03/leis/2002/l10406compilada.htm</w:t>
      </w:r>
      <w:r>
        <w:rPr>
          <w:rFonts w:eastAsia="Times New Roman" w:cs="Times New Roman"/>
          <w:szCs w:val="24"/>
        </w:rPr>
        <w:t>&gt;. Acesso em: 23 jun. 2022.</w:t>
      </w:r>
    </w:p>
    <w:p w14:paraId="6181AEAE" w14:textId="77777777" w:rsidR="00354024" w:rsidRDefault="00354024" w:rsidP="00354024">
      <w:pPr>
        <w:spacing w:line="240" w:lineRule="auto"/>
        <w:jc w:val="left"/>
        <w:rPr>
          <w:rFonts w:eastAsia="Times New Roman" w:cs="Times New Roman"/>
          <w:szCs w:val="24"/>
        </w:rPr>
      </w:pPr>
    </w:p>
    <w:p w14:paraId="4D5C0C43" w14:textId="77777777" w:rsidR="004A4696" w:rsidRDefault="004A4696" w:rsidP="00354024">
      <w:pPr>
        <w:spacing w:line="240" w:lineRule="auto"/>
        <w:jc w:val="left"/>
        <w:rPr>
          <w:rFonts w:eastAsia="Times New Roman" w:cs="Times New Roman"/>
          <w:szCs w:val="24"/>
        </w:rPr>
      </w:pPr>
      <w:r>
        <w:rPr>
          <w:rFonts w:eastAsia="Times New Roman" w:cs="Times New Roman"/>
          <w:szCs w:val="24"/>
        </w:rPr>
        <w:t xml:space="preserve">BRASIL. </w:t>
      </w:r>
      <w:r w:rsidRPr="003B6A8E">
        <w:rPr>
          <w:rFonts w:eastAsia="Times New Roman" w:cs="Times New Roman"/>
          <w:b/>
          <w:szCs w:val="24"/>
        </w:rPr>
        <w:t xml:space="preserve">Lei </w:t>
      </w:r>
      <w:r>
        <w:rPr>
          <w:rFonts w:eastAsia="Times New Roman" w:cs="Times New Roman"/>
          <w:b/>
          <w:szCs w:val="24"/>
        </w:rPr>
        <w:t>n</w:t>
      </w:r>
      <w:r w:rsidRPr="00F31104">
        <w:rPr>
          <w:rFonts w:eastAsia="Times New Roman" w:cs="Times New Roman"/>
          <w:b/>
          <w:szCs w:val="24"/>
        </w:rPr>
        <w:t>º</w:t>
      </w:r>
      <w:r>
        <w:rPr>
          <w:rFonts w:eastAsia="Times New Roman" w:cs="Times New Roman"/>
          <w:b/>
          <w:szCs w:val="24"/>
        </w:rPr>
        <w:t xml:space="preserve"> 11</w:t>
      </w:r>
      <w:r w:rsidRPr="003B6A8E">
        <w:rPr>
          <w:rFonts w:eastAsia="Times New Roman" w:cs="Times New Roman"/>
          <w:b/>
          <w:szCs w:val="24"/>
        </w:rPr>
        <w:t>.</w:t>
      </w:r>
      <w:r>
        <w:rPr>
          <w:rFonts w:eastAsia="Times New Roman" w:cs="Times New Roman"/>
          <w:b/>
          <w:szCs w:val="24"/>
        </w:rPr>
        <w:t>340</w:t>
      </w:r>
      <w:r w:rsidRPr="003B6A8E">
        <w:rPr>
          <w:rFonts w:eastAsia="Times New Roman" w:cs="Times New Roman"/>
          <w:b/>
          <w:szCs w:val="24"/>
        </w:rPr>
        <w:t xml:space="preserve">, de </w:t>
      </w:r>
      <w:r>
        <w:rPr>
          <w:rFonts w:eastAsia="Times New Roman" w:cs="Times New Roman"/>
          <w:b/>
          <w:szCs w:val="24"/>
        </w:rPr>
        <w:t>07</w:t>
      </w:r>
      <w:r w:rsidRPr="003B6A8E">
        <w:rPr>
          <w:rFonts w:eastAsia="Times New Roman" w:cs="Times New Roman"/>
          <w:b/>
          <w:szCs w:val="24"/>
        </w:rPr>
        <w:t xml:space="preserve"> de </w:t>
      </w:r>
      <w:r>
        <w:rPr>
          <w:rFonts w:eastAsia="Times New Roman" w:cs="Times New Roman"/>
          <w:b/>
          <w:szCs w:val="24"/>
        </w:rPr>
        <w:t>agosto</w:t>
      </w:r>
      <w:r w:rsidRPr="003B6A8E">
        <w:rPr>
          <w:rFonts w:eastAsia="Times New Roman" w:cs="Times New Roman"/>
          <w:b/>
          <w:szCs w:val="24"/>
        </w:rPr>
        <w:t xml:space="preserve"> de 200</w:t>
      </w:r>
      <w:r>
        <w:rPr>
          <w:rFonts w:eastAsia="Times New Roman" w:cs="Times New Roman"/>
          <w:b/>
          <w:szCs w:val="24"/>
        </w:rPr>
        <w:t>6</w:t>
      </w:r>
      <w:r>
        <w:rPr>
          <w:rFonts w:eastAsia="Times New Roman" w:cs="Times New Roman"/>
          <w:szCs w:val="24"/>
        </w:rPr>
        <w:t>. Disponível em: &lt;</w:t>
      </w:r>
      <w:r w:rsidRPr="00925371">
        <w:rPr>
          <w:rFonts w:eastAsia="Times New Roman" w:cs="Times New Roman"/>
          <w:szCs w:val="24"/>
        </w:rPr>
        <w:t>https://www.planalto.gov.br/ccivil_03/_ato2004-2006/2006/lei/l11340.htm#art22</w:t>
      </w:r>
      <w:r>
        <w:rPr>
          <w:rFonts w:eastAsia="Times New Roman" w:cs="Times New Roman"/>
          <w:szCs w:val="24"/>
        </w:rPr>
        <w:t>&gt;. Acesso em: 29 jun. 2022.</w:t>
      </w:r>
    </w:p>
    <w:p w14:paraId="5ECACE55" w14:textId="77777777" w:rsidR="00354024" w:rsidRDefault="00354024" w:rsidP="00354024">
      <w:pPr>
        <w:spacing w:line="240" w:lineRule="auto"/>
        <w:jc w:val="left"/>
        <w:rPr>
          <w:rFonts w:eastAsia="Times New Roman" w:cs="Times New Roman"/>
          <w:szCs w:val="24"/>
        </w:rPr>
      </w:pPr>
    </w:p>
    <w:p w14:paraId="5F4F347D" w14:textId="77777777" w:rsidR="004A4696" w:rsidRDefault="004A4696" w:rsidP="00354024">
      <w:pPr>
        <w:spacing w:line="240" w:lineRule="auto"/>
        <w:jc w:val="left"/>
        <w:rPr>
          <w:rFonts w:eastAsia="Times New Roman" w:cs="Times New Roman"/>
          <w:szCs w:val="24"/>
        </w:rPr>
      </w:pPr>
      <w:r>
        <w:rPr>
          <w:rFonts w:eastAsia="Times New Roman" w:cs="Times New Roman"/>
          <w:szCs w:val="24"/>
        </w:rPr>
        <w:t xml:space="preserve">BRASIL. </w:t>
      </w:r>
      <w:r>
        <w:rPr>
          <w:rFonts w:eastAsia="Times New Roman" w:cs="Times New Roman"/>
          <w:b/>
          <w:szCs w:val="24"/>
        </w:rPr>
        <w:t>Lei n</w:t>
      </w:r>
      <w:r w:rsidRPr="00F31104">
        <w:rPr>
          <w:rFonts w:eastAsia="Times New Roman" w:cs="Times New Roman"/>
          <w:b/>
          <w:szCs w:val="24"/>
        </w:rPr>
        <w:t>º</w:t>
      </w:r>
      <w:r>
        <w:rPr>
          <w:rFonts w:eastAsia="Times New Roman" w:cs="Times New Roman"/>
          <w:b/>
          <w:szCs w:val="24"/>
        </w:rPr>
        <w:t xml:space="preserve"> 12.846, de 01 de agosto de 2013</w:t>
      </w:r>
      <w:r>
        <w:rPr>
          <w:rFonts w:eastAsia="Times New Roman" w:cs="Times New Roman"/>
          <w:szCs w:val="24"/>
        </w:rPr>
        <w:t>. Disponível em: &lt;http://www.planalto.gov.br/ccivil_03/_ato2011-2014/2013/lei/l12846.htm&gt;. Acesso em: 08 jun. 2022.</w:t>
      </w:r>
    </w:p>
    <w:p w14:paraId="19D5B756" w14:textId="77777777" w:rsidR="00354024" w:rsidRDefault="00354024" w:rsidP="00354024">
      <w:pPr>
        <w:spacing w:line="240" w:lineRule="auto"/>
        <w:jc w:val="left"/>
        <w:rPr>
          <w:rFonts w:eastAsia="Times New Roman" w:cs="Times New Roman"/>
          <w:szCs w:val="24"/>
        </w:rPr>
      </w:pPr>
    </w:p>
    <w:p w14:paraId="7C9D8A8E" w14:textId="77777777" w:rsidR="004A4696" w:rsidRDefault="004A4696" w:rsidP="00354024">
      <w:pPr>
        <w:spacing w:line="240" w:lineRule="auto"/>
        <w:jc w:val="left"/>
        <w:rPr>
          <w:rFonts w:eastAsia="Times New Roman" w:cs="Times New Roman"/>
          <w:szCs w:val="24"/>
        </w:rPr>
      </w:pPr>
      <w:r>
        <w:rPr>
          <w:rFonts w:eastAsia="Times New Roman" w:cs="Times New Roman"/>
          <w:szCs w:val="24"/>
        </w:rPr>
        <w:t xml:space="preserve">BRASIL. </w:t>
      </w:r>
      <w:r w:rsidRPr="003B6A8E">
        <w:rPr>
          <w:rFonts w:eastAsia="Times New Roman" w:cs="Times New Roman"/>
          <w:b/>
          <w:szCs w:val="24"/>
        </w:rPr>
        <w:t xml:space="preserve">Lei </w:t>
      </w:r>
      <w:r>
        <w:rPr>
          <w:rFonts w:eastAsia="Times New Roman" w:cs="Times New Roman"/>
          <w:b/>
          <w:szCs w:val="24"/>
        </w:rPr>
        <w:t>n</w:t>
      </w:r>
      <w:r w:rsidRPr="00F31104">
        <w:rPr>
          <w:rFonts w:eastAsia="Times New Roman" w:cs="Times New Roman"/>
          <w:b/>
          <w:szCs w:val="24"/>
        </w:rPr>
        <w:t>º</w:t>
      </w:r>
      <w:r w:rsidRPr="003B6A8E">
        <w:rPr>
          <w:rFonts w:eastAsia="Times New Roman" w:cs="Times New Roman"/>
          <w:b/>
          <w:szCs w:val="24"/>
        </w:rPr>
        <w:t xml:space="preserve"> </w:t>
      </w:r>
      <w:r w:rsidRPr="00F31104">
        <w:rPr>
          <w:rFonts w:eastAsia="Times New Roman" w:cs="Times New Roman"/>
          <w:b/>
          <w:szCs w:val="24"/>
        </w:rPr>
        <w:t>3.071</w:t>
      </w:r>
      <w:r w:rsidRPr="003B6A8E">
        <w:rPr>
          <w:rFonts w:eastAsia="Times New Roman" w:cs="Times New Roman"/>
          <w:b/>
          <w:szCs w:val="24"/>
        </w:rPr>
        <w:t xml:space="preserve">, de </w:t>
      </w:r>
      <w:r>
        <w:rPr>
          <w:rFonts w:eastAsia="Times New Roman" w:cs="Times New Roman"/>
          <w:b/>
          <w:szCs w:val="24"/>
        </w:rPr>
        <w:t>01</w:t>
      </w:r>
      <w:r w:rsidRPr="003B6A8E">
        <w:rPr>
          <w:rFonts w:eastAsia="Times New Roman" w:cs="Times New Roman"/>
          <w:b/>
          <w:szCs w:val="24"/>
        </w:rPr>
        <w:t xml:space="preserve"> de janeiro de </w:t>
      </w:r>
      <w:r>
        <w:rPr>
          <w:rFonts w:eastAsia="Times New Roman" w:cs="Times New Roman"/>
          <w:b/>
          <w:szCs w:val="24"/>
        </w:rPr>
        <w:t>1916</w:t>
      </w:r>
      <w:r>
        <w:rPr>
          <w:rFonts w:eastAsia="Times New Roman" w:cs="Times New Roman"/>
          <w:szCs w:val="24"/>
        </w:rPr>
        <w:t>. Disponível em: &lt;</w:t>
      </w:r>
      <w:r w:rsidRPr="00F31104">
        <w:rPr>
          <w:rFonts w:eastAsia="Times New Roman" w:cs="Times New Roman"/>
          <w:szCs w:val="24"/>
        </w:rPr>
        <w:t>http://www.planalto.gov.br/ccivil_03/leis/l3071.htm</w:t>
      </w:r>
      <w:r>
        <w:rPr>
          <w:rFonts w:eastAsia="Times New Roman" w:cs="Times New Roman"/>
          <w:szCs w:val="24"/>
        </w:rPr>
        <w:t>&gt;. Acesso em: 23 jun. 2022.</w:t>
      </w:r>
    </w:p>
    <w:p w14:paraId="42D9600C" w14:textId="77777777" w:rsidR="004A4696" w:rsidRDefault="004A4696" w:rsidP="00354024">
      <w:pPr>
        <w:spacing w:line="240" w:lineRule="auto"/>
        <w:jc w:val="left"/>
        <w:rPr>
          <w:rFonts w:eastAsia="Times New Roman" w:cs="Times New Roman"/>
          <w:szCs w:val="24"/>
        </w:rPr>
      </w:pPr>
      <w:r>
        <w:rPr>
          <w:rFonts w:eastAsia="Times New Roman" w:cs="Times New Roman"/>
          <w:szCs w:val="24"/>
        </w:rPr>
        <w:t xml:space="preserve">CNJ. CNJ (Conselho Nacional de Justiça). </w:t>
      </w:r>
      <w:r w:rsidRPr="00E01D63">
        <w:rPr>
          <w:rFonts w:eastAsia="Times New Roman" w:cs="Times New Roman"/>
          <w:szCs w:val="24"/>
        </w:rPr>
        <w:t>RECOMENDAÇÃO</w:t>
      </w:r>
      <w:r>
        <w:rPr>
          <w:rFonts w:eastAsia="Times New Roman" w:cs="Times New Roman"/>
          <w:szCs w:val="24"/>
        </w:rPr>
        <w:t xml:space="preserve"> </w:t>
      </w:r>
      <w:r w:rsidRPr="00CE794B">
        <w:rPr>
          <w:rFonts w:eastAsia="Times New Roman" w:cs="Times New Roman"/>
          <w:szCs w:val="24"/>
        </w:rPr>
        <w:t>nº 128, de 15 de fevereiro de 2022</w:t>
      </w:r>
      <w:r w:rsidRPr="00E01D63">
        <w:rPr>
          <w:rFonts w:eastAsia="Times New Roman" w:cs="Times New Roman"/>
          <w:szCs w:val="24"/>
        </w:rPr>
        <w:t xml:space="preserve">. </w:t>
      </w:r>
      <w:r w:rsidRPr="00196200">
        <w:rPr>
          <w:rFonts w:eastAsia="Times New Roman" w:cs="Times New Roman"/>
          <w:szCs w:val="24"/>
        </w:rPr>
        <w:t>Ministro Luiz Fux. Brasília, DF.</w:t>
      </w:r>
      <w:r>
        <w:rPr>
          <w:rFonts w:eastAsia="Times New Roman" w:cs="Times New Roman"/>
          <w:szCs w:val="24"/>
        </w:rPr>
        <w:t xml:space="preserve"> Disponível em: &lt;</w:t>
      </w:r>
      <w:r w:rsidRPr="00F77B99">
        <w:rPr>
          <w:rFonts w:eastAsia="Times New Roman" w:cs="Times New Roman"/>
          <w:szCs w:val="24"/>
        </w:rPr>
        <w:t>https://www.stj.jus.br/internet_docs/biblioteca/clippinglegislacao/Rec_128_2022_CNJ.pdf</w:t>
      </w:r>
      <w:r>
        <w:rPr>
          <w:rFonts w:eastAsia="Times New Roman" w:cs="Times New Roman"/>
          <w:szCs w:val="24"/>
        </w:rPr>
        <w:t xml:space="preserve"> &gt;. Acesso em: 30 jun. 2022. </w:t>
      </w:r>
    </w:p>
    <w:p w14:paraId="5BB35997" w14:textId="77777777" w:rsidR="00354024" w:rsidRDefault="00354024" w:rsidP="00354024">
      <w:pPr>
        <w:spacing w:line="240" w:lineRule="auto"/>
        <w:jc w:val="left"/>
        <w:rPr>
          <w:rFonts w:eastAsia="Times New Roman" w:cs="Times New Roman"/>
          <w:szCs w:val="24"/>
        </w:rPr>
      </w:pPr>
    </w:p>
    <w:p w14:paraId="28468CF2" w14:textId="77777777" w:rsidR="004A4696" w:rsidRDefault="004A4696" w:rsidP="00354024">
      <w:pPr>
        <w:spacing w:line="240" w:lineRule="auto"/>
        <w:jc w:val="left"/>
        <w:rPr>
          <w:rFonts w:eastAsia="Times New Roman" w:cs="Times New Roman"/>
          <w:szCs w:val="24"/>
        </w:rPr>
      </w:pPr>
      <w:r w:rsidRPr="001D4741">
        <w:rPr>
          <w:rFonts w:eastAsia="Times New Roman" w:cs="Times New Roman"/>
          <w:szCs w:val="24"/>
        </w:rPr>
        <w:t>GONÇALVES,</w:t>
      </w:r>
      <w:r>
        <w:rPr>
          <w:rFonts w:eastAsia="Times New Roman" w:cs="Times New Roman"/>
          <w:szCs w:val="24"/>
        </w:rPr>
        <w:t xml:space="preserve"> </w:t>
      </w:r>
      <w:r w:rsidRPr="001D4741">
        <w:rPr>
          <w:rFonts w:eastAsia="Times New Roman" w:cs="Times New Roman"/>
          <w:szCs w:val="24"/>
        </w:rPr>
        <w:t>Carlos Roberto</w:t>
      </w:r>
      <w:r>
        <w:rPr>
          <w:rFonts w:eastAsia="Times New Roman" w:cs="Times New Roman"/>
          <w:szCs w:val="24"/>
        </w:rPr>
        <w:t>.</w:t>
      </w:r>
      <w:r w:rsidRPr="001D4741">
        <w:rPr>
          <w:rFonts w:eastAsia="Times New Roman" w:cs="Times New Roman"/>
          <w:szCs w:val="24"/>
        </w:rPr>
        <w:t xml:space="preserve"> Direito Civil Brasileiro</w:t>
      </w:r>
      <w:r>
        <w:rPr>
          <w:rFonts w:eastAsia="Times New Roman" w:cs="Times New Roman"/>
          <w:szCs w:val="24"/>
        </w:rPr>
        <w:t>:</w:t>
      </w:r>
      <w:r w:rsidRPr="001D4741">
        <w:rPr>
          <w:rFonts w:eastAsia="Times New Roman" w:cs="Times New Roman"/>
          <w:szCs w:val="24"/>
        </w:rPr>
        <w:t xml:space="preserve"> Direito De Família</w:t>
      </w:r>
      <w:r>
        <w:rPr>
          <w:rFonts w:eastAsia="Times New Roman" w:cs="Times New Roman"/>
          <w:szCs w:val="24"/>
        </w:rPr>
        <w:t>.</w:t>
      </w:r>
      <w:r w:rsidRPr="001D4741">
        <w:rPr>
          <w:rFonts w:eastAsia="Times New Roman" w:cs="Times New Roman"/>
          <w:szCs w:val="24"/>
        </w:rPr>
        <w:t xml:space="preserve"> Vol. 6</w:t>
      </w:r>
      <w:r>
        <w:rPr>
          <w:rFonts w:eastAsia="Times New Roman" w:cs="Times New Roman"/>
          <w:szCs w:val="24"/>
        </w:rPr>
        <w:t>.</w:t>
      </w:r>
      <w:r w:rsidRPr="001D4741">
        <w:rPr>
          <w:rFonts w:eastAsia="Times New Roman" w:cs="Times New Roman"/>
          <w:szCs w:val="24"/>
        </w:rPr>
        <w:t xml:space="preserve"> 1</w:t>
      </w:r>
      <w:r>
        <w:rPr>
          <w:rFonts w:eastAsia="Times New Roman" w:cs="Times New Roman"/>
          <w:szCs w:val="24"/>
        </w:rPr>
        <w:t>8</w:t>
      </w:r>
      <w:r w:rsidRPr="001D4741">
        <w:rPr>
          <w:rFonts w:eastAsia="Times New Roman" w:cs="Times New Roman"/>
          <w:szCs w:val="24"/>
        </w:rPr>
        <w:t xml:space="preserve">ª </w:t>
      </w:r>
      <w:r>
        <w:rPr>
          <w:rFonts w:eastAsia="Times New Roman" w:cs="Times New Roman"/>
          <w:szCs w:val="24"/>
        </w:rPr>
        <w:t>e</w:t>
      </w:r>
      <w:r w:rsidRPr="001D4741">
        <w:rPr>
          <w:rFonts w:eastAsia="Times New Roman" w:cs="Times New Roman"/>
          <w:szCs w:val="24"/>
        </w:rPr>
        <w:t xml:space="preserve">d. </w:t>
      </w:r>
      <w:r>
        <w:rPr>
          <w:rFonts w:eastAsia="Times New Roman" w:cs="Times New Roman"/>
          <w:szCs w:val="24"/>
        </w:rPr>
        <w:t>São Paulo, Saraiva, 2021.</w:t>
      </w:r>
    </w:p>
    <w:p w14:paraId="0B5649B6" w14:textId="77777777" w:rsidR="00354024" w:rsidRDefault="00354024" w:rsidP="00354024">
      <w:pPr>
        <w:spacing w:line="240" w:lineRule="auto"/>
        <w:jc w:val="left"/>
        <w:rPr>
          <w:rFonts w:eastAsia="Times New Roman" w:cs="Times New Roman"/>
          <w:szCs w:val="24"/>
        </w:rPr>
      </w:pPr>
    </w:p>
    <w:p w14:paraId="3599D890" w14:textId="77777777" w:rsidR="004A4696" w:rsidRDefault="004A4696" w:rsidP="00354024">
      <w:pPr>
        <w:spacing w:line="240" w:lineRule="auto"/>
        <w:jc w:val="left"/>
        <w:rPr>
          <w:rFonts w:eastAsia="Times New Roman" w:cs="Times New Roman"/>
          <w:szCs w:val="24"/>
        </w:rPr>
      </w:pPr>
      <w:r w:rsidRPr="00F1414A">
        <w:rPr>
          <w:rFonts w:eastAsia="Times New Roman" w:cs="Times New Roman"/>
          <w:szCs w:val="24"/>
        </w:rPr>
        <w:t xml:space="preserve">LANZ, L. </w:t>
      </w:r>
      <w:r w:rsidRPr="00F1414A">
        <w:rPr>
          <w:rFonts w:eastAsia="Times New Roman" w:cs="Times New Roman"/>
          <w:b/>
          <w:bCs/>
          <w:szCs w:val="24"/>
        </w:rPr>
        <w:t xml:space="preserve">O corpo da roupa: a pessoa </w:t>
      </w:r>
      <w:proofErr w:type="spellStart"/>
      <w:r w:rsidRPr="00F1414A">
        <w:rPr>
          <w:rFonts w:eastAsia="Times New Roman" w:cs="Times New Roman"/>
          <w:b/>
          <w:bCs/>
          <w:szCs w:val="24"/>
        </w:rPr>
        <w:t>transgênera</w:t>
      </w:r>
      <w:proofErr w:type="spellEnd"/>
      <w:r w:rsidRPr="00F1414A">
        <w:rPr>
          <w:rFonts w:eastAsia="Times New Roman" w:cs="Times New Roman"/>
          <w:b/>
          <w:bCs/>
          <w:szCs w:val="24"/>
        </w:rPr>
        <w:t xml:space="preserve"> entre a transgressão e a conformidade com as normas de gênero.</w:t>
      </w:r>
      <w:r w:rsidRPr="00F1414A">
        <w:rPr>
          <w:rFonts w:eastAsia="Times New Roman" w:cs="Times New Roman"/>
          <w:szCs w:val="24"/>
        </w:rPr>
        <w:t xml:space="preserve"> 2014, 342 f. Dissertação (Mestrado em</w:t>
      </w:r>
      <w:r>
        <w:rPr>
          <w:rFonts w:eastAsia="Times New Roman" w:cs="Times New Roman"/>
          <w:szCs w:val="24"/>
        </w:rPr>
        <w:t xml:space="preserve"> </w:t>
      </w:r>
      <w:r w:rsidRPr="00F1414A">
        <w:rPr>
          <w:rFonts w:eastAsia="Times New Roman" w:cs="Times New Roman"/>
          <w:szCs w:val="24"/>
        </w:rPr>
        <w:t xml:space="preserve">Sociologia) Universidade Federal do Paraná, Curitiba, 2014. </w:t>
      </w:r>
      <w:r>
        <w:rPr>
          <w:rFonts w:eastAsia="Times New Roman" w:cs="Times New Roman"/>
          <w:szCs w:val="24"/>
        </w:rPr>
        <w:t>Disponível em: &lt;</w:t>
      </w:r>
      <w:r w:rsidRPr="00F1414A">
        <w:rPr>
          <w:rFonts w:eastAsia="Times New Roman" w:cs="Times New Roman"/>
          <w:szCs w:val="24"/>
        </w:rPr>
        <w:t>https://acervodigital.ufpr.br/bitstream/handle/1884/36800/R%20-%20D%20-%20LETICIA%20LANZ.pdf?sequence=1&amp;isAllowed=y</w:t>
      </w:r>
      <w:r>
        <w:rPr>
          <w:rFonts w:eastAsia="Times New Roman" w:cs="Times New Roman"/>
          <w:szCs w:val="24"/>
        </w:rPr>
        <w:t xml:space="preserve">&gt;. Acesso em: 26 jun. 2022. </w:t>
      </w:r>
    </w:p>
    <w:p w14:paraId="3BB0606D" w14:textId="77777777" w:rsidR="00354024" w:rsidRDefault="00354024" w:rsidP="00354024">
      <w:pPr>
        <w:spacing w:line="240" w:lineRule="auto"/>
        <w:jc w:val="left"/>
        <w:rPr>
          <w:rFonts w:eastAsia="Times New Roman" w:cs="Times New Roman"/>
          <w:szCs w:val="24"/>
        </w:rPr>
      </w:pPr>
    </w:p>
    <w:p w14:paraId="6A15CC13" w14:textId="77777777" w:rsidR="004A4696" w:rsidRDefault="004A4696" w:rsidP="00354024">
      <w:pPr>
        <w:spacing w:line="240" w:lineRule="auto"/>
        <w:jc w:val="left"/>
        <w:rPr>
          <w:rFonts w:eastAsia="Times New Roman" w:cs="Times New Roman"/>
          <w:szCs w:val="24"/>
        </w:rPr>
      </w:pPr>
      <w:r w:rsidRPr="002E6969">
        <w:rPr>
          <w:rFonts w:eastAsia="Times New Roman" w:cs="Times New Roman"/>
          <w:szCs w:val="24"/>
        </w:rPr>
        <w:t>NOGUEIRA</w:t>
      </w:r>
      <w:r>
        <w:rPr>
          <w:rFonts w:eastAsia="Times New Roman" w:cs="Times New Roman"/>
          <w:szCs w:val="24"/>
        </w:rPr>
        <w:t>,</w:t>
      </w:r>
      <w:r w:rsidRPr="002E6969">
        <w:rPr>
          <w:rFonts w:eastAsia="Times New Roman" w:cs="Times New Roman"/>
          <w:szCs w:val="24"/>
        </w:rPr>
        <w:t xml:space="preserve"> </w:t>
      </w:r>
      <w:proofErr w:type="spellStart"/>
      <w:r w:rsidRPr="002E6969">
        <w:rPr>
          <w:rFonts w:eastAsia="Times New Roman" w:cs="Times New Roman"/>
          <w:szCs w:val="24"/>
        </w:rPr>
        <w:t>Sayonara</w:t>
      </w:r>
      <w:proofErr w:type="spellEnd"/>
      <w:r w:rsidRPr="002E6969">
        <w:rPr>
          <w:rFonts w:eastAsia="Times New Roman" w:cs="Times New Roman"/>
          <w:szCs w:val="24"/>
        </w:rPr>
        <w:t xml:space="preserve"> </w:t>
      </w:r>
      <w:proofErr w:type="spellStart"/>
      <w:r w:rsidRPr="002E6969">
        <w:rPr>
          <w:rFonts w:eastAsia="Times New Roman" w:cs="Times New Roman"/>
          <w:szCs w:val="24"/>
        </w:rPr>
        <w:t>Naider</w:t>
      </w:r>
      <w:proofErr w:type="spellEnd"/>
      <w:r w:rsidRPr="002E6969">
        <w:rPr>
          <w:rFonts w:eastAsia="Times New Roman" w:cs="Times New Roman"/>
          <w:szCs w:val="24"/>
        </w:rPr>
        <w:t xml:space="preserve"> </w:t>
      </w:r>
      <w:proofErr w:type="spellStart"/>
      <w:r w:rsidRPr="002E6969">
        <w:rPr>
          <w:rFonts w:eastAsia="Times New Roman" w:cs="Times New Roman"/>
          <w:szCs w:val="24"/>
        </w:rPr>
        <w:t>Bonfin</w:t>
      </w:r>
      <w:proofErr w:type="spellEnd"/>
      <w:r>
        <w:rPr>
          <w:rFonts w:eastAsia="Times New Roman" w:cs="Times New Roman"/>
          <w:szCs w:val="24"/>
        </w:rPr>
        <w:t>;</w:t>
      </w:r>
      <w:r w:rsidRPr="002E6969">
        <w:rPr>
          <w:rFonts w:eastAsia="Times New Roman" w:cs="Times New Roman"/>
          <w:szCs w:val="24"/>
        </w:rPr>
        <w:t xml:space="preserve"> AQUINO</w:t>
      </w:r>
      <w:r>
        <w:rPr>
          <w:rFonts w:eastAsia="Times New Roman" w:cs="Times New Roman"/>
          <w:szCs w:val="24"/>
        </w:rPr>
        <w:t>,</w:t>
      </w:r>
      <w:r w:rsidRPr="002E6969">
        <w:rPr>
          <w:rFonts w:eastAsia="Times New Roman" w:cs="Times New Roman"/>
          <w:szCs w:val="24"/>
        </w:rPr>
        <w:t xml:space="preserve"> </w:t>
      </w:r>
      <w:proofErr w:type="spellStart"/>
      <w:r w:rsidRPr="002E6969">
        <w:rPr>
          <w:rFonts w:eastAsia="Times New Roman" w:cs="Times New Roman"/>
          <w:szCs w:val="24"/>
        </w:rPr>
        <w:t>Tathiane</w:t>
      </w:r>
      <w:proofErr w:type="spellEnd"/>
      <w:r w:rsidRPr="002E6969">
        <w:rPr>
          <w:rFonts w:eastAsia="Times New Roman" w:cs="Times New Roman"/>
          <w:szCs w:val="24"/>
        </w:rPr>
        <w:t xml:space="preserve"> Araújo</w:t>
      </w:r>
      <w:r>
        <w:rPr>
          <w:rFonts w:eastAsia="Times New Roman" w:cs="Times New Roman"/>
          <w:szCs w:val="24"/>
        </w:rPr>
        <w:t>;</w:t>
      </w:r>
      <w:r w:rsidRPr="002E6969">
        <w:rPr>
          <w:rFonts w:eastAsia="Times New Roman" w:cs="Times New Roman"/>
          <w:szCs w:val="24"/>
        </w:rPr>
        <w:t xml:space="preserve"> CABRAL</w:t>
      </w:r>
      <w:r>
        <w:rPr>
          <w:rFonts w:eastAsia="Times New Roman" w:cs="Times New Roman"/>
          <w:szCs w:val="24"/>
        </w:rPr>
        <w:t>,</w:t>
      </w:r>
      <w:r w:rsidRPr="002E6969">
        <w:rPr>
          <w:rFonts w:eastAsia="Times New Roman" w:cs="Times New Roman"/>
          <w:szCs w:val="24"/>
        </w:rPr>
        <w:t xml:space="preserve"> Euclides Afonso</w:t>
      </w:r>
      <w:r>
        <w:rPr>
          <w:rFonts w:eastAsia="Times New Roman" w:cs="Times New Roman"/>
          <w:szCs w:val="24"/>
        </w:rPr>
        <w:t>.</w:t>
      </w:r>
      <w:r w:rsidRPr="002E6969">
        <w:rPr>
          <w:rFonts w:eastAsia="Times New Roman" w:cs="Times New Roman"/>
          <w:szCs w:val="24"/>
        </w:rPr>
        <w:t xml:space="preserve"> </w:t>
      </w:r>
      <w:r w:rsidRPr="004D3940">
        <w:rPr>
          <w:rFonts w:eastAsia="Times New Roman" w:cs="Times New Roman"/>
          <w:b/>
          <w:bCs/>
          <w:szCs w:val="24"/>
        </w:rPr>
        <w:t>Dossiê: A Geografia dos Corpos das Pessoas Trans.</w:t>
      </w:r>
      <w:r>
        <w:rPr>
          <w:rFonts w:eastAsia="Times New Roman" w:cs="Times New Roman"/>
          <w:szCs w:val="24"/>
        </w:rPr>
        <w:t xml:space="preserve"> </w:t>
      </w:r>
      <w:r w:rsidRPr="00322713">
        <w:rPr>
          <w:rFonts w:eastAsia="Times New Roman" w:cs="Times New Roman"/>
          <w:szCs w:val="24"/>
        </w:rPr>
        <w:t>Rede Trans Brasil, 2017</w:t>
      </w:r>
      <w:r>
        <w:rPr>
          <w:rFonts w:eastAsia="Times New Roman" w:cs="Times New Roman"/>
          <w:szCs w:val="24"/>
        </w:rPr>
        <w:t xml:space="preserve">. </w:t>
      </w:r>
      <w:r w:rsidRPr="00027237">
        <w:rPr>
          <w:rFonts w:eastAsia="Times New Roman" w:cs="Times New Roman"/>
          <w:szCs w:val="24"/>
        </w:rPr>
        <w:t>Disponível em: &lt;</w:t>
      </w:r>
      <w:r w:rsidRPr="00A94DD1">
        <w:rPr>
          <w:rFonts w:eastAsia="Times New Roman" w:cs="Times New Roman"/>
          <w:szCs w:val="24"/>
        </w:rPr>
        <w:t>http://redetransbrasil.org.br/wp-content/uploads/2019/01/A-Geografia-dos-Corpos-Trans.pdf</w:t>
      </w:r>
      <w:r w:rsidRPr="00027237">
        <w:rPr>
          <w:rFonts w:eastAsia="Times New Roman" w:cs="Times New Roman"/>
          <w:szCs w:val="24"/>
        </w:rPr>
        <w:t>&gt;. Acesso em: 29 jun. 2022</w:t>
      </w:r>
      <w:r>
        <w:rPr>
          <w:rFonts w:eastAsia="Times New Roman" w:cs="Times New Roman"/>
          <w:szCs w:val="24"/>
        </w:rPr>
        <w:t>.</w:t>
      </w:r>
    </w:p>
    <w:p w14:paraId="7740D609" w14:textId="77777777" w:rsidR="00354024" w:rsidRDefault="00354024" w:rsidP="00354024">
      <w:pPr>
        <w:spacing w:line="240" w:lineRule="auto"/>
        <w:jc w:val="left"/>
        <w:rPr>
          <w:rFonts w:eastAsia="Times New Roman" w:cs="Times New Roman"/>
          <w:szCs w:val="24"/>
        </w:rPr>
      </w:pPr>
    </w:p>
    <w:p w14:paraId="6142E4D8" w14:textId="77777777" w:rsidR="004A4696" w:rsidRDefault="004A4696" w:rsidP="00354024">
      <w:pPr>
        <w:spacing w:line="240" w:lineRule="auto"/>
        <w:jc w:val="left"/>
        <w:rPr>
          <w:rFonts w:eastAsia="Times New Roman" w:cs="Times New Roman"/>
          <w:szCs w:val="24"/>
        </w:rPr>
      </w:pPr>
      <w:r w:rsidRPr="00984E9E">
        <w:rPr>
          <w:rFonts w:eastAsia="Times New Roman" w:cs="Times New Roman"/>
          <w:szCs w:val="24"/>
        </w:rPr>
        <w:t xml:space="preserve">PINTO, Thiago Pestana et al. </w:t>
      </w:r>
      <w:r w:rsidRPr="00984E9E">
        <w:rPr>
          <w:rFonts w:eastAsia="Times New Roman" w:cs="Times New Roman"/>
          <w:b/>
          <w:bCs/>
          <w:szCs w:val="24"/>
        </w:rPr>
        <w:t>Silicone líquido industrial para transformar o corpo: prevalência e fatores associados ao seu uso entre travestis e mulheres transexuais em São Paulo, Brasil.</w:t>
      </w:r>
      <w:r w:rsidRPr="00984E9E">
        <w:rPr>
          <w:rFonts w:eastAsia="Times New Roman" w:cs="Times New Roman"/>
          <w:szCs w:val="24"/>
        </w:rPr>
        <w:t xml:space="preserve"> Cadernos de Saúde Pública [online]. 2017, v. 33, n. 7, e00113316. </w:t>
      </w:r>
      <w:proofErr w:type="spellStart"/>
      <w:r w:rsidRPr="00984E9E">
        <w:rPr>
          <w:rFonts w:eastAsia="Times New Roman" w:cs="Times New Roman"/>
          <w:szCs w:val="24"/>
        </w:rPr>
        <w:t>Epub</w:t>
      </w:r>
      <w:proofErr w:type="spellEnd"/>
      <w:r w:rsidRPr="00984E9E">
        <w:rPr>
          <w:rFonts w:eastAsia="Times New Roman" w:cs="Times New Roman"/>
          <w:szCs w:val="24"/>
        </w:rPr>
        <w:t xml:space="preserve"> 27 Jul 2017. ISSN 1678-4464. </w:t>
      </w:r>
      <w:r>
        <w:rPr>
          <w:rFonts w:eastAsia="Times New Roman" w:cs="Times New Roman"/>
          <w:szCs w:val="24"/>
        </w:rPr>
        <w:t>Disponível em: &lt;</w:t>
      </w:r>
      <w:r w:rsidRPr="00984E9E">
        <w:rPr>
          <w:rFonts w:eastAsia="Times New Roman" w:cs="Times New Roman"/>
          <w:szCs w:val="24"/>
        </w:rPr>
        <w:t>https://doi.org/10.1590/0102-311X00113316</w:t>
      </w:r>
      <w:r>
        <w:rPr>
          <w:rFonts w:eastAsia="Times New Roman" w:cs="Times New Roman"/>
          <w:szCs w:val="24"/>
        </w:rPr>
        <w:t xml:space="preserve">&gt;. Acesso em: 30 jun. 2022. </w:t>
      </w:r>
    </w:p>
    <w:p w14:paraId="7AC2D340" w14:textId="77777777" w:rsidR="00354024" w:rsidRDefault="00354024" w:rsidP="00354024">
      <w:pPr>
        <w:spacing w:line="240" w:lineRule="auto"/>
        <w:jc w:val="left"/>
        <w:rPr>
          <w:rFonts w:eastAsia="Times New Roman" w:cs="Times New Roman"/>
          <w:szCs w:val="24"/>
        </w:rPr>
      </w:pPr>
    </w:p>
    <w:p w14:paraId="5E521A8B" w14:textId="77777777" w:rsidR="004A4696" w:rsidRDefault="004A4696" w:rsidP="00354024">
      <w:pPr>
        <w:spacing w:line="240" w:lineRule="auto"/>
        <w:jc w:val="left"/>
        <w:rPr>
          <w:rFonts w:eastAsia="Times New Roman" w:cs="Times New Roman"/>
          <w:szCs w:val="24"/>
        </w:rPr>
      </w:pPr>
      <w:r w:rsidRPr="00027237">
        <w:rPr>
          <w:rFonts w:eastAsia="Times New Roman" w:cs="Times New Roman"/>
          <w:szCs w:val="24"/>
        </w:rPr>
        <w:t>STJ.</w:t>
      </w:r>
      <w:r w:rsidRPr="00027237">
        <w:rPr>
          <w:rFonts w:eastAsia="Times New Roman" w:cs="Times New Roman"/>
          <w:b/>
          <w:bCs/>
          <w:szCs w:val="24"/>
        </w:rPr>
        <w:t xml:space="preserve"> Lei Maria da Penha é aplicável à violência contra mulher trans, decide Sexta Turma.</w:t>
      </w:r>
      <w:r w:rsidRPr="00027237">
        <w:rPr>
          <w:rFonts w:cs="Times New Roman"/>
          <w:b/>
          <w:bCs/>
          <w:szCs w:val="24"/>
        </w:rPr>
        <w:t xml:space="preserve"> Decisão</w:t>
      </w:r>
      <w:r>
        <w:rPr>
          <w:rFonts w:cs="Times New Roman"/>
          <w:b/>
          <w:bCs/>
          <w:szCs w:val="24"/>
        </w:rPr>
        <w:t>.</w:t>
      </w:r>
      <w:r w:rsidRPr="00027237">
        <w:rPr>
          <w:rFonts w:cs="Times New Roman"/>
          <w:b/>
          <w:bCs/>
          <w:szCs w:val="24"/>
        </w:rPr>
        <w:t xml:space="preserve"> 06/04/2022. </w:t>
      </w:r>
      <w:r w:rsidRPr="00027237">
        <w:rPr>
          <w:rFonts w:eastAsia="Times New Roman" w:cs="Times New Roman"/>
          <w:szCs w:val="24"/>
        </w:rPr>
        <w:t xml:space="preserve">Disponível em: &lt;https://www.stj.jus.br/sites/portalp/Paginas/Comunicacao/Noticias/05042022-Lei-Maria-da-Penha-e-aplicavel-a-violencia-contra-mulher-trans--decide-Sexta-Turma.aspx&gt;. Acesso em: 29 jun. 2022. </w:t>
      </w:r>
    </w:p>
    <w:p w14:paraId="6F681D52" w14:textId="77777777" w:rsidR="00354024" w:rsidRPr="00027237" w:rsidRDefault="00354024" w:rsidP="00354024">
      <w:pPr>
        <w:spacing w:line="240" w:lineRule="auto"/>
        <w:jc w:val="left"/>
        <w:rPr>
          <w:rFonts w:eastAsia="Times New Roman" w:cs="Times New Roman"/>
          <w:szCs w:val="24"/>
        </w:rPr>
      </w:pPr>
    </w:p>
    <w:p w14:paraId="0ED12BCD" w14:textId="77777777" w:rsidR="004A4696" w:rsidRDefault="004A4696" w:rsidP="00354024">
      <w:pPr>
        <w:spacing w:line="240" w:lineRule="auto"/>
        <w:jc w:val="left"/>
        <w:rPr>
          <w:rFonts w:eastAsia="Times New Roman" w:cs="Times New Roman"/>
          <w:szCs w:val="24"/>
        </w:rPr>
      </w:pPr>
      <w:r w:rsidRPr="006D3411">
        <w:rPr>
          <w:rFonts w:eastAsia="Times New Roman" w:cs="Times New Roman"/>
          <w:szCs w:val="24"/>
        </w:rPr>
        <w:lastRenderedPageBreak/>
        <w:t>TMM</w:t>
      </w:r>
      <w:r>
        <w:rPr>
          <w:rFonts w:eastAsia="Times New Roman" w:cs="Times New Roman"/>
          <w:szCs w:val="24"/>
        </w:rPr>
        <w:t xml:space="preserve">. </w:t>
      </w:r>
      <w:r w:rsidRPr="006D3411">
        <w:rPr>
          <w:rFonts w:eastAsia="Times New Roman" w:cs="Times New Roman"/>
          <w:szCs w:val="24"/>
        </w:rPr>
        <w:t>TMM</w:t>
      </w:r>
      <w:r>
        <w:rPr>
          <w:rFonts w:eastAsia="Times New Roman" w:cs="Times New Roman"/>
          <w:szCs w:val="24"/>
        </w:rPr>
        <w:t xml:space="preserve"> (</w:t>
      </w:r>
      <w:r w:rsidRPr="00E43783">
        <w:rPr>
          <w:rFonts w:eastAsia="Times New Roman" w:cs="Times New Roman"/>
          <w:szCs w:val="24"/>
        </w:rPr>
        <w:t xml:space="preserve">Trans </w:t>
      </w:r>
      <w:proofErr w:type="spellStart"/>
      <w:r w:rsidRPr="00E43783">
        <w:rPr>
          <w:rFonts w:eastAsia="Times New Roman" w:cs="Times New Roman"/>
          <w:szCs w:val="24"/>
        </w:rPr>
        <w:t>Murder</w:t>
      </w:r>
      <w:proofErr w:type="spellEnd"/>
      <w:r w:rsidRPr="00E43783">
        <w:rPr>
          <w:rFonts w:eastAsia="Times New Roman" w:cs="Times New Roman"/>
          <w:szCs w:val="24"/>
        </w:rPr>
        <w:t xml:space="preserve"> </w:t>
      </w:r>
      <w:proofErr w:type="spellStart"/>
      <w:r w:rsidRPr="00E43783">
        <w:rPr>
          <w:rFonts w:eastAsia="Times New Roman" w:cs="Times New Roman"/>
          <w:szCs w:val="24"/>
        </w:rPr>
        <w:t>Monitoring</w:t>
      </w:r>
      <w:proofErr w:type="spellEnd"/>
      <w:r>
        <w:rPr>
          <w:rFonts w:eastAsia="Times New Roman" w:cs="Times New Roman"/>
          <w:szCs w:val="24"/>
        </w:rPr>
        <w:t>)</w:t>
      </w:r>
      <w:r w:rsidRPr="00E43783">
        <w:rPr>
          <w:rFonts w:eastAsia="Times New Roman" w:cs="Times New Roman"/>
          <w:szCs w:val="24"/>
        </w:rPr>
        <w:t xml:space="preserve"> </w:t>
      </w:r>
      <w:r w:rsidRPr="006D3411">
        <w:rPr>
          <w:rFonts w:eastAsia="Times New Roman" w:cs="Times New Roman"/>
          <w:szCs w:val="24"/>
        </w:rPr>
        <w:t xml:space="preserve">Update </w:t>
      </w:r>
      <w:proofErr w:type="spellStart"/>
      <w:r w:rsidRPr="006D3411">
        <w:rPr>
          <w:rFonts w:eastAsia="Times New Roman" w:cs="Times New Roman"/>
          <w:szCs w:val="24"/>
        </w:rPr>
        <w:t>TDoR</w:t>
      </w:r>
      <w:proofErr w:type="spellEnd"/>
      <w:r w:rsidRPr="006D3411">
        <w:rPr>
          <w:rFonts w:eastAsia="Times New Roman" w:cs="Times New Roman"/>
          <w:szCs w:val="24"/>
        </w:rPr>
        <w:t xml:space="preserve"> 202</w:t>
      </w:r>
      <w:r>
        <w:rPr>
          <w:rFonts w:eastAsia="Times New Roman" w:cs="Times New Roman"/>
          <w:szCs w:val="24"/>
        </w:rPr>
        <w:t xml:space="preserve">1. </w:t>
      </w:r>
      <w:proofErr w:type="spellStart"/>
      <w:r w:rsidRPr="006944B8">
        <w:rPr>
          <w:rFonts w:eastAsia="Times New Roman" w:cs="Times New Roman"/>
          <w:szCs w:val="24"/>
        </w:rPr>
        <w:t>TGEU’s</w:t>
      </w:r>
      <w:proofErr w:type="spellEnd"/>
      <w:r w:rsidRPr="006944B8">
        <w:rPr>
          <w:rFonts w:eastAsia="Times New Roman" w:cs="Times New Roman"/>
          <w:szCs w:val="24"/>
        </w:rPr>
        <w:t xml:space="preserve"> </w:t>
      </w:r>
      <w:proofErr w:type="spellStart"/>
      <w:r w:rsidRPr="006944B8">
        <w:rPr>
          <w:rFonts w:eastAsia="Times New Roman" w:cs="Times New Roman"/>
          <w:szCs w:val="24"/>
        </w:rPr>
        <w:t>Transrespect</w:t>
      </w:r>
      <w:proofErr w:type="spellEnd"/>
      <w:r w:rsidRPr="006944B8">
        <w:rPr>
          <w:rFonts w:eastAsia="Times New Roman" w:cs="Times New Roman"/>
          <w:szCs w:val="24"/>
        </w:rPr>
        <w:t xml:space="preserve"> versus </w:t>
      </w:r>
      <w:proofErr w:type="spellStart"/>
      <w:r w:rsidRPr="006944B8">
        <w:rPr>
          <w:rFonts w:eastAsia="Times New Roman" w:cs="Times New Roman"/>
          <w:szCs w:val="24"/>
        </w:rPr>
        <w:t>Transphobia</w:t>
      </w:r>
      <w:proofErr w:type="spellEnd"/>
      <w:r w:rsidRPr="006944B8">
        <w:rPr>
          <w:rFonts w:eastAsia="Times New Roman" w:cs="Times New Roman"/>
          <w:szCs w:val="24"/>
        </w:rPr>
        <w:t xml:space="preserve"> </w:t>
      </w:r>
      <w:proofErr w:type="spellStart"/>
      <w:r w:rsidRPr="006944B8">
        <w:rPr>
          <w:rFonts w:eastAsia="Times New Roman" w:cs="Times New Roman"/>
          <w:szCs w:val="24"/>
        </w:rPr>
        <w:t>Worldwide</w:t>
      </w:r>
      <w:proofErr w:type="spellEnd"/>
      <w:r w:rsidRPr="006944B8">
        <w:rPr>
          <w:rFonts w:eastAsia="Times New Roman" w:cs="Times New Roman"/>
          <w:szCs w:val="24"/>
        </w:rPr>
        <w:t xml:space="preserve"> (</w:t>
      </w:r>
      <w:proofErr w:type="spellStart"/>
      <w:r w:rsidRPr="006944B8">
        <w:rPr>
          <w:rFonts w:eastAsia="Times New Roman" w:cs="Times New Roman"/>
          <w:szCs w:val="24"/>
        </w:rPr>
        <w:t>TvT</w:t>
      </w:r>
      <w:proofErr w:type="spellEnd"/>
      <w:r w:rsidRPr="006944B8">
        <w:rPr>
          <w:rFonts w:eastAsia="Times New Roman" w:cs="Times New Roman"/>
          <w:szCs w:val="24"/>
        </w:rPr>
        <w:t>)</w:t>
      </w:r>
      <w:r>
        <w:rPr>
          <w:rFonts w:eastAsia="Times New Roman" w:cs="Times New Roman"/>
          <w:szCs w:val="24"/>
        </w:rPr>
        <w:t xml:space="preserve">. </w:t>
      </w:r>
      <w:proofErr w:type="spellStart"/>
      <w:r w:rsidRPr="006944B8">
        <w:rPr>
          <w:rFonts w:eastAsia="Times New Roman" w:cs="Times New Roman"/>
          <w:szCs w:val="24"/>
        </w:rPr>
        <w:t>Transgender</w:t>
      </w:r>
      <w:proofErr w:type="spellEnd"/>
      <w:r w:rsidRPr="006944B8">
        <w:rPr>
          <w:rFonts w:eastAsia="Times New Roman" w:cs="Times New Roman"/>
          <w:szCs w:val="24"/>
        </w:rPr>
        <w:t xml:space="preserve"> </w:t>
      </w:r>
      <w:proofErr w:type="spellStart"/>
      <w:r w:rsidRPr="006944B8">
        <w:rPr>
          <w:rFonts w:eastAsia="Times New Roman" w:cs="Times New Roman"/>
          <w:szCs w:val="24"/>
        </w:rPr>
        <w:t>Europe</w:t>
      </w:r>
      <w:proofErr w:type="spellEnd"/>
      <w:r w:rsidRPr="006944B8">
        <w:rPr>
          <w:rFonts w:eastAsia="Times New Roman" w:cs="Times New Roman"/>
          <w:szCs w:val="24"/>
        </w:rPr>
        <w:t xml:space="preserve"> (TGEU)</w:t>
      </w:r>
      <w:r>
        <w:rPr>
          <w:rFonts w:eastAsia="Times New Roman" w:cs="Times New Roman"/>
          <w:szCs w:val="24"/>
        </w:rPr>
        <w:t>. Disponível em: &lt;</w:t>
      </w:r>
      <w:r w:rsidRPr="006D3411">
        <w:rPr>
          <w:rFonts w:eastAsia="Times New Roman" w:cs="Times New Roman"/>
          <w:szCs w:val="24"/>
        </w:rPr>
        <w:t>https://transrespect.org/en/tmm-update-tdor-2021/</w:t>
      </w:r>
      <w:r>
        <w:rPr>
          <w:rFonts w:eastAsia="Times New Roman" w:cs="Times New Roman"/>
          <w:szCs w:val="24"/>
        </w:rPr>
        <w:t xml:space="preserve">&gt;. Acesso em: 23 jun. 2022. </w:t>
      </w:r>
    </w:p>
    <w:p w14:paraId="2B18A633" w14:textId="77777777" w:rsidR="00354024" w:rsidRPr="0006479D" w:rsidRDefault="00354024" w:rsidP="00354024">
      <w:pPr>
        <w:spacing w:line="240" w:lineRule="auto"/>
        <w:jc w:val="left"/>
        <w:rPr>
          <w:rFonts w:eastAsia="Times New Roman" w:cs="Times New Roman"/>
          <w:szCs w:val="24"/>
        </w:rPr>
      </w:pPr>
    </w:p>
    <w:p w14:paraId="098A2121" w14:textId="77777777" w:rsidR="004A4696" w:rsidRDefault="004A4696" w:rsidP="00354024">
      <w:pPr>
        <w:spacing w:line="240" w:lineRule="auto"/>
        <w:jc w:val="left"/>
        <w:rPr>
          <w:rFonts w:eastAsia="Times New Roman" w:cs="Times New Roman"/>
          <w:szCs w:val="24"/>
        </w:rPr>
      </w:pPr>
      <w:r w:rsidRPr="0048004D">
        <w:rPr>
          <w:rFonts w:eastAsia="Times New Roman" w:cs="Times New Roman"/>
          <w:szCs w:val="24"/>
        </w:rPr>
        <w:t>VIEIRA</w:t>
      </w:r>
      <w:r>
        <w:rPr>
          <w:rFonts w:eastAsia="Times New Roman" w:cs="Times New Roman"/>
          <w:szCs w:val="24"/>
        </w:rPr>
        <w:t xml:space="preserve">, </w:t>
      </w:r>
      <w:r w:rsidRPr="0048004D">
        <w:rPr>
          <w:rFonts w:eastAsia="Times New Roman" w:cs="Times New Roman"/>
          <w:szCs w:val="24"/>
        </w:rPr>
        <w:t>Tereza Rodrigues</w:t>
      </w:r>
      <w:r>
        <w:rPr>
          <w:rFonts w:eastAsia="Times New Roman" w:cs="Times New Roman"/>
          <w:szCs w:val="24"/>
        </w:rPr>
        <w:t>;</w:t>
      </w:r>
      <w:r w:rsidRPr="0048004D">
        <w:rPr>
          <w:rFonts w:eastAsia="Times New Roman" w:cs="Times New Roman"/>
          <w:szCs w:val="24"/>
        </w:rPr>
        <w:t xml:space="preserve"> SANTOS</w:t>
      </w:r>
      <w:r>
        <w:rPr>
          <w:rFonts w:eastAsia="Times New Roman" w:cs="Times New Roman"/>
          <w:szCs w:val="24"/>
        </w:rPr>
        <w:t xml:space="preserve">, </w:t>
      </w:r>
      <w:r w:rsidRPr="0048004D">
        <w:rPr>
          <w:rFonts w:eastAsia="Times New Roman" w:cs="Times New Roman"/>
          <w:szCs w:val="24"/>
        </w:rPr>
        <w:t>Raphael Prieto dos</w:t>
      </w:r>
      <w:r>
        <w:rPr>
          <w:rFonts w:eastAsia="Times New Roman" w:cs="Times New Roman"/>
          <w:szCs w:val="24"/>
        </w:rPr>
        <w:t xml:space="preserve">. </w:t>
      </w:r>
      <w:r w:rsidRPr="0048004D">
        <w:rPr>
          <w:rFonts w:eastAsia="Times New Roman" w:cs="Times New Roman"/>
          <w:b/>
          <w:szCs w:val="24"/>
        </w:rPr>
        <w:t>Do bloqueio da puberdade da criança trans e o poder familiar</w:t>
      </w:r>
      <w:r>
        <w:rPr>
          <w:rFonts w:eastAsia="Times New Roman" w:cs="Times New Roman"/>
          <w:szCs w:val="24"/>
        </w:rPr>
        <w:t>. 2019. Disponível em: &lt;</w:t>
      </w:r>
      <w:r w:rsidRPr="00F14C16">
        <w:rPr>
          <w:rFonts w:eastAsia="Times New Roman" w:cs="Times New Roman"/>
          <w:szCs w:val="24"/>
        </w:rPr>
        <w:t>http://site.conpedi.org.br/publicacoes/no85g2cd/xnnhvg22/1deA60Kh1G1D0EyC.pdf</w:t>
      </w:r>
      <w:r>
        <w:rPr>
          <w:rFonts w:eastAsia="Times New Roman" w:cs="Times New Roman"/>
          <w:szCs w:val="24"/>
        </w:rPr>
        <w:t>&gt;. Acesso em: 14 jun. 2022.</w:t>
      </w:r>
    </w:p>
    <w:p w14:paraId="1325B7AC" w14:textId="77777777" w:rsidR="00C27CC3" w:rsidRDefault="00C27CC3" w:rsidP="00354024">
      <w:pPr>
        <w:spacing w:line="240" w:lineRule="auto"/>
        <w:jc w:val="left"/>
        <w:rPr>
          <w:rFonts w:eastAsia="Arial" w:cs="Times New Roman"/>
          <w:spacing w:val="-2"/>
          <w:szCs w:val="24"/>
        </w:rPr>
      </w:pPr>
    </w:p>
    <w:p w14:paraId="2903FC4E" w14:textId="77777777" w:rsidR="00C27CC3" w:rsidRDefault="00B47F92" w:rsidP="00354024">
      <w:pPr>
        <w:spacing w:line="240" w:lineRule="auto"/>
        <w:jc w:val="left"/>
        <w:rPr>
          <w:rFonts w:eastAsia="Arial" w:cs="Times New Roman"/>
          <w:spacing w:val="-2"/>
          <w:szCs w:val="24"/>
        </w:rPr>
      </w:pPr>
      <w:r>
        <w:rPr>
          <w:rFonts w:eastAsia="Arial" w:cs="Times New Roman"/>
          <w:spacing w:val="-2"/>
          <w:szCs w:val="24"/>
        </w:rPr>
        <w:tab/>
      </w:r>
    </w:p>
    <w:sectPr w:rsidR="00C27CC3">
      <w:headerReference w:type="default" r:id="rId8"/>
      <w:footerReference w:type="default" r:id="rId9"/>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F1AFF" w14:textId="77777777" w:rsidR="001A73E8" w:rsidRDefault="001A73E8">
      <w:pPr>
        <w:spacing w:line="240" w:lineRule="auto"/>
      </w:pPr>
      <w:r>
        <w:separator/>
      </w:r>
    </w:p>
  </w:endnote>
  <w:endnote w:type="continuationSeparator" w:id="0">
    <w:p w14:paraId="48BDE510" w14:textId="77777777" w:rsidR="001A73E8" w:rsidRDefault="001A7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3506C76E" w14:textId="77777777" w:rsidR="00C27CC3" w:rsidRDefault="00B47F92">
        <w:pPr>
          <w:pStyle w:val="Rodap"/>
          <w:jc w:val="right"/>
        </w:pPr>
        <w:r>
          <w:fldChar w:fldCharType="begin"/>
        </w:r>
        <w:r>
          <w:instrText>PAGE   \* MERGEFORMAT</w:instrText>
        </w:r>
        <w:r>
          <w:fldChar w:fldCharType="separate"/>
        </w:r>
        <w:r w:rsidR="00070BD9">
          <w:rPr>
            <w:noProof/>
          </w:rPr>
          <w:t>9</w:t>
        </w:r>
        <w:r>
          <w:fldChar w:fldCharType="end"/>
        </w:r>
      </w:p>
    </w:sdtContent>
  </w:sdt>
  <w:p w14:paraId="601D8E11" w14:textId="77777777" w:rsidR="00C27CC3" w:rsidRDefault="00C27CC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FE73" w14:textId="77777777" w:rsidR="001A73E8" w:rsidRDefault="001A73E8">
      <w:r>
        <w:separator/>
      </w:r>
    </w:p>
  </w:footnote>
  <w:footnote w:type="continuationSeparator" w:id="0">
    <w:p w14:paraId="20E97647" w14:textId="77777777" w:rsidR="001A73E8" w:rsidRDefault="001A73E8">
      <w:r>
        <w:continuationSeparator/>
      </w:r>
    </w:p>
  </w:footnote>
  <w:footnote w:id="1">
    <w:p w14:paraId="3F5EC7EC" w14:textId="77777777" w:rsidR="004A4696" w:rsidRPr="002D5E4F" w:rsidRDefault="004A4696" w:rsidP="00354024">
      <w:pPr>
        <w:spacing w:line="240" w:lineRule="auto"/>
        <w:ind w:left="142" w:hanging="142"/>
        <w:contextualSpacing/>
        <w:rPr>
          <w:rFonts w:eastAsia="Times New Roman" w:cs="Times New Roman"/>
          <w:sz w:val="20"/>
          <w:szCs w:val="20"/>
        </w:rPr>
      </w:pPr>
      <w:r w:rsidRPr="002D5E4F">
        <w:rPr>
          <w:rStyle w:val="Refdenotaderodap"/>
          <w:rFonts w:cs="Times New Roman"/>
          <w:sz w:val="20"/>
          <w:szCs w:val="20"/>
        </w:rPr>
        <w:footnoteRef/>
      </w:r>
      <w:r w:rsidRPr="002D5E4F">
        <w:rPr>
          <w:rFonts w:cs="Times New Roman"/>
          <w:sz w:val="20"/>
          <w:szCs w:val="20"/>
        </w:rPr>
        <w:t xml:space="preserve"> </w:t>
      </w:r>
      <w:r w:rsidRPr="002D5E4F">
        <w:rPr>
          <w:rFonts w:eastAsia="Times New Roman" w:cs="Times New Roman"/>
          <w:sz w:val="20"/>
          <w:szCs w:val="20"/>
        </w:rPr>
        <w:t>Art. 1.634. Compete a ambos os pais, qualquer que seja a sua situação conjugal, o pleno exercício do poder familiar, que consiste em, quanto aos filhos:</w:t>
      </w:r>
    </w:p>
    <w:p w14:paraId="3228796F" w14:textId="77777777" w:rsidR="004A4696" w:rsidRPr="002D5E4F" w:rsidRDefault="004A4696" w:rsidP="00354024">
      <w:pPr>
        <w:spacing w:line="240" w:lineRule="auto"/>
        <w:ind w:left="142" w:hanging="142"/>
        <w:contextualSpacing/>
        <w:rPr>
          <w:rFonts w:eastAsia="Times New Roman" w:cs="Times New Roman"/>
          <w:sz w:val="20"/>
          <w:szCs w:val="20"/>
        </w:rPr>
      </w:pPr>
      <w:r w:rsidRPr="002D5E4F">
        <w:rPr>
          <w:rFonts w:eastAsia="Times New Roman" w:cs="Times New Roman"/>
          <w:sz w:val="20"/>
          <w:szCs w:val="20"/>
        </w:rPr>
        <w:t>I - dirigir-lhes a criação e a educação;</w:t>
      </w:r>
    </w:p>
    <w:p w14:paraId="55C762DA" w14:textId="77777777" w:rsidR="004A4696" w:rsidRPr="002D5E4F" w:rsidRDefault="004A4696" w:rsidP="00354024">
      <w:pPr>
        <w:spacing w:line="240" w:lineRule="auto"/>
        <w:ind w:left="142" w:hanging="142"/>
        <w:contextualSpacing/>
        <w:rPr>
          <w:rFonts w:eastAsia="Times New Roman" w:cs="Times New Roman"/>
          <w:sz w:val="20"/>
          <w:szCs w:val="20"/>
        </w:rPr>
      </w:pPr>
      <w:r w:rsidRPr="002D5E4F">
        <w:rPr>
          <w:rFonts w:eastAsia="Times New Roman" w:cs="Times New Roman"/>
          <w:sz w:val="20"/>
          <w:szCs w:val="20"/>
        </w:rPr>
        <w:t>II - exercer a guarda unilateral ou compartilhada nos termos do art. 1.584;</w:t>
      </w:r>
    </w:p>
    <w:p w14:paraId="5D2822A1" w14:textId="77777777" w:rsidR="004A4696" w:rsidRPr="002D5E4F" w:rsidRDefault="004A4696" w:rsidP="00354024">
      <w:pPr>
        <w:spacing w:line="240" w:lineRule="auto"/>
        <w:ind w:left="142" w:hanging="142"/>
        <w:contextualSpacing/>
        <w:rPr>
          <w:rFonts w:eastAsia="Times New Roman" w:cs="Times New Roman"/>
          <w:sz w:val="20"/>
          <w:szCs w:val="20"/>
        </w:rPr>
      </w:pPr>
      <w:r w:rsidRPr="002D5E4F">
        <w:rPr>
          <w:rFonts w:eastAsia="Times New Roman" w:cs="Times New Roman"/>
          <w:sz w:val="20"/>
          <w:szCs w:val="20"/>
        </w:rPr>
        <w:t>III - conceder-lhes ou negar-lhes consentimento para casarem;</w:t>
      </w:r>
    </w:p>
    <w:p w14:paraId="67C567BB" w14:textId="77777777" w:rsidR="004A4696" w:rsidRPr="002D5E4F" w:rsidRDefault="004A4696" w:rsidP="00354024">
      <w:pPr>
        <w:spacing w:line="240" w:lineRule="auto"/>
        <w:ind w:left="142" w:hanging="142"/>
        <w:contextualSpacing/>
        <w:rPr>
          <w:rFonts w:eastAsia="Times New Roman" w:cs="Times New Roman"/>
          <w:sz w:val="20"/>
          <w:szCs w:val="20"/>
        </w:rPr>
      </w:pPr>
      <w:r w:rsidRPr="002D5E4F">
        <w:rPr>
          <w:rFonts w:eastAsia="Times New Roman" w:cs="Times New Roman"/>
          <w:sz w:val="20"/>
          <w:szCs w:val="20"/>
        </w:rPr>
        <w:t>IV - conceder-lhes ou negar-lhes consentimento para viajarem ao exterior;</w:t>
      </w:r>
    </w:p>
    <w:p w14:paraId="1B296AB2" w14:textId="77777777" w:rsidR="004A4696" w:rsidRPr="002D5E4F" w:rsidRDefault="004A4696" w:rsidP="00354024">
      <w:pPr>
        <w:spacing w:line="240" w:lineRule="auto"/>
        <w:ind w:left="142" w:hanging="142"/>
        <w:contextualSpacing/>
        <w:rPr>
          <w:rFonts w:eastAsia="Times New Roman" w:cs="Times New Roman"/>
          <w:sz w:val="20"/>
          <w:szCs w:val="20"/>
        </w:rPr>
      </w:pPr>
      <w:r w:rsidRPr="002D5E4F">
        <w:rPr>
          <w:rFonts w:eastAsia="Times New Roman" w:cs="Times New Roman"/>
          <w:sz w:val="20"/>
          <w:szCs w:val="20"/>
        </w:rPr>
        <w:t>V - conceder-lhes ou negar-lhes consentimento para mudarem sua residência permanente para outro Município;</w:t>
      </w:r>
    </w:p>
    <w:p w14:paraId="1EEEE883" w14:textId="77777777" w:rsidR="004A4696" w:rsidRPr="002D5E4F" w:rsidRDefault="004A4696" w:rsidP="00354024">
      <w:pPr>
        <w:spacing w:line="240" w:lineRule="auto"/>
        <w:ind w:left="142" w:hanging="142"/>
        <w:contextualSpacing/>
        <w:rPr>
          <w:rFonts w:eastAsia="Times New Roman" w:cs="Times New Roman"/>
          <w:sz w:val="20"/>
          <w:szCs w:val="20"/>
        </w:rPr>
      </w:pPr>
      <w:r w:rsidRPr="002D5E4F">
        <w:rPr>
          <w:rFonts w:eastAsia="Times New Roman" w:cs="Times New Roman"/>
          <w:sz w:val="20"/>
          <w:szCs w:val="20"/>
        </w:rPr>
        <w:t xml:space="preserve">VI - </w:t>
      </w:r>
      <w:proofErr w:type="spellStart"/>
      <w:r w:rsidRPr="002D5E4F">
        <w:rPr>
          <w:rFonts w:eastAsia="Times New Roman" w:cs="Times New Roman"/>
          <w:sz w:val="20"/>
          <w:szCs w:val="20"/>
        </w:rPr>
        <w:t>nomear-lhes</w:t>
      </w:r>
      <w:proofErr w:type="spellEnd"/>
      <w:r w:rsidRPr="002D5E4F">
        <w:rPr>
          <w:rFonts w:eastAsia="Times New Roman" w:cs="Times New Roman"/>
          <w:sz w:val="20"/>
          <w:szCs w:val="20"/>
        </w:rPr>
        <w:t xml:space="preserve"> tutor por testamento ou documento autêntico, se o outro dos pais não lhe sobreviver, ou o sobrevivo não puder exercer o poder familiar;</w:t>
      </w:r>
    </w:p>
    <w:p w14:paraId="4E5AA5C2" w14:textId="77777777" w:rsidR="004A4696" w:rsidRPr="002D5E4F" w:rsidRDefault="004A4696" w:rsidP="00354024">
      <w:pPr>
        <w:spacing w:line="240" w:lineRule="auto"/>
        <w:ind w:left="142" w:hanging="142"/>
        <w:contextualSpacing/>
        <w:rPr>
          <w:rFonts w:eastAsia="Times New Roman" w:cs="Times New Roman"/>
          <w:sz w:val="20"/>
          <w:szCs w:val="20"/>
        </w:rPr>
      </w:pPr>
      <w:r w:rsidRPr="002D5E4F">
        <w:rPr>
          <w:rFonts w:eastAsia="Times New Roman" w:cs="Times New Roman"/>
          <w:sz w:val="20"/>
          <w:szCs w:val="20"/>
        </w:rPr>
        <w:t>VII - representá-los judicial e extrajudicialmente até os 16 (dezesseis) anos, nos atos da vida civil, e assisti-los, após essa idade, nos atos em que forem partes, suprindo-lhes o consentimento;</w:t>
      </w:r>
    </w:p>
    <w:p w14:paraId="0695D7DA" w14:textId="77777777" w:rsidR="004A4696" w:rsidRPr="002D5E4F" w:rsidRDefault="004A4696" w:rsidP="00354024">
      <w:pPr>
        <w:spacing w:line="240" w:lineRule="auto"/>
        <w:ind w:left="142" w:hanging="142"/>
        <w:contextualSpacing/>
        <w:rPr>
          <w:rFonts w:eastAsia="Times New Roman" w:cs="Times New Roman"/>
          <w:sz w:val="20"/>
          <w:szCs w:val="20"/>
        </w:rPr>
      </w:pPr>
      <w:r w:rsidRPr="002D5E4F">
        <w:rPr>
          <w:rFonts w:eastAsia="Times New Roman" w:cs="Times New Roman"/>
          <w:sz w:val="20"/>
          <w:szCs w:val="20"/>
        </w:rPr>
        <w:t>VIII - reclamá-los de quem ilegalmente os detenha;</w:t>
      </w:r>
    </w:p>
    <w:p w14:paraId="3D86678A" w14:textId="77777777" w:rsidR="004A4696" w:rsidRPr="00B1358B" w:rsidRDefault="004A4696" w:rsidP="00354024">
      <w:pPr>
        <w:spacing w:line="240" w:lineRule="auto"/>
        <w:ind w:left="142" w:hanging="142"/>
        <w:contextualSpacing/>
        <w:rPr>
          <w:rFonts w:eastAsia="Times New Roman" w:cs="Times New Roman"/>
          <w:sz w:val="20"/>
          <w:szCs w:val="20"/>
        </w:rPr>
      </w:pPr>
      <w:r w:rsidRPr="002D5E4F">
        <w:rPr>
          <w:rFonts w:eastAsia="Times New Roman" w:cs="Times New Roman"/>
          <w:sz w:val="20"/>
          <w:szCs w:val="20"/>
        </w:rPr>
        <w:t>IX - exigir que lhes prestem obediência, respeito e os serviços próprios de sua idade e condição. (BRASIL, 2002).</w:t>
      </w:r>
    </w:p>
  </w:footnote>
  <w:footnote w:id="2">
    <w:p w14:paraId="683EEC73" w14:textId="77777777" w:rsidR="004A4696" w:rsidRPr="00B1358B" w:rsidRDefault="004A4696" w:rsidP="004A4696">
      <w:pPr>
        <w:spacing w:line="240" w:lineRule="auto"/>
        <w:contextualSpacing/>
        <w:rPr>
          <w:rFonts w:eastAsia="Times New Roman" w:cs="Times New Roman"/>
          <w:sz w:val="20"/>
          <w:szCs w:val="20"/>
        </w:rPr>
      </w:pPr>
      <w:r w:rsidRPr="00B1358B">
        <w:rPr>
          <w:rStyle w:val="Refdenotaderodap"/>
          <w:rFonts w:cs="Times New Roman"/>
          <w:sz w:val="20"/>
          <w:szCs w:val="20"/>
        </w:rPr>
        <w:footnoteRef/>
      </w:r>
      <w:r w:rsidRPr="00B1358B">
        <w:rPr>
          <w:rFonts w:cs="Times New Roman"/>
          <w:sz w:val="20"/>
          <w:szCs w:val="20"/>
        </w:rPr>
        <w:t xml:space="preserve"> </w:t>
      </w:r>
      <w:r w:rsidRPr="00B1358B">
        <w:rPr>
          <w:rFonts w:eastAsia="Times New Roman" w:cs="Times New Roman"/>
          <w:sz w:val="20"/>
          <w:szCs w:val="20"/>
        </w:rPr>
        <w:t xml:space="preserve">a transexualidade é uma experiência identitária, caracterizada pelo conflito com as normas de gênero. Essa definição se confronta com a aceita pela medicina e pelas ciências </w:t>
      </w:r>
      <w:proofErr w:type="spellStart"/>
      <w:r w:rsidRPr="00B1358B">
        <w:rPr>
          <w:rFonts w:eastAsia="Times New Roman" w:cs="Times New Roman"/>
          <w:sz w:val="20"/>
          <w:szCs w:val="20"/>
        </w:rPr>
        <w:t>psi</w:t>
      </w:r>
      <w:proofErr w:type="spellEnd"/>
      <w:r w:rsidRPr="00B1358B">
        <w:rPr>
          <w:rFonts w:eastAsia="Times New Roman" w:cs="Times New Roman"/>
          <w:sz w:val="20"/>
          <w:szCs w:val="20"/>
        </w:rPr>
        <w:t xml:space="preserve"> que a qualificam como uma "doença mental" e a relacionam ao campo da sexualidade e não ao gênero. Definir a pessoa transexual como doente é aprisioná-lo, fixá-lo em uma posição existencial que encontra no próprio indivíduo a fonte explicativa para os seus conflitos, perspectiva divergente daqueles que a interpretam como uma experiência identitária. A transexualidade é um desdobramento inevitável de uma ordem de gênero que estabelece a inteligibilidade dos gêneros no corpo. [...] As definições do que seja um/a homem/mulher de “verdade” se refletem e emergem nas definições do que seja um/a transexual de “verdade”.</w:t>
      </w:r>
    </w:p>
  </w:footnote>
  <w:footnote w:id="3">
    <w:p w14:paraId="5101F761" w14:textId="77777777" w:rsidR="004A4696" w:rsidRPr="00B1358B" w:rsidRDefault="004A4696" w:rsidP="00354024">
      <w:pPr>
        <w:spacing w:line="240" w:lineRule="auto"/>
        <w:ind w:left="142" w:hanging="142"/>
        <w:contextualSpacing/>
        <w:rPr>
          <w:rFonts w:eastAsia="Times New Roman" w:cs="Times New Roman"/>
          <w:sz w:val="20"/>
          <w:szCs w:val="20"/>
        </w:rPr>
      </w:pPr>
      <w:r w:rsidRPr="00B1358B">
        <w:rPr>
          <w:rStyle w:val="Refdenotaderodap"/>
          <w:rFonts w:cs="Times New Roman"/>
          <w:sz w:val="20"/>
          <w:szCs w:val="20"/>
        </w:rPr>
        <w:footnoteRef/>
      </w:r>
      <w:r w:rsidRPr="00B1358B">
        <w:rPr>
          <w:rFonts w:cs="Times New Roman"/>
          <w:sz w:val="20"/>
          <w:szCs w:val="20"/>
        </w:rPr>
        <w:t xml:space="preserve"> </w:t>
      </w:r>
      <w:r w:rsidRPr="00B1358B">
        <w:rPr>
          <w:rFonts w:eastAsia="Times New Roman" w:cs="Times New Roman"/>
          <w:sz w:val="20"/>
          <w:szCs w:val="20"/>
        </w:rPr>
        <w:t>Dentro da experiência trans há quem queira passar por procedimentos para adequar seu corpo à identidade de gênero autopercebida e para isso são necessários acompanhamentos médicos e psicossociais (VIEIRA; SANTOS, 2019).</w:t>
      </w:r>
    </w:p>
  </w:footnote>
  <w:footnote w:id="4">
    <w:p w14:paraId="537C2AE4" w14:textId="77777777" w:rsidR="004A4696" w:rsidRPr="00FC1EAF" w:rsidRDefault="004A4696" w:rsidP="00354024">
      <w:pPr>
        <w:spacing w:line="240" w:lineRule="auto"/>
        <w:ind w:left="142" w:hanging="142"/>
        <w:contextualSpacing/>
        <w:rPr>
          <w:rFonts w:eastAsia="Times New Roman" w:cs="Times New Roman"/>
          <w:sz w:val="20"/>
          <w:szCs w:val="20"/>
        </w:rPr>
      </w:pPr>
      <w:r w:rsidRPr="00FC1EAF">
        <w:rPr>
          <w:rStyle w:val="Refdenotaderodap"/>
          <w:rFonts w:cs="Times New Roman"/>
          <w:sz w:val="20"/>
          <w:szCs w:val="20"/>
        </w:rPr>
        <w:footnoteRef/>
      </w:r>
      <w:r w:rsidRPr="00FC1EAF">
        <w:rPr>
          <w:rFonts w:cs="Times New Roman"/>
          <w:sz w:val="20"/>
          <w:szCs w:val="20"/>
        </w:rPr>
        <w:t xml:space="preserve"> </w:t>
      </w:r>
      <w:r w:rsidRPr="00FC1EAF">
        <w:rPr>
          <w:rFonts w:eastAsia="Times New Roman" w:cs="Times New Roman"/>
          <w:sz w:val="20"/>
          <w:szCs w:val="20"/>
        </w:rPr>
        <w:t>A partir da decisão pioneira proferida no Processo n. 621/89 da 7ª Vara da Família e Sucessões de São Paulo, deferindo a mudança de nome masculino para feminino, de transexual que se havia submetido a cirurgia plástica com extração do órgão sexual masculino e inserção de vagina, outras se sucederam, determinando-se, porém, que constasse no registro civil, no lugar de sexo masculino, a expressão transexual, para evitar que este se habilitasse para o casamento induzindo em erro terceiros, pois em seu organismo não estavam presentes todos os caracteres do sexo feminino.</w:t>
      </w:r>
    </w:p>
    <w:p w14:paraId="5D8640D2" w14:textId="77777777" w:rsidR="004A4696" w:rsidRPr="001E117D" w:rsidRDefault="004A4696" w:rsidP="00354024">
      <w:pPr>
        <w:spacing w:line="240" w:lineRule="auto"/>
        <w:ind w:left="142" w:hanging="142"/>
        <w:contextualSpacing/>
        <w:rPr>
          <w:rFonts w:eastAsia="Times New Roman" w:cs="Times New Roman"/>
          <w:sz w:val="20"/>
          <w:szCs w:val="20"/>
        </w:rPr>
      </w:pPr>
      <w:r w:rsidRPr="00FC1EAF">
        <w:rPr>
          <w:rFonts w:eastAsia="Times New Roman" w:cs="Times New Roman"/>
          <w:sz w:val="20"/>
          <w:szCs w:val="20"/>
        </w:rPr>
        <w:t>Posteriormente, várias decisões foram proferidas, especialmente nos Estados de Santa Catarina e Rio Grande do Sul, permitindo a mudança no registro civil do nome e do sexo de transexual. Também em São Paulo foram proferidas algumas decisões nesse mesmo sentido, proclamando que a Constituição Federal, em seu art. 5º, X [...] (GONÇALVES,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5AFD" w14:textId="77777777" w:rsidR="00C27CC3" w:rsidRDefault="00B47F92">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48D234EA" wp14:editId="4344BEF6">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346B51EF" w14:textId="77777777" w:rsidR="00C27CC3" w:rsidRDefault="00C27CC3">
    <w:pPr>
      <w:pStyle w:val="Cabealho"/>
      <w:jc w:val="center"/>
      <w:rPr>
        <w:szCs w:val="20"/>
      </w:rPr>
    </w:pPr>
  </w:p>
  <w:p w14:paraId="1433163E" w14:textId="77777777" w:rsidR="00C27CC3" w:rsidRDefault="00C27CC3">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4267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7FD4"/>
    <w:rsid w:val="0006670E"/>
    <w:rsid w:val="00070BD9"/>
    <w:rsid w:val="000B6DF3"/>
    <w:rsid w:val="000E71B1"/>
    <w:rsid w:val="000F626D"/>
    <w:rsid w:val="00127A73"/>
    <w:rsid w:val="00136273"/>
    <w:rsid w:val="001538D6"/>
    <w:rsid w:val="00165B96"/>
    <w:rsid w:val="00177795"/>
    <w:rsid w:val="00186DC9"/>
    <w:rsid w:val="001A73E8"/>
    <w:rsid w:val="001E02B6"/>
    <w:rsid w:val="001F4845"/>
    <w:rsid w:val="0020372B"/>
    <w:rsid w:val="002047DA"/>
    <w:rsid w:val="002330C8"/>
    <w:rsid w:val="002536A1"/>
    <w:rsid w:val="0028391D"/>
    <w:rsid w:val="00284D01"/>
    <w:rsid w:val="0030231E"/>
    <w:rsid w:val="00303946"/>
    <w:rsid w:val="00343551"/>
    <w:rsid w:val="00354024"/>
    <w:rsid w:val="003D32DB"/>
    <w:rsid w:val="003E2F7F"/>
    <w:rsid w:val="003F6CA4"/>
    <w:rsid w:val="0040364A"/>
    <w:rsid w:val="00445C74"/>
    <w:rsid w:val="00465B55"/>
    <w:rsid w:val="004A4696"/>
    <w:rsid w:val="004F0CC2"/>
    <w:rsid w:val="004F3D85"/>
    <w:rsid w:val="00501639"/>
    <w:rsid w:val="0052411B"/>
    <w:rsid w:val="00563179"/>
    <w:rsid w:val="00563A79"/>
    <w:rsid w:val="005924AE"/>
    <w:rsid w:val="005A59AA"/>
    <w:rsid w:val="005B5D17"/>
    <w:rsid w:val="005D7039"/>
    <w:rsid w:val="005E5B08"/>
    <w:rsid w:val="005F008A"/>
    <w:rsid w:val="00616B2F"/>
    <w:rsid w:val="00666E13"/>
    <w:rsid w:val="006C14C9"/>
    <w:rsid w:val="006E3F0A"/>
    <w:rsid w:val="006E7AA1"/>
    <w:rsid w:val="00707FE4"/>
    <w:rsid w:val="007111A1"/>
    <w:rsid w:val="00735977"/>
    <w:rsid w:val="00752BE2"/>
    <w:rsid w:val="00754A94"/>
    <w:rsid w:val="007B0E81"/>
    <w:rsid w:val="007D2E76"/>
    <w:rsid w:val="007E0D79"/>
    <w:rsid w:val="007F67E5"/>
    <w:rsid w:val="00816EC0"/>
    <w:rsid w:val="00867376"/>
    <w:rsid w:val="008956FE"/>
    <w:rsid w:val="008C3F87"/>
    <w:rsid w:val="008E307F"/>
    <w:rsid w:val="009010A6"/>
    <w:rsid w:val="0094733B"/>
    <w:rsid w:val="0097354F"/>
    <w:rsid w:val="009A6829"/>
    <w:rsid w:val="009B0264"/>
    <w:rsid w:val="009B4716"/>
    <w:rsid w:val="009F6C8A"/>
    <w:rsid w:val="00A00A8D"/>
    <w:rsid w:val="00A04F14"/>
    <w:rsid w:val="00A12657"/>
    <w:rsid w:val="00A2426E"/>
    <w:rsid w:val="00A25565"/>
    <w:rsid w:val="00A44B3F"/>
    <w:rsid w:val="00A5554A"/>
    <w:rsid w:val="00AD1852"/>
    <w:rsid w:val="00AE451A"/>
    <w:rsid w:val="00B32633"/>
    <w:rsid w:val="00B45CFF"/>
    <w:rsid w:val="00B47C9D"/>
    <w:rsid w:val="00B47F92"/>
    <w:rsid w:val="00B659CA"/>
    <w:rsid w:val="00B81FD8"/>
    <w:rsid w:val="00B92EC3"/>
    <w:rsid w:val="00B94C5B"/>
    <w:rsid w:val="00BB5A48"/>
    <w:rsid w:val="00BC5706"/>
    <w:rsid w:val="00BE0388"/>
    <w:rsid w:val="00BF3CE1"/>
    <w:rsid w:val="00C04C87"/>
    <w:rsid w:val="00C22554"/>
    <w:rsid w:val="00C25DFC"/>
    <w:rsid w:val="00C27CC3"/>
    <w:rsid w:val="00C32117"/>
    <w:rsid w:val="00C3648A"/>
    <w:rsid w:val="00C40B5D"/>
    <w:rsid w:val="00C46E16"/>
    <w:rsid w:val="00C93346"/>
    <w:rsid w:val="00CE3BF6"/>
    <w:rsid w:val="00D227CC"/>
    <w:rsid w:val="00D67A0A"/>
    <w:rsid w:val="00DB456E"/>
    <w:rsid w:val="00DB765D"/>
    <w:rsid w:val="00E05CD1"/>
    <w:rsid w:val="00E37BF1"/>
    <w:rsid w:val="00EB0A81"/>
    <w:rsid w:val="00EF382F"/>
    <w:rsid w:val="00F01D2A"/>
    <w:rsid w:val="00F04F2A"/>
    <w:rsid w:val="00F533A8"/>
    <w:rsid w:val="00F6009E"/>
    <w:rsid w:val="00F610C1"/>
    <w:rsid w:val="00F64981"/>
    <w:rsid w:val="00F7012C"/>
    <w:rsid w:val="00FA5855"/>
    <w:rsid w:val="00FB3485"/>
    <w:rsid w:val="00FC2561"/>
    <w:rsid w:val="00FC39DE"/>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C520"/>
  <w15:docId w15:val="{384339DE-6CC5-4218-A539-A3AA723D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024"/>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uiPriority w:val="9"/>
    <w:qFormat/>
    <w:rsid w:val="00354024"/>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354024"/>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styleId="Refdenotaderodap">
    <w:name w:val="footnote reference"/>
    <w:basedOn w:val="Fontepargpadro"/>
    <w:uiPriority w:val="99"/>
    <w:semiHidden/>
    <w:unhideWhenUsed/>
    <w:rsid w:val="004A4696"/>
    <w:rPr>
      <w:vertAlign w:val="superscript"/>
    </w:rPr>
  </w:style>
  <w:style w:type="paragraph" w:styleId="Ttulo">
    <w:name w:val="Title"/>
    <w:basedOn w:val="Normal"/>
    <w:next w:val="Normal"/>
    <w:link w:val="TtuloChar"/>
    <w:autoRedefine/>
    <w:uiPriority w:val="10"/>
    <w:qFormat/>
    <w:rsid w:val="00D227CC"/>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D227CC"/>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354024"/>
    <w:pPr>
      <w:numPr>
        <w:ilvl w:val="1"/>
      </w:numPr>
      <w:spacing w:after="240" w:line="240" w:lineRule="auto"/>
      <w:jc w:val="right"/>
    </w:pPr>
    <w:rPr>
      <w:color w:val="5A5A5A" w:themeColor="text1" w:themeTint="A5"/>
      <w:spacing w:val="15"/>
      <w:sz w:val="22"/>
    </w:rPr>
  </w:style>
  <w:style w:type="character" w:customStyle="1" w:styleId="SubttuloChar">
    <w:name w:val="Subtítulo Char"/>
    <w:basedOn w:val="Fontepargpadro"/>
    <w:link w:val="Subttulo"/>
    <w:uiPriority w:val="11"/>
    <w:rsid w:val="00354024"/>
    <w:rPr>
      <w:rFonts w:ascii="Roboto Lt" w:hAnsi="Roboto Lt"/>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122BB-676D-4081-AA14-95513C41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3078</Words>
  <Characters>16625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2024-03-19T18:58:00Z</dcterms:created>
  <dcterms:modified xsi:type="dcterms:W3CDTF">2024-03-19T18:58:00Z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