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53FBE" w14:textId="5F564A8D" w:rsidR="00E62A4F" w:rsidRPr="001533A1" w:rsidRDefault="001533A1">
      <w:pPr>
        <w:jc w:val="center"/>
        <w:rPr>
          <w:rFonts w:ascii="Roboto Lt" w:hAnsi="Roboto Lt"/>
        </w:rPr>
      </w:pPr>
      <w:r w:rsidRPr="001533A1">
        <w:rPr>
          <w:rFonts w:ascii="Roboto Lt" w:hAnsi="Roboto Lt"/>
        </w:rPr>
        <w:t xml:space="preserve">GT - ORGANIZAÇÃO, MEDIAÇÃO, TECNOLOGIA E SOCIEDADE </w:t>
      </w:r>
    </w:p>
    <w:p w14:paraId="0A90E15E" w14:textId="25AE6355" w:rsidR="00E62A4F" w:rsidRPr="001533A1" w:rsidRDefault="00000000" w:rsidP="001533A1">
      <w:pPr>
        <w:pStyle w:val="Ttulo"/>
        <w:rPr>
          <w:sz w:val="16"/>
          <w:szCs w:val="16"/>
          <w:u w:val="single"/>
        </w:rPr>
      </w:pPr>
      <w:r w:rsidRPr="001533A1">
        <w:t xml:space="preserve">CREATIVE COMMONS E BIBLIOTECA: </w:t>
      </w:r>
      <w:r w:rsidR="001533A1" w:rsidRPr="001533A1">
        <w:t>possibilidades do licenciamento como garantia do acesso aberto à informação</w:t>
      </w:r>
    </w:p>
    <w:p w14:paraId="1025E7B2" w14:textId="306AF303" w:rsidR="00E62A4F" w:rsidRPr="001533A1" w:rsidRDefault="00000000" w:rsidP="001533A1">
      <w:pPr>
        <w:pStyle w:val="Subttulo"/>
        <w:rPr>
          <w:b/>
        </w:rPr>
      </w:pPr>
      <w:r w:rsidRPr="001533A1">
        <w:t>Bárbara Beatriz Alves Guerra</w:t>
      </w:r>
      <w:r w:rsidR="001533A1" w:rsidRPr="001533A1">
        <w:t xml:space="preserve">, </w:t>
      </w:r>
      <w:r w:rsidRPr="001533A1">
        <w:t>Leticia Soares Silva</w:t>
      </w:r>
    </w:p>
    <w:p w14:paraId="19364958" w14:textId="77777777" w:rsidR="00E62A4F" w:rsidRPr="001533A1" w:rsidRDefault="00E62A4F">
      <w:pPr>
        <w:spacing w:line="240" w:lineRule="auto"/>
        <w:rPr>
          <w:rFonts w:ascii="Roboto Lt" w:hAnsi="Roboto Lt"/>
          <w:b/>
          <w:smallCaps/>
        </w:rPr>
      </w:pPr>
    </w:p>
    <w:p w14:paraId="52A878DA" w14:textId="77777777" w:rsidR="00E62A4F" w:rsidRPr="001533A1" w:rsidRDefault="00000000">
      <w:pPr>
        <w:spacing w:line="240" w:lineRule="auto"/>
        <w:rPr>
          <w:rFonts w:ascii="Roboto Lt" w:hAnsi="Roboto Lt"/>
          <w:b/>
          <w:smallCaps/>
        </w:rPr>
      </w:pPr>
      <w:r w:rsidRPr="001533A1">
        <w:rPr>
          <w:rFonts w:ascii="Roboto Lt" w:hAnsi="Roboto Lt"/>
          <w:b/>
          <w:smallCaps/>
        </w:rPr>
        <w:t>RESUMO</w:t>
      </w:r>
    </w:p>
    <w:p w14:paraId="243132C4" w14:textId="52319475" w:rsidR="00E62A4F" w:rsidRPr="001533A1" w:rsidRDefault="00000000">
      <w:pPr>
        <w:widowControl w:val="0"/>
        <w:spacing w:before="240" w:after="240" w:line="240" w:lineRule="auto"/>
        <w:rPr>
          <w:rFonts w:ascii="Roboto Lt" w:hAnsi="Roboto Lt"/>
        </w:rPr>
      </w:pPr>
      <w:r w:rsidRPr="001533A1">
        <w:rPr>
          <w:rFonts w:ascii="Roboto Lt" w:hAnsi="Roboto Lt"/>
          <w:sz w:val="22"/>
        </w:rPr>
        <w:t xml:space="preserve">O presente artigo tem como objetivo refletir sobre o uso das licenças </w:t>
      </w:r>
      <w:proofErr w:type="spellStart"/>
      <w:r w:rsidRPr="001533A1">
        <w:rPr>
          <w:rFonts w:ascii="Roboto Lt" w:hAnsi="Roboto Lt"/>
          <w:i/>
          <w:iCs/>
          <w:sz w:val="22"/>
        </w:rPr>
        <w:t>creative</w:t>
      </w:r>
      <w:proofErr w:type="spellEnd"/>
      <w:r w:rsidRPr="001533A1">
        <w:rPr>
          <w:rFonts w:ascii="Roboto Lt" w:hAnsi="Roboto Lt"/>
          <w:i/>
          <w:iCs/>
          <w:sz w:val="22"/>
        </w:rPr>
        <w:t xml:space="preserve"> </w:t>
      </w:r>
      <w:proofErr w:type="spellStart"/>
      <w:r w:rsidRPr="001533A1">
        <w:rPr>
          <w:rFonts w:ascii="Roboto Lt" w:hAnsi="Roboto Lt"/>
          <w:i/>
          <w:iCs/>
          <w:sz w:val="22"/>
        </w:rPr>
        <w:t>commons</w:t>
      </w:r>
      <w:proofErr w:type="spellEnd"/>
      <w:r w:rsidRPr="001533A1">
        <w:rPr>
          <w:rFonts w:ascii="Roboto Lt" w:hAnsi="Roboto Lt"/>
          <w:sz w:val="22"/>
        </w:rPr>
        <w:t xml:space="preserve"> para proteção ao direito autoral diante do acesso aberto, bem como discutir sobre como as bibliotecas podem se apropriar de tais conceitos e ferramentas associadas para melhoria e/ou implantação de instrumentos que viabilizem o acesso à informação, a serviços e ações que podem ser desenvolvidas </w:t>
      </w:r>
      <w:r w:rsidR="001533A1" w:rsidRPr="001533A1">
        <w:rPr>
          <w:rFonts w:ascii="Roboto Lt" w:hAnsi="Roboto Lt"/>
          <w:sz w:val="22"/>
        </w:rPr>
        <w:t>por elas</w:t>
      </w:r>
      <w:r w:rsidRPr="001533A1">
        <w:rPr>
          <w:rFonts w:ascii="Roboto Lt" w:hAnsi="Roboto Lt"/>
          <w:sz w:val="22"/>
        </w:rPr>
        <w:t xml:space="preserve">. O trabalho, de abordagem qualitativa, foi realizado sob a metodologia de pesquisa bibliográfica e com caráter exploratório, buscando um contato com as produções e especificidades referentes ao impacto e as possibilidades que a biblioteca pode ter com o licenciamento. Com isso, se pode vislumbrar sobre as perspectivas com as quais o tema é estudado dentro da Ciência da Informação, como também, a discussão sobre as possibilidades de expansão de utilização da ferramenta, de modo a incentivar a produção cultural e científica, sob garantias legais diante do acesso aberto. </w:t>
      </w:r>
    </w:p>
    <w:p w14:paraId="0E754E71" w14:textId="77777777" w:rsidR="00E62A4F" w:rsidRPr="001533A1" w:rsidRDefault="00000000">
      <w:pPr>
        <w:spacing w:line="240" w:lineRule="auto"/>
        <w:rPr>
          <w:rFonts w:ascii="Roboto Lt" w:hAnsi="Roboto Lt"/>
          <w:color w:val="000000"/>
          <w:sz w:val="22"/>
        </w:rPr>
      </w:pPr>
      <w:r w:rsidRPr="001533A1">
        <w:rPr>
          <w:rFonts w:ascii="Roboto Lt" w:hAnsi="Roboto Lt"/>
          <w:b/>
        </w:rPr>
        <w:t xml:space="preserve">Palavras-chave: </w:t>
      </w:r>
      <w:proofErr w:type="spellStart"/>
      <w:r w:rsidRPr="009E508F">
        <w:rPr>
          <w:rFonts w:ascii="Roboto Lt" w:hAnsi="Roboto Lt"/>
          <w:i/>
          <w:iCs/>
          <w:sz w:val="22"/>
        </w:rPr>
        <w:t>Creative</w:t>
      </w:r>
      <w:proofErr w:type="spellEnd"/>
      <w:r w:rsidRPr="009E508F">
        <w:rPr>
          <w:rFonts w:ascii="Roboto Lt" w:hAnsi="Roboto Lt"/>
          <w:i/>
          <w:iCs/>
          <w:sz w:val="22"/>
        </w:rPr>
        <w:t xml:space="preserve"> Commons</w:t>
      </w:r>
      <w:r w:rsidRPr="001533A1">
        <w:rPr>
          <w:rFonts w:ascii="Roboto Lt" w:hAnsi="Roboto Lt"/>
          <w:sz w:val="22"/>
        </w:rPr>
        <w:t>. Biblioteca. Acesso Aberto.</w:t>
      </w:r>
    </w:p>
    <w:p w14:paraId="454EF23C" w14:textId="200E7543" w:rsidR="00E62A4F" w:rsidRPr="001533A1" w:rsidRDefault="00000000" w:rsidP="001533A1">
      <w:pPr>
        <w:pStyle w:val="Ttulo1"/>
      </w:pPr>
      <w:r w:rsidRPr="001533A1">
        <w:t xml:space="preserve">1 INTRODUÇÃO </w:t>
      </w:r>
    </w:p>
    <w:p w14:paraId="00AFAF95" w14:textId="77777777" w:rsidR="00E62A4F" w:rsidRPr="001533A1" w:rsidRDefault="00000000" w:rsidP="001533A1">
      <w:pPr>
        <w:widowControl w:val="0"/>
        <w:ind w:firstLine="720"/>
        <w:rPr>
          <w:rFonts w:ascii="Roboto Lt" w:hAnsi="Roboto Lt"/>
        </w:rPr>
      </w:pPr>
      <w:r w:rsidRPr="001533A1">
        <w:rPr>
          <w:rFonts w:ascii="Roboto Lt" w:hAnsi="Roboto Lt"/>
        </w:rPr>
        <w:t xml:space="preserve">Com o advento da internet e da tecnologia, as possibilidades de comunicação e interação no cenário virtual foram se expandindo, assim como serviços, ferramentas e aplicativos, todos objetivando atender cada vez mais uma demanda crescente por informação, com produção e compartilhamento imediatos. </w:t>
      </w:r>
    </w:p>
    <w:p w14:paraId="6EEF9B0D" w14:textId="2DE0CC51" w:rsidR="00E62A4F" w:rsidRPr="001533A1" w:rsidRDefault="00000000" w:rsidP="001533A1">
      <w:pPr>
        <w:widowControl w:val="0"/>
        <w:ind w:firstLine="720"/>
        <w:rPr>
          <w:rFonts w:ascii="Roboto Lt" w:hAnsi="Roboto Lt"/>
        </w:rPr>
      </w:pPr>
      <w:r w:rsidRPr="001533A1">
        <w:rPr>
          <w:rFonts w:ascii="Roboto Lt" w:hAnsi="Roboto Lt"/>
        </w:rPr>
        <w:t xml:space="preserve">Nesse contexto, podemos destacar o papel das mídias sociais e seu protagonismo diante de uma sociedade que anseia não somente por consumir informação, mas também </w:t>
      </w:r>
      <w:r w:rsidR="001533A1" w:rsidRPr="001533A1">
        <w:rPr>
          <w:rFonts w:ascii="Roboto Lt" w:hAnsi="Roboto Lt"/>
        </w:rPr>
        <w:t>as produzir</w:t>
      </w:r>
      <w:r w:rsidRPr="001533A1">
        <w:rPr>
          <w:rFonts w:ascii="Roboto Lt" w:hAnsi="Roboto Lt"/>
        </w:rPr>
        <w:t xml:space="preserve">, tornando o contexto da web mais colaborativo entre seus usuários, e movimentando a discussão sobre a produção e o compartilhamento em grande escala de conteúdo criativo e científico, bem como a possibilidade do livre acesso como forma de disseminação da informação e construção do conhecimento. </w:t>
      </w:r>
    </w:p>
    <w:p w14:paraId="791C3D34" w14:textId="77777777" w:rsidR="00E62A4F" w:rsidRPr="001533A1" w:rsidRDefault="00000000" w:rsidP="001533A1">
      <w:pPr>
        <w:widowControl w:val="0"/>
        <w:ind w:firstLine="720"/>
        <w:rPr>
          <w:rFonts w:ascii="Roboto Lt" w:hAnsi="Roboto Lt"/>
        </w:rPr>
      </w:pPr>
      <w:r w:rsidRPr="001533A1">
        <w:rPr>
          <w:rFonts w:ascii="Roboto Lt" w:hAnsi="Roboto Lt"/>
        </w:rPr>
        <w:t xml:space="preserve">Com isso, podemos evidenciar o papel da </w:t>
      </w:r>
      <w:proofErr w:type="spellStart"/>
      <w:r w:rsidRPr="009E508F">
        <w:rPr>
          <w:rFonts w:ascii="Roboto Lt" w:hAnsi="Roboto Lt"/>
          <w:i/>
          <w:iCs/>
        </w:rPr>
        <w:t>Creative</w:t>
      </w:r>
      <w:proofErr w:type="spellEnd"/>
      <w:r w:rsidRPr="009E508F">
        <w:rPr>
          <w:rFonts w:ascii="Roboto Lt" w:hAnsi="Roboto Lt"/>
          <w:i/>
          <w:iCs/>
        </w:rPr>
        <w:t xml:space="preserve"> Commons</w:t>
      </w:r>
      <w:r w:rsidRPr="001533A1">
        <w:rPr>
          <w:rFonts w:ascii="Roboto Lt" w:hAnsi="Roboto Lt"/>
        </w:rPr>
        <w:t xml:space="preserve">, uma organização internacional e sem fins lucrativos que desenvolveu um conjunto de licenças flexíveis e padronizadas, que atuam dentro da legislação de direitos autorais de cada país, </w:t>
      </w:r>
      <w:r w:rsidRPr="001533A1">
        <w:rPr>
          <w:rFonts w:ascii="Roboto Lt" w:hAnsi="Roboto Lt"/>
        </w:rPr>
        <w:lastRenderedPageBreak/>
        <w:t xml:space="preserve">permitindo que os detentores de direitos autorais concedem permissões específicas sobre suas obras, e até mesmo, posteriores adaptações. Esse modelo alternativo de licenciamento para obras das mais variadas naturezas, físicas e virtuais, vem proporcionando mais acessibilidade às mesmas, fornecendo proteção aos direitos autorais ao mesmo tempo que flexibiliza seu acesso e uso.  </w:t>
      </w:r>
    </w:p>
    <w:p w14:paraId="4B64E675" w14:textId="77777777" w:rsidR="00E62A4F" w:rsidRPr="001533A1" w:rsidRDefault="00000000" w:rsidP="001533A1">
      <w:pPr>
        <w:widowControl w:val="0"/>
        <w:ind w:firstLine="720"/>
        <w:rPr>
          <w:rFonts w:ascii="Roboto Lt" w:hAnsi="Roboto Lt"/>
        </w:rPr>
      </w:pPr>
      <w:r w:rsidRPr="001533A1">
        <w:rPr>
          <w:rFonts w:ascii="Roboto Lt" w:hAnsi="Roboto Lt"/>
        </w:rPr>
        <w:t xml:space="preserve">  Desse modo, compreendendo as bibliotecas como instituições de disseminação da informação e construção do conhecimento, torna -se possível a utilização da </w:t>
      </w:r>
      <w:proofErr w:type="spellStart"/>
      <w:r w:rsidRPr="001533A1">
        <w:rPr>
          <w:rFonts w:ascii="Roboto Lt" w:hAnsi="Roboto Lt"/>
        </w:rPr>
        <w:t>Creative</w:t>
      </w:r>
      <w:proofErr w:type="spellEnd"/>
      <w:r w:rsidRPr="001533A1">
        <w:rPr>
          <w:rFonts w:ascii="Roboto Lt" w:hAnsi="Roboto Lt"/>
        </w:rPr>
        <w:t xml:space="preserve"> Commons como uma ferramenta aliada a esses processos, proporcionando gestão da informação, bem como, seu livre acesso. </w:t>
      </w:r>
    </w:p>
    <w:p w14:paraId="78E9E600" w14:textId="08A41B57" w:rsidR="00E62A4F" w:rsidRPr="001533A1" w:rsidRDefault="00000000" w:rsidP="001533A1">
      <w:pPr>
        <w:pBdr>
          <w:top w:val="none" w:sz="0" w:space="0" w:color="D9D9E3"/>
          <w:left w:val="none" w:sz="0" w:space="0" w:color="D9D9E3"/>
          <w:bottom w:val="none" w:sz="0" w:space="0" w:color="D9D9E3"/>
          <w:right w:val="none" w:sz="0" w:space="0" w:color="D9D9E3"/>
          <w:between w:val="none" w:sz="0" w:space="0" w:color="D9D9E3"/>
        </w:pBdr>
        <w:ind w:firstLine="720"/>
        <w:rPr>
          <w:rFonts w:ascii="Roboto Lt" w:hAnsi="Roboto Lt"/>
        </w:rPr>
      </w:pPr>
      <w:r w:rsidRPr="001533A1">
        <w:rPr>
          <w:rFonts w:ascii="Roboto Lt" w:hAnsi="Roboto Lt"/>
        </w:rPr>
        <w:t xml:space="preserve">Dito isso, o presente artigo tem como objetivo explorar a relação entre o </w:t>
      </w:r>
      <w:proofErr w:type="spellStart"/>
      <w:r w:rsidRPr="009E508F">
        <w:rPr>
          <w:rFonts w:ascii="Roboto Lt" w:hAnsi="Roboto Lt"/>
          <w:i/>
          <w:iCs/>
        </w:rPr>
        <w:t>Creative</w:t>
      </w:r>
      <w:proofErr w:type="spellEnd"/>
      <w:r w:rsidRPr="009E508F">
        <w:rPr>
          <w:rFonts w:ascii="Roboto Lt" w:hAnsi="Roboto Lt"/>
          <w:i/>
          <w:iCs/>
        </w:rPr>
        <w:t xml:space="preserve"> Commons </w:t>
      </w:r>
      <w:r w:rsidRPr="001533A1">
        <w:rPr>
          <w:rFonts w:ascii="Roboto Lt" w:hAnsi="Roboto Lt"/>
        </w:rPr>
        <w:t xml:space="preserve">e as bibliotecas, refletindo sobre as possibilidades da utilização da licença como ferramenta de perpetuação e disseminação da informação criativa e científica. Para tal, foi adotada uma metodologia de pesquisa bibliográfica, de natureza qualitativa e caráter exploratório, concentrada na base BRAPCI, por meio da utilização </w:t>
      </w:r>
      <w:r w:rsidR="001533A1" w:rsidRPr="001533A1">
        <w:rPr>
          <w:rFonts w:ascii="Roboto Lt" w:hAnsi="Roboto Lt"/>
        </w:rPr>
        <w:t>do operador</w:t>
      </w:r>
      <w:r w:rsidRPr="001533A1">
        <w:rPr>
          <w:rFonts w:ascii="Roboto Lt" w:hAnsi="Roboto Lt"/>
        </w:rPr>
        <w:t xml:space="preserve"> AND, na pesquisa dos termos “Biblioteca” e “</w:t>
      </w:r>
      <w:proofErr w:type="spellStart"/>
      <w:r w:rsidRPr="001533A1">
        <w:rPr>
          <w:rFonts w:ascii="Roboto Lt" w:hAnsi="Roboto Lt"/>
        </w:rPr>
        <w:t>Creative</w:t>
      </w:r>
      <w:proofErr w:type="spellEnd"/>
      <w:r w:rsidRPr="001533A1">
        <w:rPr>
          <w:rFonts w:ascii="Roboto Lt" w:hAnsi="Roboto Lt"/>
        </w:rPr>
        <w:t xml:space="preserve"> Commons”, objetivando resultados mais diretos e dimensionamento sobre como o tema tem sido pesquisado </w:t>
      </w:r>
      <w:r w:rsidR="001533A1" w:rsidRPr="001533A1">
        <w:rPr>
          <w:rFonts w:ascii="Roboto Lt" w:hAnsi="Roboto Lt"/>
        </w:rPr>
        <w:t>na área</w:t>
      </w:r>
      <w:r w:rsidRPr="001533A1">
        <w:rPr>
          <w:rFonts w:ascii="Roboto Lt" w:hAnsi="Roboto Lt"/>
        </w:rPr>
        <w:t xml:space="preserve"> da Ciência da Informação. E ao compreendermos o </w:t>
      </w:r>
      <w:proofErr w:type="spellStart"/>
      <w:r w:rsidRPr="009E508F">
        <w:rPr>
          <w:rFonts w:ascii="Roboto Lt" w:hAnsi="Roboto Lt"/>
          <w:i/>
          <w:iCs/>
        </w:rPr>
        <w:t>Creative</w:t>
      </w:r>
      <w:proofErr w:type="spellEnd"/>
      <w:r w:rsidRPr="009E508F">
        <w:rPr>
          <w:rFonts w:ascii="Roboto Lt" w:hAnsi="Roboto Lt"/>
          <w:i/>
          <w:iCs/>
        </w:rPr>
        <w:t xml:space="preserve"> Commons</w:t>
      </w:r>
      <w:r w:rsidRPr="001533A1">
        <w:rPr>
          <w:rFonts w:ascii="Roboto Lt" w:hAnsi="Roboto Lt"/>
        </w:rPr>
        <w:t xml:space="preserve"> como uma ferramenta a qual a bibliotecas pode usufruir de modo mais amplo, podemos refletir sobre o potencial transformador e estimulante de uma acessibilidade informacional ampla e mais democrática.</w:t>
      </w:r>
    </w:p>
    <w:p w14:paraId="4029837D" w14:textId="406AFBD9" w:rsidR="00E62A4F" w:rsidRPr="001533A1" w:rsidRDefault="00000000" w:rsidP="001533A1">
      <w:pPr>
        <w:pStyle w:val="Ttulo1"/>
      </w:pPr>
      <w:r w:rsidRPr="001533A1">
        <w:t xml:space="preserve"> 2 DIREITOS AUTORAIS, LICENÇA CREATIVE COMMONS E LIVRE ACESSO</w:t>
      </w:r>
    </w:p>
    <w:p w14:paraId="13A6250F" w14:textId="77777777" w:rsidR="00E62A4F" w:rsidRPr="001533A1" w:rsidRDefault="00000000">
      <w:pPr>
        <w:ind w:firstLine="720"/>
        <w:rPr>
          <w:rFonts w:ascii="Roboto Lt" w:hAnsi="Roboto Lt"/>
        </w:rPr>
      </w:pPr>
      <w:r w:rsidRPr="001533A1">
        <w:rPr>
          <w:rFonts w:ascii="Roboto Lt" w:hAnsi="Roboto Lt"/>
        </w:rPr>
        <w:t xml:space="preserve">Para se refletir sobre a </w:t>
      </w:r>
      <w:proofErr w:type="spellStart"/>
      <w:r w:rsidRPr="009E508F">
        <w:rPr>
          <w:rFonts w:ascii="Roboto Lt" w:hAnsi="Roboto Lt"/>
          <w:i/>
          <w:iCs/>
        </w:rPr>
        <w:t>Creative</w:t>
      </w:r>
      <w:proofErr w:type="spellEnd"/>
      <w:r w:rsidRPr="009E508F">
        <w:rPr>
          <w:rFonts w:ascii="Roboto Lt" w:hAnsi="Roboto Lt"/>
          <w:i/>
          <w:iCs/>
        </w:rPr>
        <w:t xml:space="preserve"> Commons</w:t>
      </w:r>
      <w:r w:rsidRPr="001533A1">
        <w:rPr>
          <w:rFonts w:ascii="Roboto Lt" w:hAnsi="Roboto Lt"/>
        </w:rPr>
        <w:t xml:space="preserve"> e seu impacto em relação às bibliotecas, bem como o livre acesso, se torna relevante, apresentar esses determinados conceitos, a fim de compreender como </w:t>
      </w:r>
      <w:proofErr w:type="gramStart"/>
      <w:r w:rsidRPr="001533A1">
        <w:rPr>
          <w:rFonts w:ascii="Roboto Lt" w:hAnsi="Roboto Lt"/>
        </w:rPr>
        <w:t>os mesmos</w:t>
      </w:r>
      <w:proofErr w:type="gramEnd"/>
      <w:r w:rsidRPr="001533A1">
        <w:rPr>
          <w:rFonts w:ascii="Roboto Lt" w:hAnsi="Roboto Lt"/>
        </w:rPr>
        <w:t xml:space="preserve"> se inserem e se complementam diante do tema. </w:t>
      </w:r>
    </w:p>
    <w:p w14:paraId="67E87156" w14:textId="77777777" w:rsidR="00E62A4F" w:rsidRPr="001533A1" w:rsidRDefault="00000000">
      <w:pPr>
        <w:widowControl w:val="0"/>
        <w:spacing w:after="240"/>
        <w:ind w:firstLine="720"/>
        <w:rPr>
          <w:rFonts w:ascii="Roboto Lt" w:hAnsi="Roboto Lt"/>
        </w:rPr>
      </w:pPr>
      <w:r w:rsidRPr="001533A1">
        <w:rPr>
          <w:rFonts w:ascii="Roboto Lt" w:hAnsi="Roboto Lt"/>
        </w:rPr>
        <w:t xml:space="preserve">Quando nos concentramos no conceito de direitos autorais, se está se referindo aos direitos legais que um criador de uma obra detém sobre a sua criação, como um livro, uma música, um filme ou uma fotografia. Esses direitos permitem que o criador tenha controle sobre o uso, a reprodução e a distribuição de sua obra. Como a </w:t>
      </w:r>
      <w:proofErr w:type="spellStart"/>
      <w:r w:rsidRPr="001533A1">
        <w:rPr>
          <w:rFonts w:ascii="Roboto Lt" w:hAnsi="Roboto Lt"/>
        </w:rPr>
        <w:t>Creative</w:t>
      </w:r>
      <w:proofErr w:type="spellEnd"/>
      <w:r w:rsidRPr="001533A1">
        <w:rPr>
          <w:rFonts w:ascii="Roboto Lt" w:hAnsi="Roboto Lt"/>
        </w:rPr>
        <w:t xml:space="preserve"> Commons (2020), é uma organização internacional, no Brasil, ela atua de acordo com </w:t>
      </w:r>
      <w:r w:rsidRPr="001533A1">
        <w:rPr>
          <w:rFonts w:ascii="Roboto Lt" w:hAnsi="Roboto Lt"/>
        </w:rPr>
        <w:lastRenderedPageBreak/>
        <w:t>a Lei 9.610/98, a Lei de Direitos Autorais (LDA).</w:t>
      </w:r>
    </w:p>
    <w:p w14:paraId="5B50D59E" w14:textId="77777777" w:rsidR="00E62A4F" w:rsidRPr="001533A1" w:rsidRDefault="00000000" w:rsidP="001533A1">
      <w:pPr>
        <w:widowControl w:val="0"/>
        <w:ind w:firstLine="720"/>
        <w:rPr>
          <w:rFonts w:ascii="Roboto Lt" w:hAnsi="Roboto Lt"/>
        </w:rPr>
      </w:pPr>
      <w:r w:rsidRPr="001533A1">
        <w:rPr>
          <w:rFonts w:ascii="Roboto Lt" w:hAnsi="Roboto Lt"/>
        </w:rPr>
        <w:t xml:space="preserve">Também se faz necessário pontuar que a </w:t>
      </w:r>
      <w:proofErr w:type="spellStart"/>
      <w:r w:rsidRPr="001533A1">
        <w:rPr>
          <w:rFonts w:ascii="Roboto Lt" w:hAnsi="Roboto Lt"/>
        </w:rPr>
        <w:t>Creative</w:t>
      </w:r>
      <w:proofErr w:type="spellEnd"/>
      <w:r w:rsidRPr="001533A1">
        <w:rPr>
          <w:rFonts w:ascii="Roboto Lt" w:hAnsi="Roboto Lt"/>
        </w:rPr>
        <w:t xml:space="preserve"> Commons é caracterizada como uma licença pública. Por sua vez, as licenças são acordos legais que permitem que outras pessoas usem a obra, desde que cumpram certas condições. No caso de uma licença pública, o autor ou titular da obra estabelece os termos da autorização e o acesso é fornecido ao público, podendo fazer uso da obra de acordo com os termos estabelecidos, e colocando diferentes tipos de licenças que permitem diferentes níveis de uso da obra, desde que sejam respeitados os direitos autorais.</w:t>
      </w:r>
    </w:p>
    <w:p w14:paraId="47200562" w14:textId="44E2E43C" w:rsidR="00E62A4F" w:rsidRPr="001533A1" w:rsidRDefault="00000000">
      <w:pPr>
        <w:widowControl w:val="0"/>
        <w:spacing w:after="240"/>
        <w:ind w:firstLine="720"/>
        <w:rPr>
          <w:rFonts w:ascii="Roboto Lt" w:hAnsi="Roboto Lt"/>
        </w:rPr>
      </w:pPr>
      <w:r w:rsidRPr="001533A1">
        <w:rPr>
          <w:rFonts w:ascii="Roboto Lt" w:hAnsi="Roboto Lt"/>
        </w:rPr>
        <w:t xml:space="preserve">Por </w:t>
      </w:r>
      <w:r w:rsidR="001533A1" w:rsidRPr="001533A1">
        <w:rPr>
          <w:rFonts w:ascii="Roboto Lt" w:hAnsi="Roboto Lt"/>
        </w:rPr>
        <w:t>fim, isso</w:t>
      </w:r>
      <w:r w:rsidRPr="001533A1">
        <w:rPr>
          <w:rFonts w:ascii="Roboto Lt" w:hAnsi="Roboto Lt"/>
        </w:rPr>
        <w:t xml:space="preserve"> engaja e de certa forma legitima o livre acesso ou acesso aberto, que segundo Nogueira (2015), se constitui como um movimento que tem trabalhado para fornecer aos leitores o acesso irrestrito à literatura acadêmica, colaborar com pesquisa científica e permitir que os autores cheguem a um maior número de leitores. Essa prática de disponibilizar a obra de forma gratuita, sem restrições ou limitações, mas licenciada, também tem atingido uma perspectiva cultural, se estendendo a imagens, áudios e manifestações artísticas. Nogueira (2015) destaca ainda, que no Brasil, o movimento só alcançou notoriedade a partir do manifesto de apoio lançado pelo IBICT em 2005. </w:t>
      </w:r>
    </w:p>
    <w:p w14:paraId="327B6B86" w14:textId="4F5AACAF" w:rsidR="00E62A4F" w:rsidRPr="001533A1" w:rsidRDefault="00000000" w:rsidP="001533A1">
      <w:pPr>
        <w:pStyle w:val="Ttulo1"/>
      </w:pPr>
      <w:r w:rsidRPr="001533A1">
        <w:t>3 CREATIVE COMMONS E SUA RELEVÂNCIA PARA A DISSEMINAÇÃO DO CONHECIMENTO</w:t>
      </w:r>
    </w:p>
    <w:p w14:paraId="43D8D53D" w14:textId="6BBA3799" w:rsidR="00E62A4F" w:rsidRPr="001533A1" w:rsidRDefault="00000000">
      <w:pPr>
        <w:ind w:firstLine="720"/>
        <w:rPr>
          <w:rFonts w:ascii="Roboto Lt" w:hAnsi="Roboto Lt"/>
          <w:highlight w:val="white"/>
        </w:rPr>
      </w:pPr>
      <w:r w:rsidRPr="001533A1">
        <w:rPr>
          <w:rFonts w:ascii="Roboto Lt" w:hAnsi="Roboto Lt"/>
          <w:highlight w:val="white"/>
        </w:rPr>
        <w:t xml:space="preserve">A disseminação da informação e aliada a isso, a construção do conhecimento é fator essencial para o desenvolvimento da sociedade, bem como, as diversas áreas do conhecimento. E isso compete, acesso e compartilhamento a uma ampla cadeia de informações que proporcionem reflexões, problematizações, discussão e produção de ideias, gerando criação e construção de obras variadas. Nesse contexto, a </w:t>
      </w:r>
      <w:proofErr w:type="spellStart"/>
      <w:r w:rsidRPr="009E508F">
        <w:rPr>
          <w:rFonts w:ascii="Roboto Lt" w:hAnsi="Roboto Lt"/>
          <w:i/>
          <w:iCs/>
          <w:highlight w:val="white"/>
        </w:rPr>
        <w:t>Creative</w:t>
      </w:r>
      <w:proofErr w:type="spellEnd"/>
      <w:r w:rsidRPr="009E508F">
        <w:rPr>
          <w:rFonts w:ascii="Roboto Lt" w:hAnsi="Roboto Lt"/>
          <w:i/>
          <w:iCs/>
          <w:highlight w:val="white"/>
        </w:rPr>
        <w:t xml:space="preserve"> Commons </w:t>
      </w:r>
      <w:r w:rsidRPr="001533A1">
        <w:rPr>
          <w:rFonts w:ascii="Roboto Lt" w:hAnsi="Roboto Lt"/>
          <w:highlight w:val="white"/>
        </w:rPr>
        <w:t xml:space="preserve">surge como uma alternativa relevante e inovadora, fornecendo um conjunto de licenças flexíveis que permitem aos autores </w:t>
      </w:r>
      <w:r w:rsidR="001533A1" w:rsidRPr="001533A1">
        <w:rPr>
          <w:rFonts w:ascii="Roboto Lt" w:hAnsi="Roboto Lt"/>
          <w:highlight w:val="white"/>
        </w:rPr>
        <w:t>autorizarem</w:t>
      </w:r>
      <w:r w:rsidRPr="001533A1">
        <w:rPr>
          <w:rFonts w:ascii="Roboto Lt" w:hAnsi="Roboto Lt"/>
          <w:highlight w:val="white"/>
        </w:rPr>
        <w:t xml:space="preserve"> o uso, compartilhamento e adaptação de suas obras de maneira mais aberta e acessível.</w:t>
      </w:r>
    </w:p>
    <w:p w14:paraId="70794BAA" w14:textId="77777777" w:rsidR="00E62A4F" w:rsidRPr="001533A1" w:rsidRDefault="00000000" w:rsidP="001533A1">
      <w:pPr>
        <w:pStyle w:val="Citao"/>
        <w:rPr>
          <w:highlight w:val="white"/>
        </w:rPr>
      </w:pPr>
      <w:r w:rsidRPr="001533A1">
        <w:rPr>
          <w:highlight w:val="white"/>
        </w:rPr>
        <w:t xml:space="preserve">Para adotar uma licença CC, o autor acessa a página do projeto e escolhe, através de formulários, as características de distribuição das suas obras. Ele deverá optar positiva ou negativamente com relação aos três seguintes tópicos: (a) se haverá ou não permissão para </w:t>
      </w:r>
      <w:r w:rsidRPr="001533A1">
        <w:rPr>
          <w:highlight w:val="white"/>
        </w:rPr>
        <w:lastRenderedPageBreak/>
        <w:t xml:space="preserve">realização de obra derivada; (b) se haverá ou não permissão para uso comercial e (c) se haverá ou não a obrigatoriedade de o usuário somente poder disponibilizar a obra criada pelo autor com base na licença </w:t>
      </w:r>
      <w:proofErr w:type="spellStart"/>
      <w:r w:rsidRPr="001533A1">
        <w:rPr>
          <w:highlight w:val="white"/>
        </w:rPr>
        <w:t>Creative</w:t>
      </w:r>
      <w:proofErr w:type="spellEnd"/>
      <w:r w:rsidRPr="001533A1">
        <w:rPr>
          <w:highlight w:val="white"/>
        </w:rPr>
        <w:t xml:space="preserve"> Commons e sempre sob a mesma forma (com relação aos três tópicos citados) em que recebeu a licença do autor original. Para todas essas hipóteses, a concessão da licença pressupõe a obrigatoriedade de o usuário sempre ter de atribuir a autoria.</w:t>
      </w:r>
    </w:p>
    <w:p w14:paraId="7858B609" w14:textId="77777777" w:rsidR="00E62A4F" w:rsidRPr="001533A1" w:rsidRDefault="00000000">
      <w:pPr>
        <w:spacing w:line="240" w:lineRule="auto"/>
        <w:ind w:left="2267"/>
        <w:rPr>
          <w:rFonts w:ascii="Roboto Lt" w:hAnsi="Roboto Lt"/>
          <w:highlight w:val="white"/>
        </w:rPr>
      </w:pPr>
      <w:r w:rsidRPr="001533A1">
        <w:rPr>
          <w:rFonts w:ascii="Roboto Lt" w:hAnsi="Roboto Lt"/>
          <w:highlight w:val="white"/>
        </w:rPr>
        <w:t xml:space="preserve">(ARAÚJO, 2011, p. 106) </w:t>
      </w:r>
    </w:p>
    <w:p w14:paraId="54DB425C" w14:textId="77777777" w:rsidR="00E62A4F" w:rsidRPr="001533A1" w:rsidRDefault="00000000">
      <w:pPr>
        <w:ind w:firstLine="720"/>
        <w:rPr>
          <w:rFonts w:ascii="Roboto Lt" w:hAnsi="Roboto Lt"/>
          <w:highlight w:val="white"/>
        </w:rPr>
      </w:pPr>
      <w:r w:rsidRPr="001533A1">
        <w:rPr>
          <w:rFonts w:ascii="Roboto Lt" w:hAnsi="Roboto Lt"/>
          <w:highlight w:val="white"/>
        </w:rPr>
        <w:t xml:space="preserve">Nesse ponto, a </w:t>
      </w:r>
      <w:proofErr w:type="spellStart"/>
      <w:r w:rsidRPr="001533A1">
        <w:rPr>
          <w:rFonts w:ascii="Roboto Lt" w:hAnsi="Roboto Lt"/>
          <w:highlight w:val="white"/>
        </w:rPr>
        <w:t>Creative</w:t>
      </w:r>
      <w:proofErr w:type="spellEnd"/>
      <w:r w:rsidRPr="001533A1">
        <w:rPr>
          <w:rFonts w:ascii="Roboto Lt" w:hAnsi="Roboto Lt"/>
          <w:highlight w:val="white"/>
        </w:rPr>
        <w:t xml:space="preserve"> Commons (2020) oferece diferentes tipos de licenças, que variam em termos das permissões concedidas pelos autores aos usuários. Essas licenças permitem que os criadores autorizem usos com base em características específicas e que podem ser combinadas entre elas. Essas características são: </w:t>
      </w:r>
    </w:p>
    <w:p w14:paraId="7A8DB070" w14:textId="01D34636" w:rsidR="00E62A4F" w:rsidRPr="001533A1" w:rsidRDefault="00000000">
      <w:pPr>
        <w:numPr>
          <w:ilvl w:val="0"/>
          <w:numId w:val="1"/>
        </w:numPr>
        <w:rPr>
          <w:rFonts w:ascii="Roboto Lt" w:hAnsi="Roboto Lt"/>
          <w:highlight w:val="white"/>
        </w:rPr>
      </w:pPr>
      <w:r w:rsidRPr="001533A1">
        <w:rPr>
          <w:rFonts w:ascii="Roboto Lt" w:hAnsi="Roboto Lt"/>
          <w:highlight w:val="white"/>
        </w:rPr>
        <w:t xml:space="preserve">Atribuição (BY): Em que qualquer uso da obra deve ser </w:t>
      </w:r>
      <w:r w:rsidR="001533A1" w:rsidRPr="001533A1">
        <w:rPr>
          <w:rFonts w:ascii="Roboto Lt" w:hAnsi="Roboto Lt"/>
          <w:highlight w:val="white"/>
        </w:rPr>
        <w:t>referenciado</w:t>
      </w:r>
      <w:r w:rsidRPr="001533A1">
        <w:rPr>
          <w:rFonts w:ascii="Roboto Lt" w:hAnsi="Roboto Lt"/>
          <w:highlight w:val="white"/>
        </w:rPr>
        <w:t xml:space="preserve">. </w:t>
      </w:r>
    </w:p>
    <w:p w14:paraId="28B6C3E8" w14:textId="77777777" w:rsidR="00E62A4F" w:rsidRPr="001533A1" w:rsidRDefault="00000000">
      <w:pPr>
        <w:numPr>
          <w:ilvl w:val="0"/>
          <w:numId w:val="1"/>
        </w:numPr>
        <w:rPr>
          <w:rFonts w:ascii="Roboto Lt" w:hAnsi="Roboto Lt"/>
          <w:highlight w:val="white"/>
        </w:rPr>
      </w:pPr>
      <w:r w:rsidRPr="001533A1">
        <w:rPr>
          <w:rFonts w:ascii="Roboto Lt" w:hAnsi="Roboto Lt"/>
          <w:highlight w:val="white"/>
        </w:rPr>
        <w:t>Não comercial (NC): Impede usos da obra que possam gerar lucro ou vantagem comercial.</w:t>
      </w:r>
    </w:p>
    <w:p w14:paraId="068661A5" w14:textId="77777777" w:rsidR="00E62A4F" w:rsidRPr="001533A1" w:rsidRDefault="00000000">
      <w:pPr>
        <w:numPr>
          <w:ilvl w:val="0"/>
          <w:numId w:val="1"/>
        </w:numPr>
        <w:rPr>
          <w:rFonts w:ascii="Roboto Lt" w:hAnsi="Roboto Lt"/>
          <w:highlight w:val="white"/>
        </w:rPr>
      </w:pPr>
      <w:r w:rsidRPr="001533A1">
        <w:rPr>
          <w:rFonts w:ascii="Roboto Lt" w:hAnsi="Roboto Lt"/>
          <w:highlight w:val="white"/>
        </w:rPr>
        <w:t>Não derivados (ND): Restringe qualquer tipo de adaptação, é somente permitido o uso da obra original.</w:t>
      </w:r>
    </w:p>
    <w:p w14:paraId="6C5C998E" w14:textId="77777777" w:rsidR="00E62A4F" w:rsidRPr="001533A1" w:rsidRDefault="00000000">
      <w:pPr>
        <w:numPr>
          <w:ilvl w:val="0"/>
          <w:numId w:val="1"/>
        </w:numPr>
        <w:rPr>
          <w:rFonts w:ascii="Roboto Lt" w:hAnsi="Roboto Lt"/>
          <w:highlight w:val="white"/>
        </w:rPr>
      </w:pPr>
      <w:r w:rsidRPr="001533A1">
        <w:rPr>
          <w:rFonts w:ascii="Roboto Lt" w:hAnsi="Roboto Lt"/>
          <w:highlight w:val="white"/>
        </w:rPr>
        <w:t xml:space="preserve">Compartilha igual (SA): Obras adaptadas derivadas da obra original são licenciadas pelos mesmos termos da obra original. </w:t>
      </w:r>
    </w:p>
    <w:p w14:paraId="377BD9A4" w14:textId="77777777" w:rsidR="00E62A4F" w:rsidRPr="001533A1" w:rsidRDefault="00000000">
      <w:pPr>
        <w:ind w:firstLine="720"/>
        <w:rPr>
          <w:rFonts w:ascii="Roboto Lt" w:hAnsi="Roboto Lt"/>
          <w:highlight w:val="white"/>
        </w:rPr>
      </w:pPr>
      <w:r w:rsidRPr="001533A1">
        <w:rPr>
          <w:rFonts w:ascii="Roboto Lt" w:hAnsi="Roboto Lt"/>
          <w:highlight w:val="white"/>
        </w:rPr>
        <w:t xml:space="preserve">A figura 1 demonstra algumas combinações de características para licenciamento de obras, desde os termos mais fechados aos mais abertos. </w:t>
      </w:r>
    </w:p>
    <w:p w14:paraId="6D4189F0" w14:textId="77777777" w:rsidR="00E62A4F" w:rsidRPr="001533A1" w:rsidRDefault="00000000">
      <w:pPr>
        <w:ind w:firstLine="720"/>
        <w:rPr>
          <w:rFonts w:ascii="Roboto Lt" w:hAnsi="Roboto Lt"/>
          <w:sz w:val="22"/>
          <w:szCs w:val="20"/>
          <w:highlight w:val="white"/>
        </w:rPr>
      </w:pPr>
      <w:r w:rsidRPr="001533A1">
        <w:rPr>
          <w:rFonts w:ascii="Roboto Lt" w:hAnsi="Roboto Lt"/>
          <w:b/>
          <w:bCs/>
          <w:sz w:val="22"/>
          <w:szCs w:val="20"/>
          <w:highlight w:val="white"/>
        </w:rPr>
        <w:t>Figura 1:</w:t>
      </w:r>
      <w:r w:rsidRPr="001533A1">
        <w:rPr>
          <w:rFonts w:ascii="Roboto Lt" w:hAnsi="Roboto Lt"/>
          <w:sz w:val="22"/>
          <w:szCs w:val="20"/>
          <w:highlight w:val="white"/>
        </w:rPr>
        <w:t xml:space="preserve"> Pirâmide de características de licenciamento da </w:t>
      </w:r>
      <w:proofErr w:type="spellStart"/>
      <w:r w:rsidRPr="009E508F">
        <w:rPr>
          <w:rFonts w:ascii="Roboto Lt" w:hAnsi="Roboto Lt"/>
          <w:i/>
          <w:iCs/>
          <w:sz w:val="22"/>
          <w:szCs w:val="20"/>
          <w:highlight w:val="white"/>
        </w:rPr>
        <w:t>Creative</w:t>
      </w:r>
      <w:proofErr w:type="spellEnd"/>
      <w:r w:rsidRPr="009E508F">
        <w:rPr>
          <w:rFonts w:ascii="Roboto Lt" w:hAnsi="Roboto Lt"/>
          <w:i/>
          <w:iCs/>
          <w:sz w:val="22"/>
          <w:szCs w:val="20"/>
          <w:highlight w:val="white"/>
        </w:rPr>
        <w:t xml:space="preserve"> Commons</w:t>
      </w:r>
      <w:r w:rsidRPr="001533A1">
        <w:rPr>
          <w:rFonts w:ascii="Roboto Lt" w:hAnsi="Roboto Lt"/>
          <w:sz w:val="22"/>
          <w:szCs w:val="20"/>
          <w:highlight w:val="white"/>
        </w:rPr>
        <w:t xml:space="preserve"> </w:t>
      </w:r>
    </w:p>
    <w:p w14:paraId="06559CEC" w14:textId="77777777" w:rsidR="00E62A4F" w:rsidRPr="001533A1" w:rsidRDefault="00E62A4F">
      <w:pPr>
        <w:ind w:firstLine="720"/>
        <w:rPr>
          <w:rFonts w:ascii="Roboto Lt" w:hAnsi="Roboto Lt"/>
          <w:highlight w:val="white"/>
        </w:rPr>
      </w:pPr>
    </w:p>
    <w:p w14:paraId="1D71D065" w14:textId="77777777" w:rsidR="00E62A4F" w:rsidRPr="001533A1" w:rsidRDefault="00000000">
      <w:pPr>
        <w:rPr>
          <w:rFonts w:ascii="Roboto Lt" w:hAnsi="Roboto Lt"/>
          <w:highlight w:val="white"/>
        </w:rPr>
      </w:pPr>
      <w:r w:rsidRPr="001533A1">
        <w:rPr>
          <w:rFonts w:ascii="Roboto Lt" w:hAnsi="Roboto Lt"/>
          <w:noProof/>
          <w:highlight w:val="white"/>
        </w:rPr>
        <w:drawing>
          <wp:inline distT="114300" distB="114300" distL="114300" distR="114300" wp14:anchorId="48A9E87A" wp14:editId="3948770C">
            <wp:extent cx="5257800" cy="266068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57800" cy="2660685"/>
                    </a:xfrm>
                    <a:prstGeom prst="rect">
                      <a:avLst/>
                    </a:prstGeom>
                    <a:ln/>
                  </pic:spPr>
                </pic:pic>
              </a:graphicData>
            </a:graphic>
          </wp:inline>
        </w:drawing>
      </w:r>
    </w:p>
    <w:p w14:paraId="3254712F" w14:textId="77777777" w:rsidR="00E62A4F" w:rsidRPr="001533A1" w:rsidRDefault="00000000">
      <w:pPr>
        <w:rPr>
          <w:rFonts w:ascii="Roboto Lt" w:hAnsi="Roboto Lt"/>
          <w:sz w:val="20"/>
          <w:szCs w:val="18"/>
          <w:highlight w:val="white"/>
        </w:rPr>
      </w:pPr>
      <w:r w:rsidRPr="001533A1">
        <w:rPr>
          <w:rFonts w:ascii="Roboto Lt" w:hAnsi="Roboto Lt"/>
          <w:b/>
          <w:bCs/>
          <w:sz w:val="20"/>
          <w:szCs w:val="18"/>
          <w:highlight w:val="white"/>
        </w:rPr>
        <w:t>Fonte:</w:t>
      </w:r>
      <w:r w:rsidRPr="001533A1">
        <w:rPr>
          <w:rFonts w:ascii="Roboto Lt" w:hAnsi="Roboto Lt"/>
          <w:sz w:val="20"/>
          <w:szCs w:val="18"/>
          <w:highlight w:val="white"/>
        </w:rPr>
        <w:t xml:space="preserve"> Cartilha </w:t>
      </w:r>
      <w:proofErr w:type="spellStart"/>
      <w:r w:rsidRPr="001533A1">
        <w:rPr>
          <w:rFonts w:ascii="Roboto Lt" w:hAnsi="Roboto Lt"/>
          <w:sz w:val="20"/>
          <w:szCs w:val="18"/>
          <w:highlight w:val="white"/>
        </w:rPr>
        <w:t>Creative</w:t>
      </w:r>
      <w:proofErr w:type="spellEnd"/>
      <w:r w:rsidRPr="001533A1">
        <w:rPr>
          <w:rFonts w:ascii="Roboto Lt" w:hAnsi="Roboto Lt"/>
          <w:sz w:val="20"/>
          <w:szCs w:val="18"/>
          <w:highlight w:val="white"/>
        </w:rPr>
        <w:t xml:space="preserve"> Commons Brasil (2020) </w:t>
      </w:r>
    </w:p>
    <w:p w14:paraId="6C86DE48" w14:textId="77777777" w:rsidR="00E62A4F" w:rsidRPr="001533A1" w:rsidRDefault="00E62A4F">
      <w:pPr>
        <w:rPr>
          <w:rFonts w:ascii="Roboto Lt" w:hAnsi="Roboto Lt"/>
          <w:highlight w:val="white"/>
        </w:rPr>
      </w:pPr>
    </w:p>
    <w:p w14:paraId="0D0A5191" w14:textId="77777777" w:rsidR="00E62A4F" w:rsidRPr="001533A1" w:rsidRDefault="00000000">
      <w:pPr>
        <w:ind w:firstLine="720"/>
        <w:rPr>
          <w:rFonts w:ascii="Roboto Lt" w:hAnsi="Roboto Lt"/>
          <w:highlight w:val="white"/>
        </w:rPr>
      </w:pPr>
      <w:r w:rsidRPr="001533A1">
        <w:rPr>
          <w:rFonts w:ascii="Roboto Lt" w:hAnsi="Roboto Lt"/>
          <w:highlight w:val="white"/>
        </w:rPr>
        <w:t xml:space="preserve">Com a adoção dessa licença, as possibilidades de compartilhamento informacional, bem como, de serviços e ferramentas que uma biblioteca pode passar a ofertar são amplas, podendo contemplar e integrar diversas áreas do conhecimento, incentivando a colaboração entre criadores e a comunidade, podendo até mesmo, com o licenciamento, firmar parcerias com outras instituições e/ ou organizações para projetos em que a própria comunidade possa produzir e licenciar suas obras para acesso futuro. E isso pode ser viabilizado através da construção de acervos digitais, como os repositórios, o desenvolvimento de bibliotecas online e a criação de plataformas de aprendizagem abertas. Possibilitando a ampliação do acervo da biblioteca, consequentemente, o acesso da comunidade a um acervo mais diverso. </w:t>
      </w:r>
    </w:p>
    <w:p w14:paraId="5D92B00B" w14:textId="2139417D" w:rsidR="00E62A4F" w:rsidRPr="001533A1" w:rsidRDefault="00000000" w:rsidP="001533A1">
      <w:pPr>
        <w:pStyle w:val="Ttulo1"/>
      </w:pPr>
      <w:r w:rsidRPr="001533A1">
        <w:t xml:space="preserve">4 IMPACTO NAS BIBLIOTECAS E AS POSSIBILIDADES ENVOLVIDAS </w:t>
      </w:r>
    </w:p>
    <w:p w14:paraId="5F788A0F" w14:textId="6C81DD0F" w:rsidR="00E62A4F" w:rsidRPr="001533A1" w:rsidRDefault="00000000">
      <w:pPr>
        <w:ind w:firstLine="720"/>
        <w:rPr>
          <w:rFonts w:ascii="Roboto Lt" w:hAnsi="Roboto Lt"/>
          <w:highlight w:val="white"/>
        </w:rPr>
      </w:pPr>
      <w:r w:rsidRPr="001533A1">
        <w:rPr>
          <w:rFonts w:ascii="Roboto Lt" w:hAnsi="Roboto Lt"/>
          <w:highlight w:val="white"/>
        </w:rPr>
        <w:t xml:space="preserve">Destacando as possibilidades mencionadas anteriormente, se torna relevante refletir sobre esses aspectos de forma mais individualizada. Também, se faz necessário mencionar que os impactos que o licenciamento por meio da </w:t>
      </w:r>
      <w:proofErr w:type="spellStart"/>
      <w:r w:rsidRPr="001533A1">
        <w:rPr>
          <w:rFonts w:ascii="Roboto Lt" w:hAnsi="Roboto Lt"/>
          <w:i/>
          <w:iCs/>
          <w:highlight w:val="white"/>
        </w:rPr>
        <w:t>Creative</w:t>
      </w:r>
      <w:proofErr w:type="spellEnd"/>
      <w:r w:rsidRPr="001533A1">
        <w:rPr>
          <w:rFonts w:ascii="Roboto Lt" w:hAnsi="Roboto Lt"/>
          <w:i/>
          <w:iCs/>
          <w:highlight w:val="white"/>
        </w:rPr>
        <w:t xml:space="preserve"> Commons</w:t>
      </w:r>
      <w:r w:rsidRPr="001533A1">
        <w:rPr>
          <w:rFonts w:ascii="Roboto Lt" w:hAnsi="Roboto Lt"/>
          <w:highlight w:val="white"/>
        </w:rPr>
        <w:t xml:space="preserve"> pode gerar a uma biblioteca é direcionado a um objetivo mais otimista e que visa, segundo </w:t>
      </w:r>
      <w:proofErr w:type="spellStart"/>
      <w:r w:rsidRPr="001533A1">
        <w:rPr>
          <w:rFonts w:ascii="Roboto Lt" w:hAnsi="Roboto Lt"/>
          <w:highlight w:val="white"/>
        </w:rPr>
        <w:t>Ranganathan</w:t>
      </w:r>
      <w:proofErr w:type="spellEnd"/>
      <w:r w:rsidRPr="001533A1">
        <w:rPr>
          <w:rFonts w:ascii="Roboto Lt" w:hAnsi="Roboto Lt"/>
          <w:highlight w:val="white"/>
        </w:rPr>
        <w:t xml:space="preserve"> (1931), manter a biblioteca como um organismo em crescimento. E apesar da presente discussão ter adotado um cunho mais técnico visando a apropriação de uma ferramenta que pode beneficiar a dinâmica da biblioteca, esse tema também é de caráter social, afinal é com e para a comunidade que essas questões são debatidas e implementadas para benefício </w:t>
      </w:r>
      <w:r w:rsidR="001533A1" w:rsidRPr="001533A1">
        <w:rPr>
          <w:rFonts w:ascii="Roboto Lt" w:hAnsi="Roboto Lt"/>
          <w:highlight w:val="white"/>
        </w:rPr>
        <w:t>dela</w:t>
      </w:r>
      <w:r w:rsidRPr="001533A1">
        <w:rPr>
          <w:rFonts w:ascii="Roboto Lt" w:hAnsi="Roboto Lt"/>
          <w:highlight w:val="white"/>
        </w:rPr>
        <w:t xml:space="preserve">.  </w:t>
      </w:r>
    </w:p>
    <w:p w14:paraId="2E554927" w14:textId="77777777" w:rsidR="00E62A4F" w:rsidRPr="001533A1" w:rsidRDefault="00000000">
      <w:pPr>
        <w:ind w:firstLine="720"/>
        <w:rPr>
          <w:rFonts w:ascii="Roboto Lt" w:hAnsi="Roboto Lt"/>
          <w:highlight w:val="white"/>
        </w:rPr>
      </w:pPr>
      <w:r w:rsidRPr="001533A1">
        <w:rPr>
          <w:rFonts w:ascii="Roboto Lt" w:hAnsi="Roboto Lt"/>
          <w:highlight w:val="white"/>
        </w:rPr>
        <w:t>Desse modo, salienta-se o aumento do acesso aberto à informação e as possibilidades que isso proporciona a construção do conhecimento, fomentando e ampliando os acessos e produções científicas e culturais, isso significa que as bibliotecas podem ampliar suas coleções físicas e digitais com materiais licenciados oferecendo aos usuários acesso a uma variedade de recursos de informação de forma legal e gratuita.</w:t>
      </w:r>
    </w:p>
    <w:p w14:paraId="18E41FA2" w14:textId="77777777" w:rsidR="00E62A4F" w:rsidRPr="001533A1" w:rsidRDefault="00000000">
      <w:pPr>
        <w:ind w:firstLine="720"/>
        <w:rPr>
          <w:rFonts w:ascii="Roboto Lt" w:hAnsi="Roboto Lt"/>
          <w:highlight w:val="white"/>
        </w:rPr>
      </w:pPr>
      <w:r w:rsidRPr="001533A1">
        <w:rPr>
          <w:rFonts w:ascii="Roboto Lt" w:hAnsi="Roboto Lt"/>
          <w:highlight w:val="white"/>
        </w:rPr>
        <w:t xml:space="preserve">Proporcionando a expansão ou o desenvolvimento de coleções digitais, incluindo textos acadêmicos, obras de arte, fotografias, músicas e outros tipos de conteúdo que podem ser compartilhados e disponibilizados online para os usuários das </w:t>
      </w:r>
      <w:r w:rsidRPr="001533A1">
        <w:rPr>
          <w:rFonts w:ascii="Roboto Lt" w:hAnsi="Roboto Lt"/>
          <w:highlight w:val="white"/>
        </w:rPr>
        <w:lastRenderedPageBreak/>
        <w:t xml:space="preserve">bibliotecas. Como também, o desenvolvimento de parcerias entre instituições que podem compartilhar os materiais licenciados, criar repositório e colaborar na criação de acervos digitais conjuntos, promovendo diálogo entre instituições e fomentando a produção de obras e conteúdos. </w:t>
      </w:r>
    </w:p>
    <w:p w14:paraId="029E41C1" w14:textId="77777777" w:rsidR="00E62A4F" w:rsidRPr="001533A1" w:rsidRDefault="00000000">
      <w:pPr>
        <w:ind w:firstLine="720"/>
        <w:rPr>
          <w:rFonts w:ascii="Roboto Lt" w:hAnsi="Roboto Lt"/>
        </w:rPr>
      </w:pPr>
      <w:r w:rsidRPr="001533A1">
        <w:rPr>
          <w:rFonts w:ascii="Roboto Lt" w:hAnsi="Roboto Lt"/>
          <w:highlight w:val="white"/>
        </w:rPr>
        <w:t xml:space="preserve">Isso também envolve o desenvolvimento de plataformas de aprendizado onde materiais educacionais podem ser compartilhados e reutilizados por educadores, estudantes, instituições de ensino e a comunidade como um todo, disponibilizada toda uma gama de informações, posteriormente pode servir para embasamento para projetos que visem o desenvolvimento cultural e científico. </w:t>
      </w:r>
    </w:p>
    <w:p w14:paraId="0C4D2990" w14:textId="77777777" w:rsidR="00E62A4F" w:rsidRPr="001533A1" w:rsidRDefault="00000000">
      <w:pPr>
        <w:ind w:firstLine="720"/>
        <w:rPr>
          <w:rFonts w:ascii="Roboto Lt" w:hAnsi="Roboto Lt"/>
          <w:highlight w:val="white"/>
        </w:rPr>
      </w:pPr>
      <w:r w:rsidRPr="001533A1">
        <w:rPr>
          <w:rFonts w:ascii="Roboto Lt" w:hAnsi="Roboto Lt"/>
          <w:highlight w:val="white"/>
        </w:rPr>
        <w:t xml:space="preserve">E toda reflexão também se deve destacar, o trabalho da biblioteca em ações e atividades educacionais que promovam o respeito às produções acadêmicas e culturais, bem como, seus direitos e termos envolvidos, como também a capacitação do profissional da informação para lidar com determinadas demandas e uso das ferramentas.  </w:t>
      </w:r>
    </w:p>
    <w:p w14:paraId="4200A133" w14:textId="77777777" w:rsidR="00E62A4F" w:rsidRPr="001533A1" w:rsidRDefault="00000000" w:rsidP="001533A1">
      <w:pPr>
        <w:pStyle w:val="Citao"/>
        <w:rPr>
          <w:highlight w:val="white"/>
        </w:rPr>
      </w:pPr>
      <w:r w:rsidRPr="001533A1">
        <w:rPr>
          <w:highlight w:val="white"/>
        </w:rPr>
        <w:t xml:space="preserve">Mais do que mudança de postura, faz-se necessária capacitação técnica quanto ao uso dessas ferramentas. A questão não é só financeira, mas, sim, de conhecimento sobre o que está acontecendo, em nível internacional, sobre acesso à informação científica. É preciso estar atualizado e conhecer as ferramentas, observando quais poderão auxiliar os seus usuários em suas pesquisas. (NOGUEIRA, 2015, p13) </w:t>
      </w:r>
    </w:p>
    <w:p w14:paraId="62360675" w14:textId="77777777" w:rsidR="00E62A4F" w:rsidRPr="001533A1" w:rsidRDefault="00000000">
      <w:pPr>
        <w:widowControl w:val="0"/>
        <w:spacing w:after="240"/>
        <w:ind w:firstLine="720"/>
        <w:rPr>
          <w:rFonts w:ascii="Roboto Lt" w:hAnsi="Roboto Lt"/>
        </w:rPr>
      </w:pPr>
      <w:r w:rsidRPr="001533A1">
        <w:rPr>
          <w:rFonts w:ascii="Roboto Lt" w:hAnsi="Roboto Lt"/>
          <w:highlight w:val="white"/>
        </w:rPr>
        <w:t xml:space="preserve">Os contextos aos quais as bibliotecas estão inseridas são diversos, e de fato, o trabalho do bibliotecário no Brasil é dotado de desafios, mas também de possibilidades, de forma que a constante capacitação e educação continuada dos profissionais podem ajudar a fomentar e buscar o desenvolvimento através de metodologias e práticas. Financiamento e orçamentos são importantes, mas não são os mais importantes.  </w:t>
      </w:r>
    </w:p>
    <w:p w14:paraId="4DA28EC5" w14:textId="4D0A783E" w:rsidR="00E62A4F" w:rsidRPr="001533A1" w:rsidRDefault="00000000" w:rsidP="001533A1">
      <w:pPr>
        <w:pStyle w:val="Ttulo1"/>
      </w:pPr>
      <w:r w:rsidRPr="001533A1">
        <w:t>5 PROCEDIMENTOS METODOLÓGICOS</w:t>
      </w:r>
    </w:p>
    <w:p w14:paraId="704BF45B" w14:textId="77777777" w:rsidR="00E62A4F" w:rsidRPr="001533A1" w:rsidRDefault="00000000">
      <w:pPr>
        <w:widowControl w:val="0"/>
        <w:spacing w:after="240"/>
        <w:ind w:firstLine="720"/>
        <w:rPr>
          <w:rFonts w:ascii="Roboto Lt" w:hAnsi="Roboto Lt"/>
        </w:rPr>
      </w:pPr>
      <w:r w:rsidRPr="001533A1">
        <w:rPr>
          <w:rFonts w:ascii="Roboto Lt" w:hAnsi="Roboto Lt"/>
        </w:rPr>
        <w:t>Quanto aos fins metodológicos,</w:t>
      </w:r>
      <w:r w:rsidRPr="001533A1">
        <w:rPr>
          <w:rFonts w:ascii="Roboto Lt" w:hAnsi="Roboto Lt"/>
          <w:b/>
        </w:rPr>
        <w:t xml:space="preserve"> </w:t>
      </w:r>
      <w:r w:rsidRPr="001533A1">
        <w:rPr>
          <w:rFonts w:ascii="Roboto Lt" w:hAnsi="Roboto Lt"/>
        </w:rPr>
        <w:t xml:space="preserve">o presente estudo conforme o entendimento de Gil (2002, p. 41) assume o caráter de investigação exploratória visando “[...] proporcionar maior familiaridade com o problema, com vistas a torná-lo mais explícito ou a constituir hipóteses. [...] também o aprimoramento de ideias ou a descoberta de intuições”. Gil também destaca que, </w:t>
      </w:r>
    </w:p>
    <w:p w14:paraId="2CEA2A44" w14:textId="77777777" w:rsidR="00E62A4F" w:rsidRPr="001533A1" w:rsidRDefault="00000000" w:rsidP="009E508F">
      <w:pPr>
        <w:pStyle w:val="Citao"/>
      </w:pPr>
      <w:r w:rsidRPr="001533A1">
        <w:lastRenderedPageBreak/>
        <w:t xml:space="preserve">A principal vantagem da pesquisa bibliográfica reside no fato de permitir ao investigador a cobertura de uma gama de fenômenos muito mais ampla do que aquela que poderia pesquisar diretamente. Essa vantagem torna-se particularmente importante quando o problema de pesquisa requer dados muito dispersos pelo espaço. (GIL, 2002, p. 45) </w:t>
      </w:r>
    </w:p>
    <w:p w14:paraId="55EDE3CB" w14:textId="77777777" w:rsidR="00E62A4F" w:rsidRPr="001533A1" w:rsidRDefault="00000000">
      <w:pPr>
        <w:widowControl w:val="0"/>
        <w:ind w:firstLine="720"/>
        <w:rPr>
          <w:rFonts w:ascii="Roboto Lt" w:hAnsi="Roboto Lt"/>
        </w:rPr>
      </w:pPr>
      <w:r w:rsidRPr="001533A1">
        <w:rPr>
          <w:rFonts w:ascii="Roboto Lt" w:hAnsi="Roboto Lt"/>
        </w:rPr>
        <w:t xml:space="preserve">A investigação exploratória foi realizada por meio da metodologia de pesquisa bibliográfica, com uma abordagem qualitativa. Os procedimentos utilizados são referentes a realização da pesquisa na própria página da </w:t>
      </w:r>
      <w:proofErr w:type="spellStart"/>
      <w:r w:rsidRPr="001533A1">
        <w:rPr>
          <w:rFonts w:ascii="Roboto Lt" w:hAnsi="Roboto Lt"/>
          <w:i/>
          <w:iCs/>
        </w:rPr>
        <w:t>Creative</w:t>
      </w:r>
      <w:proofErr w:type="spellEnd"/>
      <w:r w:rsidRPr="001533A1">
        <w:rPr>
          <w:rFonts w:ascii="Roboto Lt" w:hAnsi="Roboto Lt"/>
          <w:i/>
          <w:iCs/>
        </w:rPr>
        <w:t xml:space="preserve"> Commons</w:t>
      </w:r>
      <w:r w:rsidRPr="001533A1">
        <w:rPr>
          <w:rFonts w:ascii="Roboto Lt" w:hAnsi="Roboto Lt"/>
        </w:rPr>
        <w:t xml:space="preserve"> Brasil e na base BRAPCI, objetivando mais precisão na recuperação do tema proposto dentro da área da Biblioteconomia e Ciência da Informação. Para a pesquisa foram utilizados os termos “</w:t>
      </w:r>
      <w:proofErr w:type="spellStart"/>
      <w:r w:rsidRPr="001533A1">
        <w:rPr>
          <w:rFonts w:ascii="Roboto Lt" w:hAnsi="Roboto Lt"/>
        </w:rPr>
        <w:t>Creative</w:t>
      </w:r>
      <w:proofErr w:type="spellEnd"/>
      <w:r w:rsidRPr="001533A1">
        <w:rPr>
          <w:rFonts w:ascii="Roboto Lt" w:hAnsi="Roboto Lt"/>
        </w:rPr>
        <w:t xml:space="preserve"> Commons”, “Bibliotecas”, sempre ligados por meio do operador AND, intencionando observar a quantidade de obras que o sistema poderia recuperar e assim ter uma dimensão sobre a produção do tema na área da Ciência da Informação. Desse modo, os presentes artigos referenciados neste trabalho são fruto dessa busca simples, mas de cunho preciso.</w:t>
      </w:r>
      <w:r w:rsidRPr="001533A1">
        <w:rPr>
          <w:rFonts w:ascii="Roboto Lt" w:eastAsia="Arial" w:hAnsi="Roboto Lt" w:cs="Arial"/>
        </w:rPr>
        <w:t xml:space="preserve"> </w:t>
      </w:r>
    </w:p>
    <w:p w14:paraId="2248B971" w14:textId="466A1C5A" w:rsidR="00E62A4F" w:rsidRPr="001533A1" w:rsidRDefault="00000000" w:rsidP="001533A1">
      <w:pPr>
        <w:pStyle w:val="Ttulo1"/>
      </w:pPr>
      <w:r w:rsidRPr="001533A1">
        <w:t xml:space="preserve">6 RESULTADOS </w:t>
      </w:r>
    </w:p>
    <w:p w14:paraId="5AFEDD98" w14:textId="60C02FF3" w:rsidR="00E62A4F" w:rsidRPr="001533A1" w:rsidRDefault="00000000">
      <w:pPr>
        <w:rPr>
          <w:rFonts w:ascii="Roboto Lt" w:hAnsi="Roboto Lt"/>
        </w:rPr>
      </w:pPr>
      <w:r w:rsidRPr="001533A1">
        <w:rPr>
          <w:rFonts w:ascii="Roboto Lt" w:hAnsi="Roboto Lt"/>
        </w:rPr>
        <w:tab/>
        <w:t xml:space="preserve">Diante da metodologia apresentada, os resultados obtidos diante da pesquisa se mostraram satisfatórios, apresentando o tema sempre ligado a inovação tecnológica das bibliotecas, direcionando as discussões para o desenvolvimento e utilização das licenças em repositórios e sites. Permitindo ao bibliotecário ampliar as possibilidades de acesso à informação por parte da comunidade a qual a comunidade atende, como também, ampliação do acervo </w:t>
      </w:r>
      <w:r w:rsidR="009E508F" w:rsidRPr="001533A1">
        <w:rPr>
          <w:rFonts w:ascii="Roboto Lt" w:hAnsi="Roboto Lt"/>
        </w:rPr>
        <w:t>dela</w:t>
      </w:r>
      <w:r w:rsidRPr="001533A1">
        <w:rPr>
          <w:rFonts w:ascii="Roboto Lt" w:hAnsi="Roboto Lt"/>
        </w:rPr>
        <w:t xml:space="preserve">. </w:t>
      </w:r>
    </w:p>
    <w:p w14:paraId="7E87FD3C" w14:textId="5115DDB7" w:rsidR="00E62A4F" w:rsidRPr="001533A1" w:rsidRDefault="00000000">
      <w:pPr>
        <w:rPr>
          <w:rFonts w:ascii="Roboto Lt" w:hAnsi="Roboto Lt"/>
        </w:rPr>
      </w:pPr>
      <w:r w:rsidRPr="001533A1">
        <w:rPr>
          <w:rFonts w:ascii="Roboto Lt" w:hAnsi="Roboto Lt"/>
        </w:rPr>
        <w:tab/>
        <w:t xml:space="preserve">Com isso, diante das reflexões apresentadas, é possível que as ferramentas de acesso à informação e construção do conhecimento possam ser ampliadas. E se tratando de </w:t>
      </w:r>
      <w:r w:rsidR="009E508F" w:rsidRPr="001533A1">
        <w:rPr>
          <w:rFonts w:ascii="Roboto Lt" w:hAnsi="Roboto Lt"/>
        </w:rPr>
        <w:t>conteúdo</w:t>
      </w:r>
      <w:r w:rsidRPr="001533A1">
        <w:rPr>
          <w:rFonts w:ascii="Roboto Lt" w:hAnsi="Roboto Lt"/>
        </w:rPr>
        <w:t xml:space="preserve"> </w:t>
      </w:r>
      <w:proofErr w:type="spellStart"/>
      <w:r w:rsidRPr="009E508F">
        <w:rPr>
          <w:rFonts w:ascii="Roboto Lt" w:hAnsi="Roboto Lt"/>
          <w:i/>
          <w:iCs/>
        </w:rPr>
        <w:t>on</w:t>
      </w:r>
      <w:proofErr w:type="spellEnd"/>
      <w:r w:rsidR="009E508F" w:rsidRPr="009E508F">
        <w:rPr>
          <w:rFonts w:ascii="Roboto Lt" w:hAnsi="Roboto Lt"/>
          <w:i/>
          <w:iCs/>
        </w:rPr>
        <w:t xml:space="preserve"> </w:t>
      </w:r>
      <w:proofErr w:type="spellStart"/>
      <w:r w:rsidRPr="009E508F">
        <w:rPr>
          <w:rFonts w:ascii="Roboto Lt" w:hAnsi="Roboto Lt"/>
          <w:i/>
          <w:iCs/>
        </w:rPr>
        <w:t>line</w:t>
      </w:r>
      <w:proofErr w:type="spellEnd"/>
      <w:r w:rsidRPr="001533A1">
        <w:rPr>
          <w:rFonts w:ascii="Roboto Lt" w:hAnsi="Roboto Lt"/>
        </w:rPr>
        <w:t xml:space="preserve">, expandidas a outras comunidades, permitindo até mesmo produção, compartilhamento e parcerias entre bibliotecas e seus usuários. Isso propicia vislumbrar novos cenários nos contextos da educação, da produção científica e cultural.  No entanto, também se deva atentar aos desafios e realidades enfrentadas por muitas bibliotecas, que envolvem os mais diversos contextos, sociais, financeiros e de infraestrutura, por isso, se deve estudar os casos e as possibilidades de realização e de parcerias e voluntários para determinadas iniciativas, ações e projetos, como </w:t>
      </w:r>
      <w:r w:rsidRPr="001533A1">
        <w:rPr>
          <w:rFonts w:ascii="Roboto Lt" w:hAnsi="Roboto Lt"/>
        </w:rPr>
        <w:lastRenderedPageBreak/>
        <w:t xml:space="preserve">também, os resultados que </w:t>
      </w:r>
      <w:r w:rsidR="009E508F" w:rsidRPr="001533A1">
        <w:rPr>
          <w:rFonts w:ascii="Roboto Lt" w:hAnsi="Roboto Lt"/>
        </w:rPr>
        <w:t>elas</w:t>
      </w:r>
      <w:r w:rsidRPr="001533A1">
        <w:rPr>
          <w:rFonts w:ascii="Roboto Lt" w:hAnsi="Roboto Lt"/>
        </w:rPr>
        <w:t xml:space="preserve"> irão refletir futuramente na comunidade e na própria biblioteca. </w:t>
      </w:r>
    </w:p>
    <w:p w14:paraId="420AF204" w14:textId="77777777" w:rsidR="00E62A4F" w:rsidRPr="001533A1" w:rsidRDefault="00000000" w:rsidP="001533A1">
      <w:pPr>
        <w:pStyle w:val="Ttulo1"/>
      </w:pPr>
      <w:r w:rsidRPr="001533A1">
        <w:t>7. CONSIDERAÇÕES FINAIS</w:t>
      </w:r>
    </w:p>
    <w:p w14:paraId="38F349D0" w14:textId="77777777" w:rsidR="00E62A4F" w:rsidRPr="001533A1" w:rsidRDefault="00000000">
      <w:pPr>
        <w:widowControl w:val="0"/>
        <w:spacing w:after="240"/>
        <w:ind w:firstLine="720"/>
        <w:rPr>
          <w:rFonts w:ascii="Roboto Lt" w:hAnsi="Roboto Lt"/>
        </w:rPr>
      </w:pPr>
      <w:r w:rsidRPr="001533A1">
        <w:rPr>
          <w:rFonts w:ascii="Roboto Lt" w:hAnsi="Roboto Lt"/>
        </w:rPr>
        <w:t xml:space="preserve">Tendo em vista as perspectivas abordadas, o  presente artigo se propôs refletir sobre as possibilidades do licenciamento de obras científicas e culturais através da </w:t>
      </w:r>
      <w:proofErr w:type="spellStart"/>
      <w:r w:rsidRPr="009E508F">
        <w:rPr>
          <w:rFonts w:ascii="Roboto Lt" w:hAnsi="Roboto Lt"/>
          <w:i/>
          <w:iCs/>
        </w:rPr>
        <w:t>Creative</w:t>
      </w:r>
      <w:proofErr w:type="spellEnd"/>
      <w:r w:rsidRPr="009E508F">
        <w:rPr>
          <w:rFonts w:ascii="Roboto Lt" w:hAnsi="Roboto Lt"/>
          <w:i/>
          <w:iCs/>
        </w:rPr>
        <w:t xml:space="preserve"> Commons</w:t>
      </w:r>
      <w:r w:rsidRPr="001533A1">
        <w:rPr>
          <w:rFonts w:ascii="Roboto Lt" w:hAnsi="Roboto Lt"/>
        </w:rPr>
        <w:t xml:space="preserve"> e como isso impacta as bibliotecas, de fato, a pesquisa atingiu um nível satisfatório diante dos resultados da pesquisa bibliográfica, no entanto, observa-se que os temas ainda se desenvolvem mais ligados ao desenvolvimento de repositórios ou a discussão do acesso aberto e dos direitos autorais, ou seja, ainda há uma carência sobre o direcionamento do tema em relação às bibliotecas, e não exclusivamente a universitária, normalmente as quais os repositórios estão ligados, mas sim, buscar modos de discutir essa questão direcionada às bibliotecas públicas e escolares, que muito provavelmente são as que mais tem contato direto com a comunidade, e está a que mais carece de informação.  </w:t>
      </w:r>
    </w:p>
    <w:p w14:paraId="6863798A" w14:textId="77777777" w:rsidR="00E62A4F" w:rsidRPr="001533A1" w:rsidRDefault="00000000" w:rsidP="001533A1">
      <w:pPr>
        <w:pStyle w:val="Ttulo1"/>
      </w:pPr>
      <w:r w:rsidRPr="001533A1">
        <w:t xml:space="preserve">REFERÊNCIAS </w:t>
      </w:r>
    </w:p>
    <w:p w14:paraId="4B3AA030" w14:textId="77777777" w:rsidR="00E62A4F" w:rsidRPr="001533A1" w:rsidRDefault="00000000" w:rsidP="009E508F">
      <w:pPr>
        <w:widowControl w:val="0"/>
        <w:spacing w:after="240" w:line="240" w:lineRule="auto"/>
        <w:jc w:val="left"/>
        <w:rPr>
          <w:rFonts w:ascii="Roboto Lt" w:hAnsi="Roboto Lt"/>
        </w:rPr>
      </w:pPr>
      <w:r w:rsidRPr="001533A1">
        <w:rPr>
          <w:rFonts w:ascii="Roboto Lt" w:hAnsi="Roboto Lt"/>
        </w:rPr>
        <w:t xml:space="preserve">ARAYA, E. R. M.; VIDOTTI, S. A. B. G. Direito autoral e tecnologias de informação e comunicação no contexto da produção, uso e disseminação de informação: um olhar para as licenças </w:t>
      </w:r>
      <w:proofErr w:type="spellStart"/>
      <w:r w:rsidRPr="001533A1">
        <w:rPr>
          <w:rFonts w:ascii="Roboto Lt" w:hAnsi="Roboto Lt"/>
        </w:rPr>
        <w:t>creative</w:t>
      </w:r>
      <w:proofErr w:type="spellEnd"/>
      <w:r w:rsidRPr="001533A1">
        <w:rPr>
          <w:rFonts w:ascii="Roboto Lt" w:hAnsi="Roboto Lt"/>
        </w:rPr>
        <w:t xml:space="preserve"> </w:t>
      </w:r>
      <w:proofErr w:type="spellStart"/>
      <w:r w:rsidRPr="001533A1">
        <w:rPr>
          <w:rFonts w:ascii="Roboto Lt" w:hAnsi="Roboto Lt"/>
        </w:rPr>
        <w:t>commons</w:t>
      </w:r>
      <w:proofErr w:type="spellEnd"/>
      <w:r w:rsidRPr="001533A1">
        <w:rPr>
          <w:rFonts w:ascii="Roboto Lt" w:hAnsi="Roboto Lt"/>
        </w:rPr>
        <w:t xml:space="preserve">. </w:t>
      </w:r>
      <w:r w:rsidRPr="001533A1">
        <w:rPr>
          <w:rFonts w:ascii="Roboto Lt" w:hAnsi="Roboto Lt"/>
          <w:b/>
        </w:rPr>
        <w:t>Informação &amp; Sociedade: Estudos</w:t>
      </w:r>
      <w:r w:rsidRPr="001533A1">
        <w:rPr>
          <w:rFonts w:ascii="Roboto Lt" w:hAnsi="Roboto Lt"/>
        </w:rPr>
        <w:t>, v. 19, n. 3, 2009. Disponível em: http://hdl.handle.net/20.500.11959/brapci/92938. Acesso em: 14 maio 2023.</w:t>
      </w:r>
    </w:p>
    <w:p w14:paraId="23203159" w14:textId="77777777" w:rsidR="00E62A4F" w:rsidRPr="001533A1" w:rsidRDefault="00000000" w:rsidP="009E508F">
      <w:pPr>
        <w:widowControl w:val="0"/>
        <w:spacing w:line="240" w:lineRule="auto"/>
        <w:jc w:val="left"/>
        <w:rPr>
          <w:rFonts w:ascii="Roboto Lt" w:hAnsi="Roboto Lt"/>
          <w:highlight w:val="white"/>
        </w:rPr>
      </w:pPr>
      <w:r w:rsidRPr="001533A1">
        <w:rPr>
          <w:rFonts w:ascii="Roboto Lt" w:hAnsi="Roboto Lt"/>
          <w:highlight w:val="white"/>
        </w:rPr>
        <w:t xml:space="preserve">ARAÚJO, H. B. </w:t>
      </w:r>
      <w:proofErr w:type="spellStart"/>
      <w:r w:rsidRPr="001533A1">
        <w:rPr>
          <w:rFonts w:ascii="Roboto Lt" w:hAnsi="Roboto Lt"/>
          <w:highlight w:val="white"/>
        </w:rPr>
        <w:t>Creative</w:t>
      </w:r>
      <w:proofErr w:type="spellEnd"/>
      <w:r w:rsidRPr="001533A1">
        <w:rPr>
          <w:rFonts w:ascii="Roboto Lt" w:hAnsi="Roboto Lt"/>
          <w:highlight w:val="white"/>
        </w:rPr>
        <w:t xml:space="preserve"> Commons e o direito à cultura livre: as licenças criativas frente às limitações do direito autoral na internet. </w:t>
      </w:r>
      <w:r w:rsidRPr="001533A1">
        <w:rPr>
          <w:rFonts w:ascii="Roboto Lt" w:hAnsi="Roboto Lt"/>
          <w:b/>
          <w:highlight w:val="white"/>
        </w:rPr>
        <w:t>Texto Livre</w:t>
      </w:r>
      <w:r w:rsidRPr="001533A1">
        <w:rPr>
          <w:rFonts w:ascii="Roboto Lt" w:hAnsi="Roboto Lt"/>
          <w:highlight w:val="white"/>
        </w:rPr>
        <w:t xml:space="preserve">, Belo </w:t>
      </w:r>
      <w:proofErr w:type="spellStart"/>
      <w:r w:rsidRPr="001533A1">
        <w:rPr>
          <w:rFonts w:ascii="Roboto Lt" w:hAnsi="Roboto Lt"/>
          <w:highlight w:val="white"/>
        </w:rPr>
        <w:t>Horizonte-MG</w:t>
      </w:r>
      <w:proofErr w:type="spellEnd"/>
      <w:r w:rsidRPr="001533A1">
        <w:rPr>
          <w:rFonts w:ascii="Roboto Lt" w:hAnsi="Roboto Lt"/>
          <w:highlight w:val="white"/>
        </w:rPr>
        <w:t>, v. 4, n. 2, p. 103–111, 2011. DOI: 10.17851/1983-3652.4.2.103-111. Disponível em: https://periodicos.ufmg.br/index.php/textolivre/article/view/16602. Acesso em: 11 jun. 2023.</w:t>
      </w:r>
    </w:p>
    <w:p w14:paraId="2511E9FE" w14:textId="77777777" w:rsidR="00E62A4F" w:rsidRPr="001533A1" w:rsidRDefault="00E62A4F" w:rsidP="009E508F">
      <w:pPr>
        <w:widowControl w:val="0"/>
        <w:spacing w:line="240" w:lineRule="auto"/>
        <w:jc w:val="left"/>
        <w:rPr>
          <w:rFonts w:ascii="Roboto Lt" w:hAnsi="Roboto Lt"/>
          <w:highlight w:val="white"/>
        </w:rPr>
      </w:pPr>
    </w:p>
    <w:p w14:paraId="3B4A73C4" w14:textId="77777777" w:rsidR="00E62A4F" w:rsidRPr="001533A1" w:rsidRDefault="00000000" w:rsidP="009E508F">
      <w:pPr>
        <w:widowControl w:val="0"/>
        <w:spacing w:line="240" w:lineRule="auto"/>
        <w:jc w:val="left"/>
        <w:rPr>
          <w:rFonts w:ascii="Roboto Lt" w:hAnsi="Roboto Lt"/>
        </w:rPr>
      </w:pPr>
      <w:proofErr w:type="spellStart"/>
      <w:r w:rsidRPr="001533A1">
        <w:rPr>
          <w:rFonts w:ascii="Roboto Lt" w:hAnsi="Roboto Lt"/>
        </w:rPr>
        <w:t>Creative</w:t>
      </w:r>
      <w:proofErr w:type="spellEnd"/>
      <w:r w:rsidRPr="001533A1">
        <w:rPr>
          <w:rFonts w:ascii="Roboto Lt" w:hAnsi="Roboto Lt"/>
        </w:rPr>
        <w:t xml:space="preserve"> Commons Brasil. </w:t>
      </w:r>
      <w:proofErr w:type="spellStart"/>
      <w:r w:rsidRPr="001533A1">
        <w:rPr>
          <w:rFonts w:ascii="Roboto Lt" w:hAnsi="Roboto Lt"/>
        </w:rPr>
        <w:t>Creative</w:t>
      </w:r>
      <w:proofErr w:type="spellEnd"/>
      <w:r w:rsidRPr="001533A1">
        <w:rPr>
          <w:rFonts w:ascii="Roboto Lt" w:hAnsi="Roboto Lt"/>
        </w:rPr>
        <w:t xml:space="preserve"> Commons BR: O que você precisa saber sobre licenças CC. Brasil: </w:t>
      </w:r>
      <w:proofErr w:type="spellStart"/>
      <w:r w:rsidRPr="001533A1">
        <w:rPr>
          <w:rFonts w:ascii="Roboto Lt" w:hAnsi="Roboto Lt"/>
          <w:b/>
        </w:rPr>
        <w:t>Creative</w:t>
      </w:r>
      <w:proofErr w:type="spellEnd"/>
      <w:r w:rsidRPr="001533A1">
        <w:rPr>
          <w:rFonts w:ascii="Roboto Lt" w:hAnsi="Roboto Lt"/>
          <w:b/>
        </w:rPr>
        <w:t xml:space="preserve"> Commons Brasil</w:t>
      </w:r>
      <w:r w:rsidRPr="001533A1">
        <w:rPr>
          <w:rFonts w:ascii="Roboto Lt" w:hAnsi="Roboto Lt"/>
        </w:rPr>
        <w:t xml:space="preserve">, 2020. Disponível em: https://br.creativecommons.net/2021/02/02/novacartilhaccbrasil/. Acesso em: 25 de maio de 2023. </w:t>
      </w:r>
    </w:p>
    <w:p w14:paraId="3247EC69" w14:textId="77777777" w:rsidR="00E62A4F" w:rsidRPr="001533A1" w:rsidRDefault="00E62A4F" w:rsidP="009E508F">
      <w:pPr>
        <w:spacing w:line="240" w:lineRule="auto"/>
        <w:jc w:val="left"/>
        <w:rPr>
          <w:rFonts w:ascii="Roboto Lt" w:hAnsi="Roboto Lt"/>
        </w:rPr>
      </w:pPr>
    </w:p>
    <w:p w14:paraId="0C45598E" w14:textId="2F9AC884" w:rsidR="00E62A4F" w:rsidRPr="001533A1" w:rsidRDefault="00000000" w:rsidP="009E508F">
      <w:pPr>
        <w:spacing w:line="240" w:lineRule="auto"/>
        <w:jc w:val="left"/>
        <w:rPr>
          <w:rFonts w:ascii="Roboto Lt" w:hAnsi="Roboto Lt"/>
        </w:rPr>
      </w:pPr>
      <w:r w:rsidRPr="001533A1">
        <w:rPr>
          <w:rFonts w:ascii="Roboto Lt" w:hAnsi="Roboto Lt"/>
        </w:rPr>
        <w:t xml:space="preserve">GIL, </w:t>
      </w:r>
      <w:proofErr w:type="spellStart"/>
      <w:r w:rsidRPr="001533A1">
        <w:rPr>
          <w:rFonts w:ascii="Roboto Lt" w:hAnsi="Roboto Lt"/>
        </w:rPr>
        <w:t>Antonio</w:t>
      </w:r>
      <w:proofErr w:type="spellEnd"/>
      <w:r w:rsidRPr="001533A1">
        <w:rPr>
          <w:rFonts w:ascii="Roboto Lt" w:hAnsi="Roboto Lt"/>
        </w:rPr>
        <w:t xml:space="preserve"> Carlos. Como classificar pesquisas? </w:t>
      </w:r>
      <w:r w:rsidRPr="001533A1">
        <w:rPr>
          <w:rFonts w:ascii="Roboto Lt" w:hAnsi="Roboto Lt"/>
          <w:i/>
        </w:rPr>
        <w:t>In</w:t>
      </w:r>
      <w:r w:rsidRPr="001533A1">
        <w:rPr>
          <w:rFonts w:ascii="Roboto Lt" w:hAnsi="Roboto Lt"/>
        </w:rPr>
        <w:t xml:space="preserve">: Gil, Antônio Carlos. </w:t>
      </w:r>
      <w:r w:rsidRPr="001533A1">
        <w:rPr>
          <w:rFonts w:ascii="Roboto Lt" w:hAnsi="Roboto Lt"/>
          <w:b/>
        </w:rPr>
        <w:t>Como elaborar projetos de pesquisa</w:t>
      </w:r>
      <w:r w:rsidR="009E508F">
        <w:rPr>
          <w:rFonts w:ascii="Roboto Lt" w:hAnsi="Roboto Lt"/>
          <w:b/>
        </w:rPr>
        <w:t>.</w:t>
      </w:r>
      <w:r w:rsidRPr="001533A1">
        <w:rPr>
          <w:rFonts w:ascii="Roboto Lt" w:hAnsi="Roboto Lt"/>
        </w:rPr>
        <w:t xml:space="preserve">  </w:t>
      </w:r>
      <w:proofErr w:type="gramStart"/>
      <w:r w:rsidRPr="001533A1">
        <w:rPr>
          <w:rFonts w:ascii="Roboto Lt" w:hAnsi="Roboto Lt"/>
        </w:rPr>
        <w:t>4</w:t>
      </w:r>
      <w:proofErr w:type="gramEnd"/>
      <w:r w:rsidRPr="001533A1">
        <w:rPr>
          <w:rFonts w:ascii="Roboto Lt" w:hAnsi="Roboto Lt"/>
        </w:rPr>
        <w:t xml:space="preserve">. ed. São Paulo: Atlas, 2002. p. 41-55. </w:t>
      </w:r>
    </w:p>
    <w:p w14:paraId="5B895528" w14:textId="77777777" w:rsidR="00E62A4F" w:rsidRPr="001533A1" w:rsidRDefault="00E62A4F" w:rsidP="009E508F">
      <w:pPr>
        <w:spacing w:line="240" w:lineRule="auto"/>
        <w:rPr>
          <w:rFonts w:ascii="Roboto Lt" w:hAnsi="Roboto Lt"/>
        </w:rPr>
      </w:pPr>
    </w:p>
    <w:p w14:paraId="3E94BEB1" w14:textId="77777777" w:rsidR="00E62A4F" w:rsidRPr="001533A1" w:rsidRDefault="00000000" w:rsidP="009E508F">
      <w:pPr>
        <w:spacing w:line="240" w:lineRule="auto"/>
        <w:jc w:val="left"/>
        <w:rPr>
          <w:rFonts w:ascii="Roboto Lt" w:hAnsi="Roboto Lt"/>
        </w:rPr>
      </w:pPr>
      <w:r w:rsidRPr="001533A1">
        <w:rPr>
          <w:rFonts w:ascii="Roboto Lt" w:hAnsi="Roboto Lt"/>
        </w:rPr>
        <w:lastRenderedPageBreak/>
        <w:t xml:space="preserve">FERES, M. V. C.; SILVA, L. A.; BRUNO, A. L. B.; ANDRADE, F. C. Para além do acesso ao conhecimento: licenças </w:t>
      </w:r>
      <w:proofErr w:type="spellStart"/>
      <w:r w:rsidRPr="001533A1">
        <w:rPr>
          <w:rFonts w:ascii="Roboto Lt" w:hAnsi="Roboto Lt"/>
        </w:rPr>
        <w:t>creative</w:t>
      </w:r>
      <w:proofErr w:type="spellEnd"/>
      <w:r w:rsidRPr="001533A1">
        <w:rPr>
          <w:rFonts w:ascii="Roboto Lt" w:hAnsi="Roboto Lt"/>
        </w:rPr>
        <w:t xml:space="preserve"> </w:t>
      </w:r>
      <w:proofErr w:type="spellStart"/>
      <w:r w:rsidRPr="001533A1">
        <w:rPr>
          <w:rFonts w:ascii="Roboto Lt" w:hAnsi="Roboto Lt"/>
        </w:rPr>
        <w:t>commons</w:t>
      </w:r>
      <w:proofErr w:type="spellEnd"/>
      <w:r w:rsidRPr="001533A1">
        <w:rPr>
          <w:rFonts w:ascii="Roboto Lt" w:hAnsi="Roboto Lt"/>
        </w:rPr>
        <w:t xml:space="preserve"> e políticas editoriais dos periódicos científicos. </w:t>
      </w:r>
      <w:proofErr w:type="spellStart"/>
      <w:r w:rsidRPr="001533A1">
        <w:rPr>
          <w:rFonts w:ascii="Roboto Lt" w:hAnsi="Roboto Lt"/>
          <w:b/>
        </w:rPr>
        <w:t>Brazilian</w:t>
      </w:r>
      <w:proofErr w:type="spellEnd"/>
      <w:r w:rsidRPr="001533A1">
        <w:rPr>
          <w:rFonts w:ascii="Roboto Lt" w:hAnsi="Roboto Lt"/>
          <w:b/>
        </w:rPr>
        <w:t xml:space="preserve"> </w:t>
      </w:r>
      <w:proofErr w:type="spellStart"/>
      <w:r w:rsidRPr="001533A1">
        <w:rPr>
          <w:rFonts w:ascii="Roboto Lt" w:hAnsi="Roboto Lt"/>
          <w:b/>
        </w:rPr>
        <w:t>Journal</w:t>
      </w:r>
      <w:proofErr w:type="spellEnd"/>
      <w:r w:rsidRPr="001533A1">
        <w:rPr>
          <w:rFonts w:ascii="Roboto Lt" w:hAnsi="Roboto Lt"/>
          <w:b/>
        </w:rPr>
        <w:t xml:space="preserve"> </w:t>
      </w:r>
      <w:proofErr w:type="spellStart"/>
      <w:r w:rsidRPr="001533A1">
        <w:rPr>
          <w:rFonts w:ascii="Roboto Lt" w:hAnsi="Roboto Lt"/>
          <w:b/>
        </w:rPr>
        <w:t>of</w:t>
      </w:r>
      <w:proofErr w:type="spellEnd"/>
      <w:r w:rsidRPr="001533A1">
        <w:rPr>
          <w:rFonts w:ascii="Roboto Lt" w:hAnsi="Roboto Lt"/>
          <w:b/>
        </w:rPr>
        <w:t xml:space="preserve"> </w:t>
      </w:r>
      <w:proofErr w:type="spellStart"/>
      <w:r w:rsidRPr="001533A1">
        <w:rPr>
          <w:rFonts w:ascii="Roboto Lt" w:hAnsi="Roboto Lt"/>
          <w:b/>
        </w:rPr>
        <w:t>Information</w:t>
      </w:r>
      <w:proofErr w:type="spellEnd"/>
      <w:r w:rsidRPr="001533A1">
        <w:rPr>
          <w:rFonts w:ascii="Roboto Lt" w:hAnsi="Roboto Lt"/>
          <w:b/>
        </w:rPr>
        <w:t xml:space="preserve"> Science</w:t>
      </w:r>
      <w:r w:rsidRPr="001533A1">
        <w:rPr>
          <w:rFonts w:ascii="Roboto Lt" w:hAnsi="Roboto Lt"/>
        </w:rPr>
        <w:t>, v. 15, 2021. DOI: 10.36311/1981-</w:t>
      </w:r>
      <w:proofErr w:type="gramStart"/>
      <w:r w:rsidRPr="001533A1">
        <w:rPr>
          <w:rFonts w:ascii="Roboto Lt" w:hAnsi="Roboto Lt"/>
        </w:rPr>
        <w:t>1640.2021.v</w:t>
      </w:r>
      <w:proofErr w:type="gramEnd"/>
      <w:r w:rsidRPr="001533A1">
        <w:rPr>
          <w:rFonts w:ascii="Roboto Lt" w:hAnsi="Roboto Lt"/>
        </w:rPr>
        <w:t>15.e02105 Acesso em: 14 maio 2023.</w:t>
      </w:r>
    </w:p>
    <w:p w14:paraId="6B645A00" w14:textId="77777777" w:rsidR="00E62A4F" w:rsidRPr="001533A1" w:rsidRDefault="00E62A4F" w:rsidP="009E508F">
      <w:pPr>
        <w:spacing w:line="240" w:lineRule="auto"/>
        <w:jc w:val="left"/>
        <w:rPr>
          <w:rFonts w:ascii="Roboto Lt" w:hAnsi="Roboto Lt"/>
        </w:rPr>
      </w:pPr>
    </w:p>
    <w:p w14:paraId="03DD99B4" w14:textId="77777777" w:rsidR="00E62A4F" w:rsidRPr="001533A1" w:rsidRDefault="00000000" w:rsidP="009E508F">
      <w:pPr>
        <w:spacing w:line="240" w:lineRule="auto"/>
        <w:jc w:val="left"/>
        <w:rPr>
          <w:rFonts w:ascii="Roboto Lt" w:hAnsi="Roboto Lt"/>
        </w:rPr>
      </w:pPr>
      <w:r w:rsidRPr="001533A1">
        <w:rPr>
          <w:rFonts w:ascii="Roboto Lt" w:hAnsi="Roboto Lt"/>
        </w:rPr>
        <w:t xml:space="preserve">FERREIRA, M. C. Z.; TEIXEIRA, C. S.; MURIEL-TORRADO, E. Levantamento e análise dos fatores de utilização de licenças </w:t>
      </w:r>
      <w:proofErr w:type="spellStart"/>
      <w:r w:rsidRPr="001533A1">
        <w:rPr>
          <w:rFonts w:ascii="Roboto Lt" w:hAnsi="Roboto Lt"/>
        </w:rPr>
        <w:t>creative</w:t>
      </w:r>
      <w:proofErr w:type="spellEnd"/>
      <w:r w:rsidRPr="001533A1">
        <w:rPr>
          <w:rFonts w:ascii="Roboto Lt" w:hAnsi="Roboto Lt"/>
        </w:rPr>
        <w:t xml:space="preserve"> </w:t>
      </w:r>
      <w:proofErr w:type="spellStart"/>
      <w:r w:rsidRPr="001533A1">
        <w:rPr>
          <w:rFonts w:ascii="Roboto Lt" w:hAnsi="Roboto Lt"/>
        </w:rPr>
        <w:t>commons</w:t>
      </w:r>
      <w:proofErr w:type="spellEnd"/>
      <w:r w:rsidRPr="001533A1">
        <w:rPr>
          <w:rFonts w:ascii="Roboto Lt" w:hAnsi="Roboto Lt"/>
        </w:rPr>
        <w:t xml:space="preserve"> em uma sociedade da informação. </w:t>
      </w:r>
      <w:r w:rsidRPr="001533A1">
        <w:rPr>
          <w:rFonts w:ascii="Roboto Lt" w:hAnsi="Roboto Lt"/>
          <w:b/>
        </w:rPr>
        <w:t>Informação &amp; Sociedade: Estudos</w:t>
      </w:r>
      <w:r w:rsidRPr="001533A1">
        <w:rPr>
          <w:rFonts w:ascii="Roboto Lt" w:hAnsi="Roboto Lt"/>
        </w:rPr>
        <w:t>, v. 30, n. 3, p. 1-22, 2020. DOI: 10.22478/ufpb.1809-4783.2020v30n3.52193 Acesso em: 14 maio 2023.</w:t>
      </w:r>
    </w:p>
    <w:p w14:paraId="675E50DA" w14:textId="77777777" w:rsidR="00E62A4F" w:rsidRPr="001533A1" w:rsidRDefault="00E62A4F" w:rsidP="009E508F">
      <w:pPr>
        <w:spacing w:line="240" w:lineRule="auto"/>
        <w:jc w:val="left"/>
        <w:rPr>
          <w:rFonts w:ascii="Roboto Lt" w:hAnsi="Roboto Lt"/>
        </w:rPr>
      </w:pPr>
    </w:p>
    <w:p w14:paraId="28509975" w14:textId="77777777" w:rsidR="00E62A4F" w:rsidRPr="001533A1" w:rsidRDefault="00000000" w:rsidP="009E508F">
      <w:pPr>
        <w:spacing w:line="240" w:lineRule="auto"/>
        <w:jc w:val="left"/>
        <w:rPr>
          <w:rFonts w:ascii="Roboto Lt" w:hAnsi="Roboto Lt"/>
        </w:rPr>
      </w:pPr>
      <w:r w:rsidRPr="001533A1">
        <w:rPr>
          <w:rFonts w:ascii="Roboto Lt" w:hAnsi="Roboto Lt"/>
        </w:rPr>
        <w:t xml:space="preserve">MURIEL-TORRADO, E.; CANTO, F. L.; PINTO, A. L. Licenças </w:t>
      </w:r>
      <w:proofErr w:type="spellStart"/>
      <w:r w:rsidRPr="001533A1">
        <w:rPr>
          <w:rFonts w:ascii="Roboto Lt" w:hAnsi="Roboto Lt"/>
        </w:rPr>
        <w:t>creative</w:t>
      </w:r>
      <w:proofErr w:type="spellEnd"/>
      <w:r w:rsidRPr="001533A1">
        <w:rPr>
          <w:rFonts w:ascii="Roboto Lt" w:hAnsi="Roboto Lt"/>
        </w:rPr>
        <w:t xml:space="preserve"> </w:t>
      </w:r>
      <w:proofErr w:type="spellStart"/>
      <w:r w:rsidRPr="001533A1">
        <w:rPr>
          <w:rFonts w:ascii="Roboto Lt" w:hAnsi="Roboto Lt"/>
        </w:rPr>
        <w:t>commons</w:t>
      </w:r>
      <w:proofErr w:type="spellEnd"/>
      <w:r w:rsidRPr="001533A1">
        <w:rPr>
          <w:rFonts w:ascii="Roboto Lt" w:hAnsi="Roboto Lt"/>
        </w:rPr>
        <w:t xml:space="preserve"> em periódicos latino-americanos de acesso aberto. </w:t>
      </w:r>
      <w:r w:rsidRPr="001533A1">
        <w:rPr>
          <w:rFonts w:ascii="Roboto Lt" w:hAnsi="Roboto Lt"/>
          <w:b/>
        </w:rPr>
        <w:t>Ciência da Informação</w:t>
      </w:r>
      <w:r w:rsidRPr="001533A1">
        <w:rPr>
          <w:rFonts w:ascii="Roboto Lt" w:hAnsi="Roboto Lt"/>
        </w:rPr>
        <w:t>, v. 48, n. 3, 2019. Disponível em: http://hdl.handle.net/20.500.11959/brapci/136424. Acesso em: 14 maio 2023.</w:t>
      </w:r>
    </w:p>
    <w:p w14:paraId="371BE450" w14:textId="77777777" w:rsidR="00E62A4F" w:rsidRPr="001533A1" w:rsidRDefault="00E62A4F" w:rsidP="009E508F">
      <w:pPr>
        <w:spacing w:line="240" w:lineRule="auto"/>
        <w:jc w:val="left"/>
        <w:rPr>
          <w:rFonts w:ascii="Roboto Lt" w:hAnsi="Roboto Lt"/>
        </w:rPr>
      </w:pPr>
    </w:p>
    <w:p w14:paraId="44129D7D" w14:textId="77777777" w:rsidR="00E62A4F" w:rsidRPr="001533A1" w:rsidRDefault="00000000" w:rsidP="009E508F">
      <w:pPr>
        <w:spacing w:line="240" w:lineRule="auto"/>
        <w:jc w:val="left"/>
        <w:rPr>
          <w:rFonts w:ascii="Roboto Lt" w:hAnsi="Roboto Lt"/>
        </w:rPr>
      </w:pPr>
      <w:r w:rsidRPr="001533A1">
        <w:rPr>
          <w:rFonts w:ascii="Roboto Lt" w:hAnsi="Roboto Lt"/>
        </w:rPr>
        <w:t xml:space="preserve">NOBRE, T. R. Utilização de licenças </w:t>
      </w:r>
      <w:proofErr w:type="spellStart"/>
      <w:r w:rsidRPr="001533A1">
        <w:rPr>
          <w:rFonts w:ascii="Roboto Lt" w:hAnsi="Roboto Lt"/>
        </w:rPr>
        <w:t>creative</w:t>
      </w:r>
      <w:proofErr w:type="spellEnd"/>
      <w:r w:rsidRPr="001533A1">
        <w:rPr>
          <w:rFonts w:ascii="Roboto Lt" w:hAnsi="Roboto Lt"/>
        </w:rPr>
        <w:t xml:space="preserve"> </w:t>
      </w:r>
      <w:proofErr w:type="spellStart"/>
      <w:r w:rsidRPr="001533A1">
        <w:rPr>
          <w:rFonts w:ascii="Roboto Lt" w:hAnsi="Roboto Lt"/>
        </w:rPr>
        <w:t>commons</w:t>
      </w:r>
      <w:proofErr w:type="spellEnd"/>
      <w:r w:rsidRPr="001533A1">
        <w:rPr>
          <w:rFonts w:ascii="Roboto Lt" w:hAnsi="Roboto Lt"/>
        </w:rPr>
        <w:t xml:space="preserve"> por instituições culturais. </w:t>
      </w:r>
      <w:r w:rsidRPr="001533A1">
        <w:rPr>
          <w:rFonts w:ascii="Roboto Lt" w:hAnsi="Roboto Lt"/>
          <w:b/>
        </w:rPr>
        <w:t>Cadernos BAD</w:t>
      </w:r>
      <w:r w:rsidRPr="001533A1">
        <w:rPr>
          <w:rFonts w:ascii="Roboto Lt" w:hAnsi="Roboto Lt"/>
        </w:rPr>
        <w:t xml:space="preserve"> (</w:t>
      </w:r>
      <w:proofErr w:type="spellStart"/>
      <w:r w:rsidRPr="001533A1">
        <w:rPr>
          <w:rFonts w:ascii="Roboto Lt" w:hAnsi="Roboto Lt"/>
        </w:rPr>
        <w:t>Portugual</w:t>
      </w:r>
      <w:proofErr w:type="spellEnd"/>
      <w:r w:rsidRPr="001533A1">
        <w:rPr>
          <w:rFonts w:ascii="Roboto Lt" w:hAnsi="Roboto Lt"/>
        </w:rPr>
        <w:t>), n. 1/2, 2013. Disponível em: http://hdl.handle.net/20.500.11959/brapci/81975. Acesso em: 14 maio 2023.</w:t>
      </w:r>
    </w:p>
    <w:p w14:paraId="1930A8BE" w14:textId="77777777" w:rsidR="00E62A4F" w:rsidRPr="001533A1" w:rsidRDefault="00E62A4F" w:rsidP="009E508F">
      <w:pPr>
        <w:spacing w:line="240" w:lineRule="auto"/>
        <w:rPr>
          <w:rFonts w:ascii="Roboto Lt" w:hAnsi="Roboto Lt"/>
        </w:rPr>
      </w:pPr>
    </w:p>
    <w:p w14:paraId="7AC63CD0" w14:textId="77777777" w:rsidR="00E62A4F" w:rsidRPr="001533A1" w:rsidRDefault="00000000" w:rsidP="009E508F">
      <w:pPr>
        <w:spacing w:line="240" w:lineRule="auto"/>
        <w:jc w:val="left"/>
        <w:rPr>
          <w:rFonts w:ascii="Roboto Lt" w:hAnsi="Roboto Lt"/>
        </w:rPr>
      </w:pPr>
      <w:r w:rsidRPr="001533A1">
        <w:rPr>
          <w:rFonts w:ascii="Roboto Lt" w:hAnsi="Roboto Lt"/>
          <w:highlight w:val="white"/>
        </w:rPr>
        <w:t>NOGUEIRA, M. A. S. O acesso livre à informação. Senac.</w:t>
      </w:r>
      <w:r w:rsidRPr="001533A1">
        <w:rPr>
          <w:rFonts w:ascii="Roboto Lt" w:hAnsi="Roboto Lt"/>
          <w:b/>
          <w:highlight w:val="white"/>
        </w:rPr>
        <w:t>DOC: Revista de informação e conhecimento</w:t>
      </w:r>
      <w:r w:rsidRPr="001533A1">
        <w:rPr>
          <w:rFonts w:ascii="Roboto Lt" w:hAnsi="Roboto Lt"/>
          <w:highlight w:val="white"/>
        </w:rPr>
        <w:t xml:space="preserve">, v. 2, n. 1, p. 96-110, 2015. Disponível em: </w:t>
      </w:r>
      <w:hyperlink r:id="rId9">
        <w:r w:rsidRPr="001533A1">
          <w:rPr>
            <w:rFonts w:ascii="Roboto Lt" w:hAnsi="Roboto Lt"/>
            <w:highlight w:val="white"/>
          </w:rPr>
          <w:t>http://hdl.handle.net/20.500.11959/brapci/163668</w:t>
        </w:r>
      </w:hyperlink>
      <w:r w:rsidRPr="001533A1">
        <w:rPr>
          <w:rFonts w:ascii="Roboto Lt" w:hAnsi="Roboto Lt"/>
          <w:highlight w:val="white"/>
        </w:rPr>
        <w:t xml:space="preserve">. Acesso em: 15 maio 2023. </w:t>
      </w:r>
    </w:p>
    <w:sectPr w:rsidR="00E62A4F" w:rsidRPr="001533A1">
      <w:headerReference w:type="default" r:id="rId10"/>
      <w:footerReference w:type="default" r:id="rId11"/>
      <w:pgSz w:w="11906" w:h="16838"/>
      <w:pgMar w:top="141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2E358" w14:textId="77777777" w:rsidR="0072742C" w:rsidRDefault="0072742C">
      <w:pPr>
        <w:spacing w:line="240" w:lineRule="auto"/>
      </w:pPr>
      <w:r>
        <w:separator/>
      </w:r>
    </w:p>
  </w:endnote>
  <w:endnote w:type="continuationSeparator" w:id="0">
    <w:p w14:paraId="3F48F8AA" w14:textId="77777777" w:rsidR="0072742C" w:rsidRDefault="007274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Black">
    <w:panose1 w:val="00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C47B2" w14:textId="77777777" w:rsidR="00E62A4F" w:rsidRDefault="00000000">
    <w:pPr>
      <w:pBdr>
        <w:top w:val="nil"/>
        <w:left w:val="nil"/>
        <w:bottom w:val="nil"/>
        <w:right w:val="nil"/>
        <w:between w:val="nil"/>
      </w:pBdr>
      <w:tabs>
        <w:tab w:val="center" w:pos="4252"/>
        <w:tab w:val="right" w:pos="8504"/>
      </w:tabs>
      <w:spacing w:line="240" w:lineRule="auto"/>
      <w:jc w:val="right"/>
      <w:rPr>
        <w:rFonts w:eastAsia="Times New Roman" w:cs="Times New Roman"/>
        <w:color w:val="000000"/>
        <w:szCs w:val="24"/>
      </w:rPr>
    </w:pPr>
    <w:r>
      <w:rPr>
        <w:rFonts w:eastAsia="Times New Roman" w:cs="Times New Roman"/>
        <w:color w:val="000000"/>
        <w:szCs w:val="24"/>
      </w:rPr>
      <w:fldChar w:fldCharType="begin"/>
    </w:r>
    <w:r>
      <w:rPr>
        <w:rFonts w:eastAsia="Times New Roman" w:cs="Times New Roman"/>
        <w:color w:val="000000"/>
        <w:szCs w:val="24"/>
      </w:rPr>
      <w:instrText>PAGE</w:instrText>
    </w:r>
    <w:r>
      <w:rPr>
        <w:rFonts w:eastAsia="Times New Roman" w:cs="Times New Roman"/>
        <w:color w:val="000000"/>
        <w:szCs w:val="24"/>
      </w:rPr>
      <w:fldChar w:fldCharType="separate"/>
    </w:r>
    <w:r w:rsidR="001533A1">
      <w:rPr>
        <w:rFonts w:eastAsia="Times New Roman" w:cs="Times New Roman"/>
        <w:noProof/>
        <w:color w:val="000000"/>
        <w:szCs w:val="24"/>
      </w:rPr>
      <w:t>1</w:t>
    </w:r>
    <w:r>
      <w:rPr>
        <w:rFonts w:eastAsia="Times New Roman" w:cs="Times New Roman"/>
        <w:color w:val="000000"/>
        <w:szCs w:val="24"/>
      </w:rPr>
      <w:fldChar w:fldCharType="end"/>
    </w:r>
  </w:p>
  <w:p w14:paraId="4017618A" w14:textId="77777777" w:rsidR="00E62A4F" w:rsidRDefault="00E62A4F">
    <w:pPr>
      <w:pBdr>
        <w:top w:val="nil"/>
        <w:left w:val="nil"/>
        <w:bottom w:val="nil"/>
        <w:right w:val="nil"/>
        <w:between w:val="nil"/>
      </w:pBdr>
      <w:tabs>
        <w:tab w:val="center" w:pos="4252"/>
        <w:tab w:val="right" w:pos="8504"/>
      </w:tabs>
      <w:spacing w:line="240" w:lineRule="auto"/>
      <w:rPr>
        <w:rFonts w:eastAsia="Times New Roman"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90842" w14:textId="77777777" w:rsidR="0072742C" w:rsidRDefault="0072742C">
      <w:pPr>
        <w:spacing w:line="240" w:lineRule="auto"/>
      </w:pPr>
      <w:r>
        <w:separator/>
      </w:r>
    </w:p>
  </w:footnote>
  <w:footnote w:type="continuationSeparator" w:id="0">
    <w:p w14:paraId="4A30F076" w14:textId="77777777" w:rsidR="0072742C" w:rsidRDefault="007274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6D94" w14:textId="77777777" w:rsidR="00E62A4F" w:rsidRDefault="0000000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rFonts w:eastAsia="Times New Roman" w:cs="Times New Roman"/>
        <w:color w:val="000000"/>
        <w:szCs w:val="24"/>
      </w:rPr>
    </w:pPr>
    <w:r>
      <w:rPr>
        <w:rFonts w:eastAsia="Times New Roman" w:cs="Times New Roman"/>
        <w:color w:val="000000"/>
        <w:szCs w:val="24"/>
      </w:rPr>
      <w:tab/>
    </w:r>
    <w:r>
      <w:rPr>
        <w:rFonts w:eastAsia="Times New Roman" w:cs="Times New Roman"/>
        <w:color w:val="000000"/>
        <w:szCs w:val="24"/>
      </w:rPr>
      <w:tab/>
    </w:r>
    <w:r>
      <w:rPr>
        <w:noProof/>
      </w:rPr>
      <w:drawing>
        <wp:anchor distT="0" distB="0" distL="114300" distR="114300" simplePos="0" relativeHeight="251658240" behindDoc="0" locked="0" layoutInCell="1" hidden="0" allowOverlap="1" wp14:anchorId="496CA683" wp14:editId="683CC8FA">
          <wp:simplePos x="0" y="0"/>
          <wp:positionH relativeFrom="column">
            <wp:posOffset>-22859</wp:posOffset>
          </wp:positionH>
          <wp:positionV relativeFrom="paragraph">
            <wp:posOffset>-250189</wp:posOffset>
          </wp:positionV>
          <wp:extent cx="5687060" cy="62420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19D6B2BD" w14:textId="77777777" w:rsidR="00E62A4F" w:rsidRDefault="00E62A4F">
    <w:pPr>
      <w:pBdr>
        <w:top w:val="nil"/>
        <w:left w:val="nil"/>
        <w:bottom w:val="nil"/>
        <w:right w:val="nil"/>
        <w:between w:val="nil"/>
      </w:pBdr>
      <w:tabs>
        <w:tab w:val="center" w:pos="4252"/>
        <w:tab w:val="right" w:pos="8504"/>
      </w:tabs>
      <w:spacing w:line="240" w:lineRule="auto"/>
      <w:jc w:val="center"/>
      <w:rPr>
        <w:rFonts w:eastAsia="Times New Roman" w:cs="Times New Roman"/>
        <w:color w:val="000000"/>
        <w:szCs w:val="24"/>
      </w:rPr>
    </w:pPr>
  </w:p>
  <w:p w14:paraId="5C93CCAF" w14:textId="77777777" w:rsidR="00E62A4F" w:rsidRDefault="00E62A4F">
    <w:pPr>
      <w:pBdr>
        <w:top w:val="nil"/>
        <w:left w:val="nil"/>
        <w:bottom w:val="nil"/>
        <w:right w:val="nil"/>
        <w:between w:val="nil"/>
      </w:pBdr>
      <w:tabs>
        <w:tab w:val="center" w:pos="4252"/>
        <w:tab w:val="right" w:pos="8504"/>
      </w:tabs>
      <w:spacing w:line="240" w:lineRule="auto"/>
      <w:jc w:val="center"/>
      <w:rPr>
        <w:rFonts w:eastAsia="Times New Roman" w:cs="Times New Roman"/>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D3E14"/>
    <w:multiLevelType w:val="multilevel"/>
    <w:tmpl w:val="836075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71773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A4F"/>
    <w:rsid w:val="001533A1"/>
    <w:rsid w:val="002A7420"/>
    <w:rsid w:val="0072742C"/>
    <w:rsid w:val="009E508F"/>
    <w:rsid w:val="00E62A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6EE5"/>
  <w15:docId w15:val="{F6A4919F-BF28-467F-A074-6899C0C6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3A1"/>
    <w:rPr>
      <w:rFonts w:eastAsiaTheme="minorEastAsia" w:cstheme="minorBidi"/>
      <w:szCs w:val="22"/>
    </w:rPr>
  </w:style>
  <w:style w:type="paragraph" w:styleId="Ttulo1">
    <w:name w:val="heading 1"/>
    <w:basedOn w:val="Normal"/>
    <w:next w:val="Normal"/>
    <w:link w:val="Ttulo1Char"/>
    <w:autoRedefine/>
    <w:uiPriority w:val="9"/>
    <w:qFormat/>
    <w:rsid w:val="001533A1"/>
    <w:pPr>
      <w:keepNext/>
      <w:keepLines/>
      <w:pBdr>
        <w:bottom w:val="single" w:sz="18" w:space="1" w:color="auto"/>
      </w:pBdr>
      <w:spacing w:before="240" w:after="240" w:line="240" w:lineRule="auto"/>
      <w:jc w:val="right"/>
      <w:outlineLvl w:val="0"/>
    </w:pPr>
    <w:rPr>
      <w:rFonts w:ascii="Roboto Lt" w:eastAsiaTheme="majorEastAsia" w:hAnsi="Roboto Lt" w:cstheme="majorBidi"/>
      <w:b/>
      <w:bCs/>
      <w:color w:val="C00000"/>
      <w:szCs w:val="28"/>
    </w:rPr>
  </w:style>
  <w:style w:type="paragraph" w:styleId="Ttulo2">
    <w:name w:val="heading 2"/>
    <w:basedOn w:val="Normal"/>
    <w:next w:val="Normal"/>
    <w:link w:val="Ttulo2Char"/>
    <w:uiPriority w:val="9"/>
    <w:semiHidden/>
    <w:unhideWhenUsed/>
    <w:qFormat/>
    <w:pPr>
      <w:keepNext/>
      <w:keepLines/>
      <w:spacing w:before="240" w:after="120"/>
      <w:outlineLvl w:val="1"/>
    </w:pPr>
    <w:rPr>
      <w:rFonts w:eastAsia="Arial" w:cstheme="majorBidi"/>
      <w:bCs/>
      <w:caps/>
      <w:szCs w:val="26"/>
    </w:rPr>
  </w:style>
  <w:style w:type="paragraph" w:styleId="Ttulo3">
    <w:name w:val="heading 3"/>
    <w:basedOn w:val="Normal"/>
    <w:next w:val="Normal"/>
    <w:link w:val="Ttulo3Char"/>
    <w:uiPriority w:val="9"/>
    <w:semiHidden/>
    <w:unhideWhenUsed/>
    <w:qFormat/>
    <w:pPr>
      <w:keepNext/>
      <w:keepLines/>
      <w:spacing w:before="120" w:after="120"/>
      <w:outlineLvl w:val="2"/>
    </w:pPr>
    <w:rPr>
      <w:rFonts w:eastAsiaTheme="majorEastAsia" w:cstheme="majorBidi"/>
      <w:b/>
      <w:bCs/>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1533A1"/>
    <w:pPr>
      <w:keepNext/>
      <w:keepLines/>
      <w:spacing w:before="240" w:after="240" w:line="240" w:lineRule="auto"/>
      <w:jc w:val="right"/>
    </w:pPr>
    <w:rPr>
      <w:rFonts w:ascii="Roboto Black" w:hAnsi="Roboto Black"/>
      <w:color w:val="C00000"/>
      <w:sz w:val="28"/>
      <w:szCs w:val="72"/>
    </w:rPr>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1533A1"/>
    <w:rPr>
      <w:rFonts w:ascii="Roboto Lt" w:eastAsiaTheme="majorEastAsia" w:hAnsi="Roboto Lt" w:cstheme="majorBidi"/>
      <w:b/>
      <w:bCs/>
      <w:color w:val="C00000"/>
      <w:szCs w:val="28"/>
    </w:rPr>
  </w:style>
  <w:style w:type="character" w:customStyle="1" w:styleId="Ttulo2Char">
    <w:name w:val="Título 2 Char"/>
    <w:basedOn w:val="Fontepargpadro"/>
    <w:link w:val="Ttulo2"/>
    <w:uiPriority w:val="9"/>
    <w:qFormat/>
    <w:rPr>
      <w:rFonts w:ascii="Times New Roman" w:eastAsia="Arial" w:hAnsi="Times New Roman" w:cstheme="majorBidi"/>
      <w:bCs/>
      <w:caps/>
      <w:sz w:val="24"/>
      <w:szCs w:val="26"/>
    </w:rPr>
  </w:style>
  <w:style w:type="paragraph" w:styleId="Citao">
    <w:name w:val="Quote"/>
    <w:basedOn w:val="Normal"/>
    <w:next w:val="Normal"/>
    <w:link w:val="CitaoChar"/>
    <w:autoRedefine/>
    <w:uiPriority w:val="29"/>
    <w:qFormat/>
    <w:rsid w:val="001533A1"/>
    <w:pPr>
      <w:spacing w:before="160" w:after="160" w:line="240" w:lineRule="auto"/>
      <w:ind w:left="2268"/>
    </w:pPr>
    <w:rPr>
      <w:rFonts w:ascii="Roboto Lt" w:eastAsia="Arial" w:hAnsi="Roboto Lt"/>
      <w:iCs/>
      <w:color w:val="000000" w:themeColor="text1"/>
      <w:sz w:val="22"/>
    </w:rPr>
  </w:style>
  <w:style w:type="character" w:customStyle="1" w:styleId="CitaoChar">
    <w:name w:val="Citação Char"/>
    <w:basedOn w:val="Fontepargpadro"/>
    <w:link w:val="Citao"/>
    <w:uiPriority w:val="29"/>
    <w:qFormat/>
    <w:rsid w:val="001533A1"/>
    <w:rPr>
      <w:rFonts w:ascii="Roboto Lt" w:eastAsia="Arial" w:hAnsi="Roboto Lt" w:cstheme="minorBidi"/>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pPr>
      <w:spacing w:line="240" w:lineRule="auto"/>
    </w:pPr>
    <w:rPr>
      <w:rFonts w:eastAsiaTheme="minorEastAsia" w:cstheme="minorBidi"/>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Subttulo">
    <w:name w:val="Subtitle"/>
    <w:basedOn w:val="Normal"/>
    <w:next w:val="Normal"/>
    <w:autoRedefine/>
    <w:uiPriority w:val="11"/>
    <w:qFormat/>
    <w:rsid w:val="001533A1"/>
    <w:pPr>
      <w:keepNext/>
      <w:keepLines/>
      <w:spacing w:after="240" w:line="240" w:lineRule="auto"/>
      <w:jc w:val="right"/>
    </w:pPr>
    <w:rPr>
      <w:rFonts w:ascii="Roboto Lt" w:eastAsia="Georgia" w:hAnsi="Roboto Lt" w:cs="Georgia"/>
      <w:color w:val="666666"/>
      <w:sz w:val="22"/>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hdl.handle.net/20.500.11959/brapci/16366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2eT6pzLr++ts/3Z9F+rDiTer6A==">CgMxLjA4AHIhMThTZE1Kc01vUDEtaXJrMTFxQy03dXJSMF8yWjdEWldH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2867</Words>
  <Characters>15486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2</cp:revision>
  <dcterms:created xsi:type="dcterms:W3CDTF">2024-03-19T15:17:00Z</dcterms:created>
  <dcterms:modified xsi:type="dcterms:W3CDTF">2024-03-19T15:17:00Z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