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1E33B7" w14:textId="77777777" w:rsidR="00AA4AE5" w:rsidRPr="00262E4B" w:rsidRDefault="002770E2" w:rsidP="0055337E">
      <w:pPr>
        <w:jc w:val="center"/>
        <w:rPr>
          <w:rFonts w:eastAsia="Arial" w:cs="Times New Roman"/>
          <w:b/>
          <w:szCs w:val="24"/>
        </w:rPr>
      </w:pPr>
      <w:r w:rsidRPr="00262E4B">
        <w:rPr>
          <w:rFonts w:eastAsia="Arial" w:cs="Times New Roman"/>
          <w:b/>
          <w:szCs w:val="24"/>
        </w:rPr>
        <w:t xml:space="preserve">GT </w:t>
      </w:r>
      <w:r w:rsidR="001D32C9" w:rsidRPr="00262E4B">
        <w:rPr>
          <w:rFonts w:eastAsia="Arial" w:cs="Times New Roman"/>
          <w:b/>
          <w:szCs w:val="24"/>
        </w:rPr>
        <w:t>CASOS PARA ENSINO</w:t>
      </w:r>
    </w:p>
    <w:p w14:paraId="38B29B58" w14:textId="77777777" w:rsidR="00AA4AE5" w:rsidRPr="00262E4B" w:rsidRDefault="00AA4AE5" w:rsidP="0055337E">
      <w:pPr>
        <w:rPr>
          <w:rFonts w:eastAsia="Arial" w:cs="Times New Roman"/>
          <w:b/>
          <w:szCs w:val="24"/>
        </w:rPr>
      </w:pPr>
    </w:p>
    <w:p w14:paraId="36FE4AB9" w14:textId="57EC6399" w:rsidR="00AA4AE5" w:rsidRDefault="00CE0D94" w:rsidP="0055337E">
      <w:pPr>
        <w:jc w:val="center"/>
        <w:rPr>
          <w:rFonts w:eastAsia="Arial" w:cs="Times New Roman"/>
          <w:b/>
          <w:szCs w:val="24"/>
        </w:rPr>
      </w:pPr>
      <w:r w:rsidRPr="00262E4B">
        <w:rPr>
          <w:rFonts w:eastAsia="Arial" w:cs="Times New Roman"/>
          <w:b/>
          <w:szCs w:val="24"/>
        </w:rPr>
        <w:t>CONTRATAÇÃO DE SERVIÇOS CONTÁBEIS</w:t>
      </w:r>
      <w:r w:rsidR="000A5BEC">
        <w:rPr>
          <w:rFonts w:eastAsia="Arial" w:cs="Times New Roman"/>
          <w:b/>
          <w:szCs w:val="24"/>
        </w:rPr>
        <w:t xml:space="preserve"> E QUEBRA DA EXPECTATIVA: CASO PARA ENSINO, COM POSSIBILIDADE DE SIMULAÇÃO DA NEGOCIAÇÃO</w:t>
      </w:r>
    </w:p>
    <w:p w14:paraId="22B5C6D1" w14:textId="77777777" w:rsidR="00D51092" w:rsidRPr="00262E4B" w:rsidRDefault="00D51092" w:rsidP="0055337E">
      <w:pPr>
        <w:jc w:val="center"/>
        <w:rPr>
          <w:rFonts w:eastAsia="Arial" w:cs="Times New Roman"/>
          <w:b/>
          <w:szCs w:val="24"/>
        </w:rPr>
      </w:pPr>
    </w:p>
    <w:p w14:paraId="54857E30" w14:textId="7ED2DA99" w:rsidR="0055337E" w:rsidRDefault="00FF3EDF" w:rsidP="0055337E">
      <w:pPr>
        <w:jc w:val="right"/>
        <w:rPr>
          <w:rFonts w:eastAsia="Arial" w:cs="Times New Roman"/>
          <w:szCs w:val="24"/>
        </w:rPr>
      </w:pPr>
      <w:r w:rsidRPr="00FF3EDF">
        <w:rPr>
          <w:rFonts w:eastAsia="Arial" w:cs="Times New Roman"/>
          <w:szCs w:val="24"/>
        </w:rPr>
        <w:t>Raquel de Carvalho Cardoso</w:t>
      </w:r>
      <w:r w:rsidR="00451ADE">
        <w:rPr>
          <w:rStyle w:val="Refdenotaderodap"/>
          <w:rFonts w:eastAsia="Arial" w:cs="Times New Roman"/>
          <w:szCs w:val="24"/>
        </w:rPr>
        <w:footnoteReference w:customMarkFollows="1" w:id="1"/>
        <w:t>*</w:t>
      </w:r>
    </w:p>
    <w:p w14:paraId="2481F896" w14:textId="5B3DB43A" w:rsidR="00303D90" w:rsidRDefault="00303D90" w:rsidP="00303D90">
      <w:pPr>
        <w:jc w:val="right"/>
        <w:rPr>
          <w:rFonts w:eastAsia="Arial" w:cs="Times New Roman"/>
          <w:szCs w:val="24"/>
        </w:rPr>
      </w:pPr>
      <w:r>
        <w:rPr>
          <w:rFonts w:eastAsia="Arial" w:cs="Times New Roman"/>
          <w:szCs w:val="24"/>
        </w:rPr>
        <w:t>Ana Cecília da Silva Lima</w:t>
      </w:r>
      <w:r w:rsidR="00451ADE">
        <w:rPr>
          <w:rStyle w:val="Refdenotaderodap"/>
          <w:rFonts w:eastAsia="Arial" w:cs="Times New Roman"/>
          <w:szCs w:val="24"/>
        </w:rPr>
        <w:footnoteReference w:customMarkFollows="1" w:id="2"/>
        <w:t>**</w:t>
      </w:r>
    </w:p>
    <w:p w14:paraId="14EDFDD9" w14:textId="4035CA94" w:rsidR="00B87E82" w:rsidRDefault="00B87E82" w:rsidP="00B87E82">
      <w:pPr>
        <w:jc w:val="right"/>
        <w:rPr>
          <w:rFonts w:eastAsia="Arial" w:cs="Times New Roman"/>
          <w:szCs w:val="24"/>
        </w:rPr>
      </w:pPr>
      <w:r>
        <w:rPr>
          <w:rFonts w:eastAsia="Arial" w:cs="Times New Roman"/>
          <w:szCs w:val="24"/>
        </w:rPr>
        <w:t>Fábio Luiz de Oliveira Bezerra</w:t>
      </w:r>
      <w:r w:rsidR="00FF4B65">
        <w:rPr>
          <w:rStyle w:val="Refdenotaderodap"/>
          <w:rFonts w:eastAsia="Arial" w:cs="Times New Roman"/>
          <w:szCs w:val="24"/>
        </w:rPr>
        <w:footnoteReference w:customMarkFollows="1" w:id="3"/>
        <w:t>***</w:t>
      </w:r>
    </w:p>
    <w:p w14:paraId="5789C5F5" w14:textId="77777777" w:rsidR="0055337E" w:rsidRPr="00262E4B" w:rsidRDefault="0055337E" w:rsidP="0055337E">
      <w:pPr>
        <w:rPr>
          <w:rFonts w:eastAsia="Arial" w:cs="Times New Roman"/>
          <w:szCs w:val="24"/>
        </w:rPr>
      </w:pPr>
    </w:p>
    <w:p w14:paraId="5B7C1D92" w14:textId="77777777" w:rsidR="0055337E" w:rsidRPr="00262E4B" w:rsidRDefault="009617F1" w:rsidP="00932BC5">
      <w:pPr>
        <w:spacing w:line="240" w:lineRule="auto"/>
        <w:ind w:firstLine="0"/>
        <w:rPr>
          <w:rFonts w:eastAsia="Arial" w:cs="Times New Roman"/>
          <w:b/>
          <w:caps/>
          <w:szCs w:val="24"/>
        </w:rPr>
      </w:pPr>
      <w:r w:rsidRPr="00262E4B">
        <w:rPr>
          <w:rFonts w:eastAsia="Arial" w:cs="Times New Roman"/>
          <w:b/>
          <w:caps/>
          <w:szCs w:val="24"/>
        </w:rPr>
        <w:t>Resumo</w:t>
      </w:r>
    </w:p>
    <w:p w14:paraId="4DB8283F" w14:textId="4B5F2CF0" w:rsidR="00F30CA1" w:rsidRDefault="003F303C" w:rsidP="001D736D">
      <w:pPr>
        <w:spacing w:line="240" w:lineRule="auto"/>
        <w:ind w:firstLine="0"/>
        <w:rPr>
          <w:rFonts w:eastAsia="Arial"/>
        </w:rPr>
      </w:pPr>
      <w:r w:rsidRPr="00262E4B">
        <w:rPr>
          <w:rFonts w:eastAsia="Arial"/>
        </w:rPr>
        <w:t>O presente caso de ensino descreve</w:t>
      </w:r>
      <w:r w:rsidR="008B3574" w:rsidRPr="00262E4B">
        <w:rPr>
          <w:rFonts w:eastAsia="Arial"/>
        </w:rPr>
        <w:t xml:space="preserve"> a situação </w:t>
      </w:r>
      <w:r w:rsidRPr="00262E4B">
        <w:rPr>
          <w:rFonts w:eastAsia="Arial"/>
        </w:rPr>
        <w:t>em que se encontra</w:t>
      </w:r>
      <w:r w:rsidR="008B3574" w:rsidRPr="00262E4B">
        <w:rPr>
          <w:rFonts w:eastAsia="Arial"/>
        </w:rPr>
        <w:t xml:space="preserve"> João,</w:t>
      </w:r>
      <w:r w:rsidRPr="00262E4B">
        <w:rPr>
          <w:rFonts w:eastAsia="Arial"/>
        </w:rPr>
        <w:t xml:space="preserve"> </w:t>
      </w:r>
      <w:r w:rsidR="008B3574" w:rsidRPr="00262E4B">
        <w:rPr>
          <w:rFonts w:eastAsia="Arial"/>
        </w:rPr>
        <w:t xml:space="preserve">um </w:t>
      </w:r>
      <w:r w:rsidR="008B3574" w:rsidRPr="00262E4B">
        <w:t>prestador de serviços contábeis que realizou alterações formais em sua microempresa individual, cujos custos ultrapassaram R$ 5.000,00 (cinco mil reais)</w:t>
      </w:r>
      <w:r w:rsidR="00631CA0">
        <w:t xml:space="preserve"> em sede de tratativas</w:t>
      </w:r>
      <w:r w:rsidR="003D6EE3">
        <w:t xml:space="preserve">. Tais mudanças foram </w:t>
      </w:r>
      <w:r w:rsidR="008B3574" w:rsidRPr="00262E4B">
        <w:t xml:space="preserve">exigências da Empresa </w:t>
      </w:r>
      <w:proofErr w:type="spellStart"/>
      <w:r w:rsidR="008B3574" w:rsidRPr="00262E4B">
        <w:t>Formatte</w:t>
      </w:r>
      <w:proofErr w:type="spellEnd"/>
      <w:r w:rsidR="008B3574" w:rsidRPr="00262E4B">
        <w:t xml:space="preserve"> para a continuidade da negociação de contrato de prestação de serviços. Após isso, a </w:t>
      </w:r>
      <w:proofErr w:type="spellStart"/>
      <w:r w:rsidR="008B3574" w:rsidRPr="00262E4B">
        <w:t>Formatte</w:t>
      </w:r>
      <w:proofErr w:type="spellEnd"/>
      <w:r w:rsidR="008B3574" w:rsidRPr="00262E4B">
        <w:t xml:space="preserve"> optou por não dar seguimento às tratativas, </w:t>
      </w:r>
      <w:r w:rsidR="00631CA0">
        <w:t xml:space="preserve">no entanto </w:t>
      </w:r>
      <w:r w:rsidR="008B3574" w:rsidRPr="00262E4B">
        <w:t>não fornece</w:t>
      </w:r>
      <w:r w:rsidR="00631CA0">
        <w:t>u</w:t>
      </w:r>
      <w:r w:rsidR="008B3574" w:rsidRPr="00262E4B">
        <w:t xml:space="preserve"> justificativa para tal escolha. </w:t>
      </w:r>
      <w:r w:rsidR="001D736D" w:rsidRPr="00262E4B">
        <w:rPr>
          <w:rFonts w:eastAsia="Arial"/>
        </w:rPr>
        <w:t xml:space="preserve">O objetivo do presente caso de ensino é </w:t>
      </w:r>
      <w:r w:rsidR="00F30CA1">
        <w:rPr>
          <w:rFonts w:eastAsia="Arial"/>
        </w:rPr>
        <w:t>compreender o</w:t>
      </w:r>
      <w:r w:rsidR="001D736D" w:rsidRPr="00262E4B">
        <w:rPr>
          <w:rFonts w:eastAsia="Arial"/>
        </w:rPr>
        <w:t xml:space="preserve">s aspectos </w:t>
      </w:r>
      <w:r w:rsidR="008B3574" w:rsidRPr="00262E4B">
        <w:rPr>
          <w:rFonts w:eastAsia="Arial"/>
        </w:rPr>
        <w:t xml:space="preserve">formais </w:t>
      </w:r>
      <w:r w:rsidR="001D736D" w:rsidRPr="00262E4B">
        <w:rPr>
          <w:rFonts w:eastAsia="Arial"/>
        </w:rPr>
        <w:t>e jurídicos que permeiam o problema, especificamente acerca da análise dos institutos jurídicos que estão inseridos nesta situação, tais como</w:t>
      </w:r>
      <w:r w:rsidR="008B3574" w:rsidRPr="00262E4B">
        <w:rPr>
          <w:rFonts w:eastAsia="Arial"/>
        </w:rPr>
        <w:t xml:space="preserve"> os elementos de formação dos contratos</w:t>
      </w:r>
      <w:r w:rsidR="007104F1" w:rsidRPr="00262E4B">
        <w:rPr>
          <w:rFonts w:eastAsia="Arial"/>
        </w:rPr>
        <w:t>,</w:t>
      </w:r>
      <w:r w:rsidR="008B3574" w:rsidRPr="00262E4B">
        <w:rPr>
          <w:rFonts w:eastAsia="Arial"/>
        </w:rPr>
        <w:t xml:space="preserve"> </w:t>
      </w:r>
      <w:r w:rsidR="008B3574" w:rsidRPr="00262E4B">
        <w:t>a natureza jurídica das tratativas</w:t>
      </w:r>
      <w:r w:rsidR="00631CA0">
        <w:t>,</w:t>
      </w:r>
      <w:r w:rsidR="007104F1" w:rsidRPr="00262E4B">
        <w:rPr>
          <w:rFonts w:eastAsia="Arial"/>
        </w:rPr>
        <w:t xml:space="preserve"> </w:t>
      </w:r>
      <w:r w:rsidR="00631CA0">
        <w:rPr>
          <w:rFonts w:eastAsia="Arial"/>
        </w:rPr>
        <w:t xml:space="preserve">bem como </w:t>
      </w:r>
      <w:r w:rsidR="007104F1" w:rsidRPr="00262E4B">
        <w:rPr>
          <w:rFonts w:eastAsia="Arial"/>
        </w:rPr>
        <w:t>da boa-fé objetiva</w:t>
      </w:r>
      <w:r w:rsidR="008B3574" w:rsidRPr="00262E4B">
        <w:rPr>
          <w:rFonts w:eastAsia="Arial"/>
        </w:rPr>
        <w:t xml:space="preserve"> e </w:t>
      </w:r>
      <w:r w:rsidR="00631CA0">
        <w:rPr>
          <w:rFonts w:eastAsia="Arial"/>
        </w:rPr>
        <w:t xml:space="preserve">da </w:t>
      </w:r>
      <w:proofErr w:type="spellStart"/>
      <w:r w:rsidR="008B3574" w:rsidRPr="00262E4B">
        <w:rPr>
          <w:rFonts w:eastAsia="Arial"/>
        </w:rPr>
        <w:t>pré</w:t>
      </w:r>
      <w:proofErr w:type="spellEnd"/>
      <w:r w:rsidR="008B3574" w:rsidRPr="00262E4B">
        <w:rPr>
          <w:rFonts w:eastAsia="Arial"/>
        </w:rPr>
        <w:t>-eficácia das obrigações</w:t>
      </w:r>
      <w:r w:rsidR="007104F1" w:rsidRPr="00262E4B">
        <w:rPr>
          <w:rFonts w:eastAsia="Arial"/>
        </w:rPr>
        <w:t xml:space="preserve">, </w:t>
      </w:r>
      <w:r w:rsidR="00F30CA1">
        <w:rPr>
          <w:rFonts w:eastAsia="Arial"/>
        </w:rPr>
        <w:t>de modo que seja possível aplicar a doutrina e jurisprudência específica para o tema, apontando as possíveis soluções para o problema examinado.</w:t>
      </w:r>
    </w:p>
    <w:p w14:paraId="6314C942" w14:textId="57832344" w:rsidR="00384D65" w:rsidRPr="00262E4B" w:rsidRDefault="009617F1" w:rsidP="00E22433">
      <w:pPr>
        <w:ind w:firstLine="0"/>
        <w:rPr>
          <w:rFonts w:eastAsia="Arial" w:cs="Times New Roman"/>
          <w:szCs w:val="24"/>
        </w:rPr>
      </w:pPr>
      <w:r w:rsidRPr="00262E4B">
        <w:rPr>
          <w:rFonts w:eastAsia="Arial" w:cs="Times New Roman"/>
          <w:b/>
          <w:szCs w:val="24"/>
        </w:rPr>
        <w:t xml:space="preserve">Palavras-chave: </w:t>
      </w:r>
      <w:r w:rsidR="008B3574" w:rsidRPr="00262E4B">
        <w:rPr>
          <w:rFonts w:eastAsia="Arial" w:cs="Times New Roman"/>
          <w:szCs w:val="24"/>
        </w:rPr>
        <w:t>Contratos</w:t>
      </w:r>
      <w:r w:rsidR="00C8028F" w:rsidRPr="00262E4B">
        <w:rPr>
          <w:rFonts w:eastAsia="Arial" w:cs="Times New Roman"/>
          <w:szCs w:val="24"/>
        </w:rPr>
        <w:t>.</w:t>
      </w:r>
      <w:r w:rsidR="00C419B6" w:rsidRPr="00262E4B">
        <w:rPr>
          <w:rFonts w:eastAsia="Arial" w:cs="Times New Roman"/>
          <w:szCs w:val="24"/>
        </w:rPr>
        <w:t xml:space="preserve"> </w:t>
      </w:r>
      <w:r w:rsidR="00C8028F" w:rsidRPr="00262E4B">
        <w:rPr>
          <w:rFonts w:eastAsia="Arial" w:cs="Times New Roman"/>
          <w:szCs w:val="24"/>
        </w:rPr>
        <w:t>Negociação</w:t>
      </w:r>
      <w:r w:rsidR="00C419B6" w:rsidRPr="00262E4B">
        <w:rPr>
          <w:rFonts w:eastAsia="Arial" w:cs="Times New Roman"/>
          <w:szCs w:val="24"/>
        </w:rPr>
        <w:t>. Princípio da boa-fé objetiva</w:t>
      </w:r>
      <w:r w:rsidR="002E4610" w:rsidRPr="00262E4B">
        <w:rPr>
          <w:rFonts w:eastAsia="Arial" w:cs="Times New Roman"/>
          <w:szCs w:val="24"/>
        </w:rPr>
        <w:t>.</w:t>
      </w:r>
      <w:r w:rsidR="00E22433" w:rsidRPr="00262E4B">
        <w:rPr>
          <w:rFonts w:eastAsia="Arial" w:cs="Times New Roman"/>
          <w:szCs w:val="24"/>
        </w:rPr>
        <w:t xml:space="preserve"> Caso para ensino.</w:t>
      </w:r>
    </w:p>
    <w:p w14:paraId="2F79E403" w14:textId="77777777" w:rsidR="00384D65" w:rsidRPr="00262E4B" w:rsidRDefault="00384D65" w:rsidP="00DD4BF6">
      <w:pPr>
        <w:rPr>
          <w:rFonts w:eastAsia="Arial" w:cs="Times New Roman"/>
          <w:spacing w:val="-2"/>
          <w:szCs w:val="24"/>
        </w:rPr>
      </w:pPr>
    </w:p>
    <w:p w14:paraId="722D044E" w14:textId="61D6C1F2" w:rsidR="00C93F74" w:rsidRDefault="00384D65" w:rsidP="003C1463">
      <w:pPr>
        <w:pStyle w:val="Ttulo1"/>
        <w:rPr>
          <w:rFonts w:eastAsia="Arial"/>
        </w:rPr>
      </w:pPr>
      <w:r w:rsidRPr="00262E4B">
        <w:rPr>
          <w:rFonts w:eastAsia="Arial"/>
        </w:rPr>
        <w:t>APRESENTAÇÃO DO CASO</w:t>
      </w:r>
    </w:p>
    <w:p w14:paraId="06DB568E" w14:textId="6DB18DA9" w:rsidR="007F34F9" w:rsidRDefault="00DB7A20" w:rsidP="007F34F9">
      <w:r>
        <w:t>Antes da celebração de um contrato, as partes fazem tratativas, que são as negociações prévias acerca do interesse no contrato</w:t>
      </w:r>
      <w:r w:rsidR="004D56DA">
        <w:t xml:space="preserve"> e</w:t>
      </w:r>
      <w:r>
        <w:t xml:space="preserve"> sobre as condições e preços da contratação.</w:t>
      </w:r>
    </w:p>
    <w:p w14:paraId="4F947FDC" w14:textId="7DF04EE6" w:rsidR="00DD5B51" w:rsidRDefault="00DD5B51" w:rsidP="007F34F9">
      <w:r>
        <w:lastRenderedPageBreak/>
        <w:t>É uma fase muito relevante</w:t>
      </w:r>
      <w:r w:rsidR="00D44845">
        <w:t>,</w:t>
      </w:r>
      <w:r>
        <w:t xml:space="preserve"> porque é o momento para se indagar sobre todas as peculiaridades que envolvem a situação, as quais, futuramente, poderão ser objeto de divergências.</w:t>
      </w:r>
    </w:p>
    <w:p w14:paraId="651F7590" w14:textId="51B43DE5" w:rsidR="00203A62" w:rsidRDefault="00203A62" w:rsidP="007F34F9">
      <w:r>
        <w:t>Os atos praticados nas tratativas podem, a depender das circunstâncias, gerar algum efeito jurídico, embora não seja exatamente o da celebração do contrato, mas que possa de alguma forma resgatar eventual expectativa frustrada acima da normalidade.</w:t>
      </w:r>
    </w:p>
    <w:p w14:paraId="0AB75E26" w14:textId="0755667B" w:rsidR="00203A62" w:rsidRPr="007F34F9" w:rsidRDefault="00203A62" w:rsidP="007F34F9">
      <w:r>
        <w:t xml:space="preserve">Para entender as nuances que envolvem as tratativas de um contrato, </w:t>
      </w:r>
      <w:r w:rsidR="000F2F01">
        <w:t xml:space="preserve">e buscando examinar os efeitos delas decorrentes, </w:t>
      </w:r>
      <w:r w:rsidR="00D8217C">
        <w:t>será feito um estudo em sala do caso abaixo, que estruturalmente é apresentado em duas cenas: o relato inicial (seção 1.1) e a situação-problema (seção 1.2).</w:t>
      </w:r>
    </w:p>
    <w:p w14:paraId="2DF67033" w14:textId="67358401" w:rsidR="00902A2C" w:rsidRPr="00262E4B" w:rsidRDefault="00902A2C" w:rsidP="00902A2C">
      <w:pPr>
        <w:pStyle w:val="Ttulo2"/>
        <w:rPr>
          <w:rFonts w:eastAsia="Arial"/>
        </w:rPr>
      </w:pPr>
      <w:r w:rsidRPr="00262E4B">
        <w:rPr>
          <w:rFonts w:eastAsia="Arial"/>
        </w:rPr>
        <w:t>Relato inicial</w:t>
      </w:r>
    </w:p>
    <w:p w14:paraId="1684838F" w14:textId="6C8A3FEB" w:rsidR="00BE67B1" w:rsidRPr="00262E4B" w:rsidRDefault="00C1430B" w:rsidP="000B2A37">
      <w:pPr>
        <w:rPr>
          <w:rFonts w:eastAsia="Arial"/>
        </w:rPr>
      </w:pPr>
      <w:r w:rsidRPr="00262E4B">
        <w:rPr>
          <w:rFonts w:eastAsia="Arial"/>
        </w:rPr>
        <w:t xml:space="preserve">João </w:t>
      </w:r>
      <w:proofErr w:type="spellStart"/>
      <w:r w:rsidRPr="00262E4B">
        <w:rPr>
          <w:rFonts w:eastAsia="Arial"/>
        </w:rPr>
        <w:t>Vitalino</w:t>
      </w:r>
      <w:proofErr w:type="spellEnd"/>
      <w:r w:rsidRPr="00262E4B">
        <w:rPr>
          <w:rFonts w:eastAsia="Arial"/>
        </w:rPr>
        <w:t xml:space="preserve"> da Silva</w:t>
      </w:r>
      <w:r w:rsidR="000E60AA" w:rsidRPr="00262E4B">
        <w:rPr>
          <w:rFonts w:eastAsia="Arial"/>
        </w:rPr>
        <w:t>, brasileiro,</w:t>
      </w:r>
      <w:r w:rsidRPr="00262E4B">
        <w:rPr>
          <w:rFonts w:eastAsia="Arial"/>
        </w:rPr>
        <w:t xml:space="preserve"> solteiro</w:t>
      </w:r>
      <w:r w:rsidR="000E60AA" w:rsidRPr="00262E4B">
        <w:rPr>
          <w:rFonts w:eastAsia="Arial"/>
        </w:rPr>
        <w:t xml:space="preserve">, reside com </w:t>
      </w:r>
      <w:r w:rsidRPr="00262E4B">
        <w:rPr>
          <w:rFonts w:eastAsia="Arial"/>
        </w:rPr>
        <w:t>seus pais e irmãos adolescentes</w:t>
      </w:r>
      <w:r w:rsidR="00BE67B1" w:rsidRPr="00262E4B">
        <w:rPr>
          <w:rFonts w:eastAsia="Arial"/>
        </w:rPr>
        <w:t xml:space="preserve">, </w:t>
      </w:r>
      <w:r w:rsidR="00C512E0">
        <w:rPr>
          <w:rFonts w:eastAsia="Arial"/>
        </w:rPr>
        <w:t xml:space="preserve">em Natal/RN, </w:t>
      </w:r>
      <w:r w:rsidR="000B2A37" w:rsidRPr="00262E4B">
        <w:rPr>
          <w:rFonts w:eastAsia="Arial"/>
        </w:rPr>
        <w:t xml:space="preserve">em um imóvel </w:t>
      </w:r>
      <w:r w:rsidRPr="00262E4B">
        <w:rPr>
          <w:rFonts w:eastAsia="Arial"/>
        </w:rPr>
        <w:t>grande no bairro Nossa Senhora de Nazaré.</w:t>
      </w:r>
    </w:p>
    <w:p w14:paraId="1DAFE1E4" w14:textId="643BFD6D" w:rsidR="00E039CD" w:rsidRPr="00262E4B" w:rsidRDefault="004675C1" w:rsidP="000B2A37">
      <w:pPr>
        <w:rPr>
          <w:rFonts w:eastAsia="Arial"/>
        </w:rPr>
      </w:pPr>
      <w:r>
        <w:rPr>
          <w:rFonts w:eastAsia="Arial"/>
        </w:rPr>
        <w:t xml:space="preserve">Ele </w:t>
      </w:r>
      <w:r w:rsidR="00C1430B" w:rsidRPr="00262E4B">
        <w:rPr>
          <w:rFonts w:eastAsia="Arial"/>
        </w:rPr>
        <w:t>formou</w:t>
      </w:r>
      <w:r>
        <w:rPr>
          <w:rFonts w:eastAsia="Arial"/>
        </w:rPr>
        <w:t>-se</w:t>
      </w:r>
      <w:r w:rsidR="00C1430B" w:rsidRPr="00262E4B">
        <w:rPr>
          <w:rFonts w:eastAsia="Arial"/>
        </w:rPr>
        <w:t xml:space="preserve"> no curso de Ciências Contábeis na Universidade Federal do Rio Grande do Norte, tendo sido o aluno laureado </w:t>
      </w:r>
      <w:r w:rsidR="007100DA">
        <w:rPr>
          <w:rFonts w:eastAsia="Arial"/>
        </w:rPr>
        <w:t xml:space="preserve">em </w:t>
      </w:r>
      <w:r w:rsidR="00C1430B" w:rsidRPr="00262E4B">
        <w:rPr>
          <w:rFonts w:eastAsia="Arial"/>
        </w:rPr>
        <w:t>seu ano de formatura</w:t>
      </w:r>
      <w:r w:rsidR="00F92FA8" w:rsidRPr="00262E4B">
        <w:rPr>
          <w:rFonts w:eastAsia="Arial"/>
        </w:rPr>
        <w:t xml:space="preserve"> por</w:t>
      </w:r>
      <w:r w:rsidR="00C1430B" w:rsidRPr="00262E4B">
        <w:rPr>
          <w:rFonts w:eastAsia="Arial"/>
        </w:rPr>
        <w:t xml:space="preserve"> ter sido um aluno destaque durante a graduação</w:t>
      </w:r>
      <w:r w:rsidR="00E039CD" w:rsidRPr="00262E4B">
        <w:rPr>
          <w:rFonts w:eastAsia="Arial"/>
        </w:rPr>
        <w:t>.</w:t>
      </w:r>
      <w:r w:rsidR="00C1430B" w:rsidRPr="00262E4B">
        <w:rPr>
          <w:rFonts w:eastAsia="Arial"/>
        </w:rPr>
        <w:t xml:space="preserve"> Seu sonho sempre foi ser empreendedor e ser seu próprio patrão, por isso, logo que saiu da faculdade já iniciou seu plano de montar uma microempresa para prestar os seus serviços na área da contabilidade.</w:t>
      </w:r>
    </w:p>
    <w:p w14:paraId="4E7DE668" w14:textId="26418C57" w:rsidR="008535B8" w:rsidRPr="00262E4B" w:rsidRDefault="00F92FA8" w:rsidP="00F92FA8">
      <w:pPr>
        <w:ind w:firstLine="708"/>
        <w:rPr>
          <w:rFonts w:eastAsia="Arial"/>
        </w:rPr>
      </w:pPr>
      <w:r w:rsidRPr="00262E4B">
        <w:rPr>
          <w:rFonts w:eastAsia="Arial"/>
        </w:rPr>
        <w:t>Como início de sua atividade empresária João tinha uma cartela de serviços bem abrangente, o que fez várias empresas o procurarem com interesses de contratar seus serviços.</w:t>
      </w:r>
    </w:p>
    <w:p w14:paraId="30FCD9C3" w14:textId="332F8302" w:rsidR="003A1397" w:rsidRPr="00262E4B" w:rsidRDefault="003218B4" w:rsidP="000B2A37">
      <w:pPr>
        <w:rPr>
          <w:rFonts w:eastAsia="Arial"/>
        </w:rPr>
      </w:pPr>
      <w:r w:rsidRPr="00262E4B">
        <w:rPr>
          <w:rFonts w:eastAsia="Arial"/>
        </w:rPr>
        <w:t xml:space="preserve">Uma dessas empresas foi a </w:t>
      </w:r>
      <w:proofErr w:type="spellStart"/>
      <w:r w:rsidRPr="00262E4B">
        <w:rPr>
          <w:rFonts w:eastAsia="Arial"/>
        </w:rPr>
        <w:t>Formatte</w:t>
      </w:r>
      <w:proofErr w:type="spellEnd"/>
      <w:r w:rsidRPr="00262E4B">
        <w:rPr>
          <w:rFonts w:eastAsia="Arial"/>
        </w:rPr>
        <w:t>, que logo demostrou interesse nos serviços de João e iniciou as tratativas para que pudesse ser formalizado o contrato de prestação de serviços.</w:t>
      </w:r>
    </w:p>
    <w:p w14:paraId="05AA7CE6" w14:textId="77777777" w:rsidR="003218B4" w:rsidRPr="00262E4B" w:rsidRDefault="003218B4" w:rsidP="000B2A37">
      <w:pPr>
        <w:rPr>
          <w:rFonts w:eastAsia="Arial"/>
        </w:rPr>
      </w:pPr>
      <w:r w:rsidRPr="00262E4B">
        <w:rPr>
          <w:rFonts w:eastAsia="Arial"/>
        </w:rPr>
        <w:t xml:space="preserve">Dentre as tratativas para que a contratação dos serviços prestados por João </w:t>
      </w:r>
      <w:proofErr w:type="spellStart"/>
      <w:r w:rsidRPr="00262E4B">
        <w:rPr>
          <w:rFonts w:eastAsia="Arial"/>
        </w:rPr>
        <w:t>Vitalino</w:t>
      </w:r>
      <w:proofErr w:type="spellEnd"/>
      <w:r w:rsidRPr="00262E4B">
        <w:rPr>
          <w:rFonts w:eastAsia="Arial"/>
        </w:rPr>
        <w:t xml:space="preserve"> acontece foi a exigência pela </w:t>
      </w:r>
      <w:proofErr w:type="spellStart"/>
      <w:r w:rsidRPr="00262E4B">
        <w:rPr>
          <w:rFonts w:eastAsia="Arial"/>
        </w:rPr>
        <w:t>Formatte</w:t>
      </w:r>
      <w:proofErr w:type="spellEnd"/>
      <w:r w:rsidRPr="00262E4B">
        <w:rPr>
          <w:rFonts w:eastAsia="Arial"/>
        </w:rPr>
        <w:t xml:space="preserve"> para que ele realizasse uma série de mudanças formais dentro da empresa.</w:t>
      </w:r>
    </w:p>
    <w:p w14:paraId="30A0F984" w14:textId="4E85EB25" w:rsidR="003218B4" w:rsidRPr="00262E4B" w:rsidRDefault="003218B4" w:rsidP="000B2A37">
      <w:pPr>
        <w:rPr>
          <w:rFonts w:eastAsia="Arial"/>
        </w:rPr>
      </w:pPr>
      <w:r w:rsidRPr="00262E4B">
        <w:rPr>
          <w:rFonts w:eastAsia="Arial"/>
        </w:rPr>
        <w:t>Pelo andar da negociação</w:t>
      </w:r>
      <w:r w:rsidR="00350A88">
        <w:rPr>
          <w:rFonts w:eastAsia="Arial"/>
        </w:rPr>
        <w:t>,</w:t>
      </w:r>
      <w:r w:rsidRPr="00262E4B">
        <w:rPr>
          <w:rFonts w:eastAsia="Arial"/>
        </w:rPr>
        <w:t xml:space="preserve"> João imaginava que a contratação pela </w:t>
      </w:r>
      <w:proofErr w:type="spellStart"/>
      <w:r w:rsidRPr="00262E4B">
        <w:rPr>
          <w:rFonts w:eastAsia="Arial"/>
        </w:rPr>
        <w:t>Formatte</w:t>
      </w:r>
      <w:proofErr w:type="spellEnd"/>
      <w:r w:rsidRPr="00262E4B">
        <w:rPr>
          <w:rFonts w:eastAsia="Arial"/>
        </w:rPr>
        <w:t xml:space="preserve"> fosse só questão de tempo, por isso logo iniciou as mudanças exigidas pela empresa que resultaram no custo de R$ 5.000,00</w:t>
      </w:r>
      <w:r w:rsidR="00631CA0">
        <w:rPr>
          <w:rFonts w:eastAsia="Arial"/>
        </w:rPr>
        <w:t xml:space="preserve"> (cinco mil reais)</w:t>
      </w:r>
      <w:r w:rsidRPr="00262E4B">
        <w:rPr>
          <w:rFonts w:eastAsia="Arial"/>
        </w:rPr>
        <w:t>.</w:t>
      </w:r>
    </w:p>
    <w:p w14:paraId="7486530A" w14:textId="2588AD77" w:rsidR="00E039CD" w:rsidRPr="00262E4B" w:rsidRDefault="003218B4" w:rsidP="003218B4">
      <w:pPr>
        <w:rPr>
          <w:rFonts w:eastAsia="Arial"/>
        </w:rPr>
      </w:pPr>
      <w:r w:rsidRPr="00262E4B">
        <w:rPr>
          <w:rFonts w:eastAsia="Arial"/>
        </w:rPr>
        <w:t xml:space="preserve">Finalizadas as mudanças, João elaborou o contrato de prestação de serviços com a especificação do valor que ele cobraria, deixando claro para a empresa que aquele </w:t>
      </w:r>
      <w:r w:rsidR="009860CF" w:rsidRPr="00262E4B">
        <w:rPr>
          <w:rFonts w:eastAsia="Arial"/>
        </w:rPr>
        <w:t xml:space="preserve">valor estaria </w:t>
      </w:r>
      <w:r w:rsidR="009860CF" w:rsidRPr="00262E4B">
        <w:rPr>
          <w:rFonts w:eastAsia="Arial"/>
        </w:rPr>
        <w:lastRenderedPageBreak/>
        <w:t>aberto a negociação,</w:t>
      </w:r>
      <w:r w:rsidRPr="00262E4B">
        <w:rPr>
          <w:rFonts w:eastAsia="Arial"/>
        </w:rPr>
        <w:t xml:space="preserve"> assinou e enviou de moto </w:t>
      </w:r>
      <w:r w:rsidR="009860CF" w:rsidRPr="00262E4B">
        <w:rPr>
          <w:rFonts w:eastAsia="Arial"/>
        </w:rPr>
        <w:t>Uber</w:t>
      </w:r>
      <w:r w:rsidRPr="00262E4B">
        <w:rPr>
          <w:rFonts w:eastAsia="Arial"/>
        </w:rPr>
        <w:t xml:space="preserve"> para a sede da </w:t>
      </w:r>
      <w:proofErr w:type="spellStart"/>
      <w:r w:rsidRPr="00262E4B">
        <w:rPr>
          <w:rFonts w:eastAsia="Arial"/>
        </w:rPr>
        <w:t>Formatte</w:t>
      </w:r>
      <w:proofErr w:type="spellEnd"/>
      <w:r w:rsidR="009860CF" w:rsidRPr="00262E4B">
        <w:rPr>
          <w:rFonts w:eastAsia="Arial"/>
        </w:rPr>
        <w:t>, esperando que o contrato fosse devolvido assinado.</w:t>
      </w:r>
      <w:r w:rsidR="00075C91" w:rsidRPr="00075C91">
        <w:rPr>
          <w:rStyle w:val="Refdenotaderodap"/>
          <w:rFonts w:eastAsia="Arial"/>
        </w:rPr>
        <w:t xml:space="preserve"> </w:t>
      </w:r>
      <w:r w:rsidR="00075C91">
        <w:rPr>
          <w:rStyle w:val="Refdenotaderodap"/>
          <w:rFonts w:eastAsia="Arial"/>
        </w:rPr>
        <w:footnoteReference w:id="4"/>
      </w:r>
    </w:p>
    <w:p w14:paraId="5CC95154" w14:textId="407A84DE" w:rsidR="003D0321" w:rsidRPr="00262E4B" w:rsidRDefault="003D0321" w:rsidP="003D0321">
      <w:pPr>
        <w:pStyle w:val="Ttulo2"/>
        <w:rPr>
          <w:rFonts w:eastAsia="Arial"/>
        </w:rPr>
      </w:pPr>
      <w:r w:rsidRPr="00262E4B">
        <w:rPr>
          <w:rFonts w:eastAsia="Arial"/>
        </w:rPr>
        <w:t>Situação</w:t>
      </w:r>
      <w:r w:rsidR="004B074E" w:rsidRPr="00262E4B">
        <w:rPr>
          <w:rFonts w:eastAsia="Arial"/>
        </w:rPr>
        <w:t>-</w:t>
      </w:r>
      <w:r w:rsidRPr="00262E4B">
        <w:rPr>
          <w:rFonts w:eastAsia="Arial"/>
        </w:rPr>
        <w:t>problema</w:t>
      </w:r>
    </w:p>
    <w:p w14:paraId="439602CF" w14:textId="0AAABCB4" w:rsidR="009950E1" w:rsidRPr="00262E4B" w:rsidRDefault="00AC0A52" w:rsidP="009950E1">
      <w:pPr>
        <w:rPr>
          <w:rFonts w:eastAsia="Arial"/>
        </w:rPr>
      </w:pPr>
      <w:r>
        <w:rPr>
          <w:rFonts w:eastAsia="Arial"/>
        </w:rPr>
        <w:t>Aguardando resposta da</w:t>
      </w:r>
      <w:r w:rsidR="0003769B">
        <w:rPr>
          <w:rFonts w:eastAsia="Arial"/>
        </w:rPr>
        <w:t xml:space="preserve"> empresa </w:t>
      </w:r>
      <w:proofErr w:type="spellStart"/>
      <w:r w:rsidR="0003769B">
        <w:rPr>
          <w:rFonts w:eastAsia="Arial"/>
        </w:rPr>
        <w:t>Formatte</w:t>
      </w:r>
      <w:proofErr w:type="spellEnd"/>
      <w:r w:rsidR="0003769B">
        <w:rPr>
          <w:rFonts w:eastAsia="Arial"/>
        </w:rPr>
        <w:t xml:space="preserve">, </w:t>
      </w:r>
      <w:r w:rsidR="009950E1" w:rsidRPr="00262E4B">
        <w:rPr>
          <w:rFonts w:eastAsia="Arial"/>
        </w:rPr>
        <w:t>João</w:t>
      </w:r>
      <w:r>
        <w:rPr>
          <w:rFonts w:eastAsia="Arial"/>
        </w:rPr>
        <w:t xml:space="preserve"> </w:t>
      </w:r>
      <w:r w:rsidR="009950E1" w:rsidRPr="00262E4B">
        <w:rPr>
          <w:rFonts w:eastAsia="Arial"/>
        </w:rPr>
        <w:t>teve uma surpresa ao receber a negativa da empresa em não dar seguimento com as tratativas e a negociação, sem receber sequer uma justifica</w:t>
      </w:r>
      <w:r w:rsidR="00D40C92">
        <w:rPr>
          <w:rFonts w:eastAsia="Arial"/>
        </w:rPr>
        <w:t>tiva</w:t>
      </w:r>
      <w:r w:rsidR="009950E1" w:rsidRPr="00262E4B">
        <w:rPr>
          <w:rFonts w:eastAsia="Arial"/>
        </w:rPr>
        <w:t>.</w:t>
      </w:r>
    </w:p>
    <w:p w14:paraId="6CF69E81" w14:textId="77777777" w:rsidR="009950E1" w:rsidRPr="00262E4B" w:rsidRDefault="009950E1" w:rsidP="009950E1">
      <w:pPr>
        <w:rPr>
          <w:rFonts w:eastAsia="Arial"/>
        </w:rPr>
      </w:pPr>
      <w:r w:rsidRPr="00262E4B">
        <w:rPr>
          <w:rFonts w:eastAsia="Arial"/>
        </w:rPr>
        <w:t xml:space="preserve">João, que gastou sua reserva financeira de emergência para atender as exigências da </w:t>
      </w:r>
      <w:proofErr w:type="spellStart"/>
      <w:r w:rsidRPr="00262E4B">
        <w:rPr>
          <w:rFonts w:eastAsia="Arial"/>
        </w:rPr>
        <w:t>Formatte</w:t>
      </w:r>
      <w:proofErr w:type="spellEnd"/>
      <w:r>
        <w:rPr>
          <w:rFonts w:eastAsia="Arial"/>
        </w:rPr>
        <w:t>,</w:t>
      </w:r>
      <w:r w:rsidRPr="00262E4B">
        <w:rPr>
          <w:rFonts w:eastAsia="Arial"/>
        </w:rPr>
        <w:t xml:space="preserve"> sentiu</w:t>
      </w:r>
      <w:r>
        <w:rPr>
          <w:rFonts w:eastAsia="Arial"/>
        </w:rPr>
        <w:t>-se</w:t>
      </w:r>
      <w:r w:rsidRPr="00262E4B">
        <w:rPr>
          <w:rFonts w:eastAsia="Arial"/>
        </w:rPr>
        <w:t xml:space="preserve"> lesado e prejudicado com a recusa injustificada da empresa em contratar seus serviços depois de ter feito inúmeras exigências para que ele modificasse aspectos formais da empresa.</w:t>
      </w:r>
    </w:p>
    <w:p w14:paraId="4C2BBCDD" w14:textId="77777777" w:rsidR="009950E1" w:rsidRPr="00262E4B" w:rsidRDefault="009950E1" w:rsidP="009950E1">
      <w:pPr>
        <w:rPr>
          <w:rFonts w:eastAsia="Arial"/>
        </w:rPr>
      </w:pPr>
      <w:r w:rsidRPr="00262E4B">
        <w:rPr>
          <w:rFonts w:eastAsia="Arial"/>
        </w:rPr>
        <w:t>Com toda a situação, João resolve procurar orientação jurídica para com o objetivo de pelo menos minimizar o prejuízo sofrido.</w:t>
      </w:r>
    </w:p>
    <w:p w14:paraId="052BAE4B" w14:textId="38279E16" w:rsidR="00983A36" w:rsidRPr="00262E4B" w:rsidRDefault="002E48CD" w:rsidP="00CB1987">
      <w:pPr>
        <w:rPr>
          <w:rFonts w:eastAsia="Arial"/>
        </w:rPr>
      </w:pPr>
      <w:r w:rsidRPr="00262E4B">
        <w:rPr>
          <w:rFonts w:eastAsia="Arial"/>
        </w:rPr>
        <w:t xml:space="preserve">João </w:t>
      </w:r>
      <w:proofErr w:type="spellStart"/>
      <w:r w:rsidRPr="00262E4B">
        <w:rPr>
          <w:rFonts w:eastAsia="Arial"/>
        </w:rPr>
        <w:t>Vitalino</w:t>
      </w:r>
      <w:proofErr w:type="spellEnd"/>
      <w:r w:rsidRPr="00262E4B">
        <w:rPr>
          <w:rFonts w:eastAsia="Arial"/>
        </w:rPr>
        <w:t xml:space="preserve"> está muito </w:t>
      </w:r>
      <w:r w:rsidR="00F26F75" w:rsidRPr="00262E4B">
        <w:rPr>
          <w:rFonts w:eastAsia="Arial"/>
        </w:rPr>
        <w:t>frustrado por toda a avalanche de problemas que ess</w:t>
      </w:r>
      <w:r w:rsidR="00A6788E" w:rsidRPr="00262E4B">
        <w:rPr>
          <w:rFonts w:eastAsia="Arial"/>
        </w:rPr>
        <w:t>e</w:t>
      </w:r>
      <w:r w:rsidR="00F26F75" w:rsidRPr="00262E4B">
        <w:rPr>
          <w:rFonts w:eastAsia="Arial"/>
        </w:rPr>
        <w:t xml:space="preserve"> “quase” negócio ocasionou para ele</w:t>
      </w:r>
      <w:r w:rsidR="00983A36" w:rsidRPr="00262E4B">
        <w:rPr>
          <w:rFonts w:eastAsia="Arial"/>
        </w:rPr>
        <w:t>.</w:t>
      </w:r>
    </w:p>
    <w:p w14:paraId="05F55173" w14:textId="7C6C1D94" w:rsidR="00752509" w:rsidRPr="00262E4B" w:rsidRDefault="00F26F75" w:rsidP="00CB1987">
      <w:pPr>
        <w:rPr>
          <w:rFonts w:eastAsia="Arial"/>
        </w:rPr>
      </w:pPr>
      <w:r w:rsidRPr="00262E4B">
        <w:rPr>
          <w:rFonts w:eastAsia="Arial"/>
        </w:rPr>
        <w:t xml:space="preserve">Em primeiro lugar, ele despendeu de muito tempo negociando e pactuando com a </w:t>
      </w:r>
      <w:proofErr w:type="spellStart"/>
      <w:r w:rsidRPr="00262E4B">
        <w:rPr>
          <w:rFonts w:eastAsia="Arial"/>
        </w:rPr>
        <w:t>Formatte</w:t>
      </w:r>
      <w:proofErr w:type="spellEnd"/>
      <w:r w:rsidRPr="00262E4B">
        <w:rPr>
          <w:rFonts w:eastAsia="Arial"/>
        </w:rPr>
        <w:t xml:space="preserve"> qual o melhor serviço e que atendesse de forma satisfatória as necessidades da empresa, com isso, deixou de se dedicar aos vários potenciais clientes que poderiam surgir.</w:t>
      </w:r>
    </w:p>
    <w:p w14:paraId="29D3BDEB" w14:textId="33FC50A9" w:rsidR="00D11FFA" w:rsidRPr="00262E4B" w:rsidRDefault="00F26F75" w:rsidP="00CB1987">
      <w:pPr>
        <w:rPr>
          <w:rFonts w:eastAsia="Arial"/>
        </w:rPr>
      </w:pPr>
      <w:r w:rsidRPr="00262E4B">
        <w:rPr>
          <w:rFonts w:eastAsia="Arial"/>
        </w:rPr>
        <w:t>Outro problema acarretado pelas tratativas frustradas com a empresa foi o valor gasto com as mudanças exigidas para a possível contratação, João usou de uma reserva de emergência da sua microempresa para realizar as alterações e com isso ficou com o caixa zerado</w:t>
      </w:r>
      <w:r w:rsidR="00335DEC" w:rsidRPr="00262E4B">
        <w:rPr>
          <w:rFonts w:eastAsia="Arial"/>
        </w:rPr>
        <w:t xml:space="preserve">. </w:t>
      </w:r>
    </w:p>
    <w:p w14:paraId="70DF0FA4" w14:textId="242DD687" w:rsidR="003526CE" w:rsidRPr="00262E4B" w:rsidRDefault="00F26F75" w:rsidP="003526CE">
      <w:pPr>
        <w:rPr>
          <w:rFonts w:eastAsia="Arial"/>
        </w:rPr>
      </w:pPr>
      <w:r w:rsidRPr="00262E4B">
        <w:rPr>
          <w:rFonts w:eastAsia="Arial"/>
        </w:rPr>
        <w:t xml:space="preserve">Narrando todos os fatos ao escritório de consultoria e assessoria jurídica, busca uma maneira de reverter sua situação e fazer com que a </w:t>
      </w:r>
      <w:proofErr w:type="spellStart"/>
      <w:r w:rsidRPr="00262E4B">
        <w:rPr>
          <w:rFonts w:eastAsia="Arial"/>
        </w:rPr>
        <w:t>Formatte</w:t>
      </w:r>
      <w:proofErr w:type="spellEnd"/>
      <w:r w:rsidRPr="00262E4B">
        <w:rPr>
          <w:rFonts w:eastAsia="Arial"/>
        </w:rPr>
        <w:t xml:space="preserve"> seja responsabilizada.</w:t>
      </w:r>
    </w:p>
    <w:p w14:paraId="331322CB" w14:textId="7C254373" w:rsidR="00DD4BF6" w:rsidRPr="00262E4B" w:rsidRDefault="00DD4BF6" w:rsidP="003C1463">
      <w:pPr>
        <w:pStyle w:val="Ttulo1"/>
        <w:rPr>
          <w:rFonts w:eastAsia="Arial"/>
        </w:rPr>
      </w:pPr>
      <w:r w:rsidRPr="00262E4B">
        <w:rPr>
          <w:rFonts w:eastAsia="Arial"/>
        </w:rPr>
        <w:t>NOTAS DE ENSINO</w:t>
      </w:r>
    </w:p>
    <w:p w14:paraId="3CA77534" w14:textId="3FF0DC79" w:rsidR="00CB0BC2" w:rsidRDefault="00CB0BC2" w:rsidP="00CE222C">
      <w:pPr>
        <w:rPr>
          <w:rFonts w:eastAsia="Arial"/>
        </w:rPr>
      </w:pPr>
      <w:r w:rsidRPr="00CB0BC2">
        <w:rPr>
          <w:rFonts w:eastAsia="Arial"/>
        </w:rPr>
        <w:t xml:space="preserve">Esta seção contém notas destinadas exclusivamente à aplicação do caso no contexto de ensino, devendo ser disponibilizadas </w:t>
      </w:r>
      <w:r w:rsidR="00715887">
        <w:rPr>
          <w:rFonts w:eastAsia="Arial"/>
        </w:rPr>
        <w:t>a</w:t>
      </w:r>
      <w:r w:rsidRPr="00CB0BC2">
        <w:rPr>
          <w:rFonts w:eastAsia="Arial"/>
        </w:rPr>
        <w:t>o professor e seus monitores.</w:t>
      </w:r>
    </w:p>
    <w:p w14:paraId="1DF3FBC0" w14:textId="5EDF893D" w:rsidR="00714614" w:rsidRDefault="00097C83" w:rsidP="00934D34">
      <w:pPr>
        <w:rPr>
          <w:rFonts w:eastAsia="Arial"/>
        </w:rPr>
      </w:pPr>
      <w:r>
        <w:rPr>
          <w:rFonts w:eastAsia="Arial"/>
        </w:rPr>
        <w:t>Ca</w:t>
      </w:r>
      <w:r w:rsidR="00714614" w:rsidRPr="00714614">
        <w:rPr>
          <w:rFonts w:eastAsia="Arial"/>
        </w:rPr>
        <w:t>so para ensino</w:t>
      </w:r>
      <w:r w:rsidR="00595ADA">
        <w:rPr>
          <w:rFonts w:eastAsia="Arial"/>
        </w:rPr>
        <w:t xml:space="preserve">, assim ressalta </w:t>
      </w:r>
      <w:proofErr w:type="spellStart"/>
      <w:r w:rsidR="00595ADA">
        <w:rPr>
          <w:rFonts w:eastAsia="Arial"/>
        </w:rPr>
        <w:t>Roesch</w:t>
      </w:r>
      <w:proofErr w:type="spellEnd"/>
      <w:r w:rsidR="00595ADA">
        <w:rPr>
          <w:rFonts w:eastAsia="Arial"/>
        </w:rPr>
        <w:t xml:space="preserve"> (2004, p. 89),</w:t>
      </w:r>
      <w:r>
        <w:rPr>
          <w:rFonts w:eastAsia="Arial"/>
        </w:rPr>
        <w:t xml:space="preserve"> </w:t>
      </w:r>
      <w:r w:rsidR="00714614" w:rsidRPr="00714614">
        <w:rPr>
          <w:rFonts w:eastAsia="Arial"/>
        </w:rPr>
        <w:t xml:space="preserve">é uma </w:t>
      </w:r>
      <w:r w:rsidR="001A41B5">
        <w:rPr>
          <w:rFonts w:eastAsia="Arial"/>
        </w:rPr>
        <w:t xml:space="preserve">descrição detalhada de </w:t>
      </w:r>
      <w:r w:rsidR="00714614" w:rsidRPr="00714614">
        <w:rPr>
          <w:rFonts w:eastAsia="Arial"/>
        </w:rPr>
        <w:t xml:space="preserve">situações da vida real ou simulada de organizações, elaborada com propósitos educacionais </w:t>
      </w:r>
      <w:r w:rsidR="00714614" w:rsidRPr="00714614">
        <w:rPr>
          <w:rFonts w:eastAsia="Arial"/>
        </w:rPr>
        <w:lastRenderedPageBreak/>
        <w:t>específicos. Essa ferramenta pedagógica é amplamente utilizada em instituições de ensino para promover a aprendizagem ativa e aprofundar o conhecimento dos participantes.</w:t>
      </w:r>
    </w:p>
    <w:p w14:paraId="0DD63E6A" w14:textId="76B980C2" w:rsidR="00D8799B" w:rsidRPr="00262E4B" w:rsidRDefault="007E525A" w:rsidP="003E22E0">
      <w:pPr>
        <w:rPr>
          <w:rFonts w:eastAsia="Arial"/>
        </w:rPr>
      </w:pPr>
      <w:r>
        <w:rPr>
          <w:rFonts w:eastAsia="Arial"/>
        </w:rPr>
        <w:t xml:space="preserve">Como método de ensino, ele possui algumas vantagens em relação à abordagem clássica e passiva de exposições em sala de aula, dentre as quais o estímulo à participação ativa dos alunos, </w:t>
      </w:r>
      <w:r w:rsidR="003E22E0">
        <w:rPr>
          <w:rFonts w:eastAsia="Arial"/>
        </w:rPr>
        <w:t>a contextualização aprofundada de situações do cotidiano das pessoas e organizações, flexibilidade na condução dos debates e nas soluções, aplicabilidade de visão interdisciplinar do problema.</w:t>
      </w:r>
    </w:p>
    <w:p w14:paraId="550DDA4E" w14:textId="272C00C8" w:rsidR="005C7C0F" w:rsidRDefault="00481D7D" w:rsidP="005C7C0F">
      <w:pPr>
        <w:rPr>
          <w:rFonts w:eastAsia="Arial"/>
        </w:rPr>
      </w:pPr>
      <w:r w:rsidRPr="00481D7D">
        <w:rPr>
          <w:rFonts w:eastAsia="Arial"/>
        </w:rPr>
        <w:t>Os casos para ensino são, em regra, desenvolvidos através de pesquisa empírica, com alguns derivando de materiais publicados</w:t>
      </w:r>
      <w:r>
        <w:rPr>
          <w:rFonts w:eastAsia="Arial"/>
        </w:rPr>
        <w:t xml:space="preserve"> </w:t>
      </w:r>
      <w:r w:rsidRPr="00262E4B">
        <w:rPr>
          <w:rFonts w:eastAsia="Arial"/>
        </w:rPr>
        <w:t>(ROESCH, 2007, p. 218)</w:t>
      </w:r>
      <w:r w:rsidRPr="00481D7D">
        <w:rPr>
          <w:rFonts w:eastAsia="Arial"/>
        </w:rPr>
        <w:t>, e a elaboração mais ampla de um caso é baseada em trabalho de campo, experiência de consultoria, ou dados documentais e/ou bibliográficos</w:t>
      </w:r>
      <w:r>
        <w:rPr>
          <w:rFonts w:eastAsia="Arial"/>
        </w:rPr>
        <w:t xml:space="preserve"> </w:t>
      </w:r>
      <w:r w:rsidR="00C92ADE" w:rsidRPr="00262E4B">
        <w:rPr>
          <w:rFonts w:eastAsia="Arial"/>
        </w:rPr>
        <w:t>(A</w:t>
      </w:r>
      <w:r w:rsidR="00AC21F5" w:rsidRPr="00262E4B">
        <w:rPr>
          <w:rFonts w:eastAsia="Arial"/>
        </w:rPr>
        <w:t>NPAD, 2011)</w:t>
      </w:r>
      <w:r w:rsidR="005C7C0F" w:rsidRPr="00262E4B">
        <w:rPr>
          <w:rFonts w:eastAsia="Arial"/>
        </w:rPr>
        <w:t>.</w:t>
      </w:r>
    </w:p>
    <w:p w14:paraId="705F1F52" w14:textId="3BD596F2" w:rsidR="008A7621" w:rsidRPr="00262E4B" w:rsidRDefault="008A7621" w:rsidP="005C7C0F">
      <w:pPr>
        <w:rPr>
          <w:rFonts w:eastAsia="Arial"/>
        </w:rPr>
      </w:pPr>
      <w:r>
        <w:rPr>
          <w:rFonts w:eastAsia="Arial"/>
        </w:rPr>
        <w:t xml:space="preserve">A partir disso, tem-se a criação de uma </w:t>
      </w:r>
      <w:proofErr w:type="spellStart"/>
      <w:r>
        <w:rPr>
          <w:rFonts w:eastAsia="Arial"/>
        </w:rPr>
        <w:t>metanarrativa</w:t>
      </w:r>
      <w:proofErr w:type="spellEnd"/>
      <w:r>
        <w:rPr>
          <w:rFonts w:eastAsia="Arial"/>
        </w:rPr>
        <w:t xml:space="preserve"> pelo docente, a qual se sobrepõe à uma narrativa concreta, vinculando um contexto enigmático a uma situação cotidiana que proporcione ao aluno buscar soluções inovadoras, distintas daquelas catalogadas nos manuais (WAGNER; KELLER-FRANCO; SOUZA, 2022, p. 1122).</w:t>
      </w:r>
    </w:p>
    <w:p w14:paraId="6A2E6095" w14:textId="2A91E22A" w:rsidR="00D4225F" w:rsidRDefault="00D4225F" w:rsidP="00D4225F">
      <w:pPr>
        <w:rPr>
          <w:rFonts w:eastAsia="Arial"/>
        </w:rPr>
      </w:pPr>
      <w:r w:rsidRPr="00D4225F">
        <w:rPr>
          <w:rFonts w:eastAsia="Arial"/>
        </w:rPr>
        <w:t>É fundamental superar o paradigma clássico do ensino jurídico ao desenvolver projetos pedagógicos e planos de ensino baseados no levantamento de problemas, incorporando a participação ativa dos alunos, como é feito no método do caso para ensino. Adotar uma abordagem pedagógica viva e aberta, que permita a construção do conhecimento por meio de uma perspectiva interdisciplinar, é essencial nesse processo</w:t>
      </w:r>
      <w:r>
        <w:rPr>
          <w:rFonts w:eastAsia="Arial"/>
        </w:rPr>
        <w:t xml:space="preserve"> (T</w:t>
      </w:r>
      <w:r w:rsidRPr="00865963">
        <w:rPr>
          <w:rFonts w:eastAsia="Arial"/>
        </w:rPr>
        <w:t>AGLIAVINI</w:t>
      </w:r>
      <w:r>
        <w:rPr>
          <w:rFonts w:eastAsia="Arial"/>
        </w:rPr>
        <w:t>, 2013, p. 74)</w:t>
      </w:r>
      <w:r w:rsidRPr="00D4225F">
        <w:rPr>
          <w:rFonts w:eastAsia="Arial"/>
        </w:rPr>
        <w:t>.</w:t>
      </w:r>
    </w:p>
    <w:p w14:paraId="21AE5F43" w14:textId="6E7222D2" w:rsidR="00EC52B4" w:rsidRPr="00EC52B4" w:rsidRDefault="006B2093" w:rsidP="00EC52B4">
      <w:pPr>
        <w:rPr>
          <w:rFonts w:eastAsia="Arial"/>
        </w:rPr>
      </w:pPr>
      <w:r>
        <w:rPr>
          <w:rFonts w:eastAsia="Arial"/>
        </w:rPr>
        <w:t xml:space="preserve">A formulação inicial do método do caso, na área jurídica, é atribuída </w:t>
      </w:r>
      <w:r w:rsidR="00EC52B4" w:rsidRPr="00EC52B4">
        <w:rPr>
          <w:rFonts w:eastAsia="Arial"/>
        </w:rPr>
        <w:t xml:space="preserve">a Christopher Columbus </w:t>
      </w:r>
      <w:proofErr w:type="spellStart"/>
      <w:r w:rsidR="00EC52B4" w:rsidRPr="00EC52B4">
        <w:rPr>
          <w:rFonts w:eastAsia="Arial"/>
        </w:rPr>
        <w:t>Langdell</w:t>
      </w:r>
      <w:proofErr w:type="spellEnd"/>
      <w:r w:rsidR="00EC52B4" w:rsidRPr="00EC52B4">
        <w:rPr>
          <w:rFonts w:eastAsia="Arial"/>
        </w:rPr>
        <w:t xml:space="preserve">, </w:t>
      </w:r>
      <w:r w:rsidR="00926CD8">
        <w:rPr>
          <w:rFonts w:eastAsia="Arial"/>
        </w:rPr>
        <w:t xml:space="preserve">professor de </w:t>
      </w:r>
      <w:r w:rsidR="00EC52B4" w:rsidRPr="00926CD8">
        <w:rPr>
          <w:rFonts w:eastAsia="Arial"/>
          <w:i/>
        </w:rPr>
        <w:t xml:space="preserve">Harvard Law </w:t>
      </w:r>
      <w:proofErr w:type="spellStart"/>
      <w:r w:rsidR="00EC52B4" w:rsidRPr="00926CD8">
        <w:rPr>
          <w:rFonts w:eastAsia="Arial"/>
          <w:i/>
        </w:rPr>
        <w:t>School</w:t>
      </w:r>
      <w:proofErr w:type="spellEnd"/>
      <w:r w:rsidR="00926CD8">
        <w:rPr>
          <w:rFonts w:eastAsia="Arial"/>
        </w:rPr>
        <w:t xml:space="preserve"> na disciplina de Contratos</w:t>
      </w:r>
      <w:r w:rsidR="00652FFB">
        <w:rPr>
          <w:rFonts w:eastAsia="Arial"/>
        </w:rPr>
        <w:t>, o qual desenvolvia suas aulas</w:t>
      </w:r>
      <w:r w:rsidR="005A718D">
        <w:rPr>
          <w:rFonts w:eastAsia="Arial"/>
        </w:rPr>
        <w:t xml:space="preserve"> </w:t>
      </w:r>
      <w:r w:rsidR="00652FFB">
        <w:rPr>
          <w:rFonts w:eastAsia="Arial"/>
        </w:rPr>
        <w:t>focando n</w:t>
      </w:r>
      <w:r w:rsidR="00EC52B4" w:rsidRPr="00EC52B4">
        <w:rPr>
          <w:rFonts w:eastAsia="Arial"/>
        </w:rPr>
        <w:t>a prática do raciocínio jurídico por meio da análise de decisões judiciais</w:t>
      </w:r>
      <w:r w:rsidR="002343D2">
        <w:rPr>
          <w:rFonts w:eastAsia="Arial"/>
        </w:rPr>
        <w:t>, o que passou a constituir essa técnica</w:t>
      </w:r>
      <w:r w:rsidR="00F669CB">
        <w:rPr>
          <w:rFonts w:eastAsia="Arial"/>
        </w:rPr>
        <w:t xml:space="preserve"> </w:t>
      </w:r>
      <w:r w:rsidR="00F669CB" w:rsidRPr="00262E4B">
        <w:rPr>
          <w:rFonts w:eastAsia="Arial"/>
        </w:rPr>
        <w:t>(</w:t>
      </w:r>
      <w:r w:rsidR="00F669CB" w:rsidRPr="00262E4B">
        <w:t>RAMOS; SCHORSCHER</w:t>
      </w:r>
      <w:r w:rsidR="00F669CB" w:rsidRPr="00262E4B">
        <w:rPr>
          <w:rFonts w:eastAsia="Arial"/>
        </w:rPr>
        <w:t>, 2020, p. 73)</w:t>
      </w:r>
      <w:r w:rsidR="00EC52B4" w:rsidRPr="00EC52B4">
        <w:rPr>
          <w:rFonts w:eastAsia="Arial"/>
        </w:rPr>
        <w:t xml:space="preserve">. </w:t>
      </w:r>
      <w:r w:rsidR="00AD690E">
        <w:rPr>
          <w:rFonts w:eastAsia="Arial"/>
        </w:rPr>
        <w:t>O</w:t>
      </w:r>
      <w:r w:rsidR="00EC52B4" w:rsidRPr="00EC52B4">
        <w:rPr>
          <w:rFonts w:eastAsia="Arial"/>
        </w:rPr>
        <w:t xml:space="preserve"> método do caso não se limita a comentários de julgados já realizados, abrangendo também a simulação de situações, discussões de cenários hipotéticos e o uso de recursos tecnológicos para aprimorar o processo de aprendizagem no campo jurídico.</w:t>
      </w:r>
    </w:p>
    <w:p w14:paraId="134C268A" w14:textId="1E1EDB52" w:rsidR="009E3D7D" w:rsidRPr="00262E4B" w:rsidRDefault="00C8701A" w:rsidP="00EE54FF">
      <w:pPr>
        <w:rPr>
          <w:rFonts w:eastAsia="Arial"/>
        </w:rPr>
      </w:pPr>
      <w:r w:rsidRPr="00262E4B">
        <w:rPr>
          <w:rFonts w:eastAsia="Arial"/>
        </w:rPr>
        <w:t xml:space="preserve">No presente trabalho, o caso é inspirado e construído a partir de </w:t>
      </w:r>
      <w:r w:rsidR="009E3D7D" w:rsidRPr="00262E4B">
        <w:rPr>
          <w:rFonts w:eastAsia="Arial"/>
        </w:rPr>
        <w:t>uma situação real, que ocorre</w:t>
      </w:r>
      <w:r w:rsidR="00A6788E" w:rsidRPr="00262E4B">
        <w:rPr>
          <w:rFonts w:eastAsia="Arial"/>
        </w:rPr>
        <w:t xml:space="preserve"> rotineiramente no campo das empresas e também dos prestadores de serviços autônomos</w:t>
      </w:r>
      <w:r w:rsidR="009E3D7D" w:rsidRPr="00262E4B">
        <w:rPr>
          <w:rFonts w:eastAsia="Arial"/>
        </w:rPr>
        <w:t xml:space="preserve">, onde </w:t>
      </w:r>
      <w:r w:rsidR="006613DC" w:rsidRPr="00262E4B">
        <w:rPr>
          <w:rFonts w:eastAsia="Arial"/>
        </w:rPr>
        <w:t>pessoas físicas ou jurídicas se interessam por um serviço, negociam e exigem algo para a formalização do contrato, mas desistem sem justificativa.</w:t>
      </w:r>
    </w:p>
    <w:p w14:paraId="7E2DA4D4" w14:textId="77777777" w:rsidR="00631CA0" w:rsidRDefault="00F53D45" w:rsidP="00631CA0">
      <w:pPr>
        <w:rPr>
          <w:rFonts w:eastAsia="Arial"/>
        </w:rPr>
      </w:pPr>
      <w:r w:rsidRPr="00262E4B">
        <w:rPr>
          <w:rFonts w:eastAsia="Arial"/>
        </w:rPr>
        <w:lastRenderedPageBreak/>
        <w:t xml:space="preserve">O caso de ensino </w:t>
      </w:r>
      <w:r w:rsidR="006E1858" w:rsidRPr="00262E4B">
        <w:rPr>
          <w:rFonts w:eastAsia="Arial"/>
        </w:rPr>
        <w:t xml:space="preserve">descreve </w:t>
      </w:r>
      <w:r w:rsidR="003D0B86" w:rsidRPr="00262E4B">
        <w:rPr>
          <w:rFonts w:eastAsia="Arial"/>
        </w:rPr>
        <w:t>a situaçã</w:t>
      </w:r>
      <w:r w:rsidR="006613DC" w:rsidRPr="00262E4B">
        <w:rPr>
          <w:rFonts w:eastAsia="Arial"/>
        </w:rPr>
        <w:t>o de um microempresário individual que acaba ficando no prejuízo por acatar diversas exigências de uma outra empresa para a cont</w:t>
      </w:r>
      <w:r w:rsidR="000E0447">
        <w:rPr>
          <w:rFonts w:eastAsia="Arial"/>
        </w:rPr>
        <w:t>ratação dos serviços contábeis.</w:t>
      </w:r>
    </w:p>
    <w:p w14:paraId="33C2E4C9" w14:textId="792E3ED7" w:rsidR="00CA6835" w:rsidRPr="00262E4B" w:rsidRDefault="00CA6835" w:rsidP="00631CA0">
      <w:pPr>
        <w:pStyle w:val="Ttulo2"/>
        <w:rPr>
          <w:rFonts w:eastAsia="Arial"/>
        </w:rPr>
      </w:pPr>
      <w:r w:rsidRPr="00262E4B">
        <w:rPr>
          <w:rFonts w:eastAsia="Arial"/>
        </w:rPr>
        <w:t>Objetivos Educaciona</w:t>
      </w:r>
      <w:r w:rsidR="005E4665" w:rsidRPr="00262E4B">
        <w:rPr>
          <w:rFonts w:eastAsia="Arial"/>
        </w:rPr>
        <w:t>is</w:t>
      </w:r>
    </w:p>
    <w:p w14:paraId="687B845D" w14:textId="436A8FDC" w:rsidR="00EB5C80" w:rsidRDefault="00EB5C80" w:rsidP="00EB5C80">
      <w:r w:rsidRPr="00EB5C80">
        <w:t>A utilização do caso prático no ambiente de ensino do direito é uma abordagem altamente eficaz para envolver os alunos na análise criativa e crítica do direito, incentivando-os a buscar a melhor e mais jus</w:t>
      </w:r>
      <w:r>
        <w:t>ta solução para o caso concreto (FERNANDES, 2018).</w:t>
      </w:r>
    </w:p>
    <w:p w14:paraId="17A675C9" w14:textId="44F9CDCE" w:rsidR="00040070" w:rsidRDefault="00040070" w:rsidP="0060664F">
      <w:r w:rsidRPr="00040070">
        <w:t>Nesta análise, é crucial considerar a ética como um elemento essencial, presente em todas as ações humanas, especialmente em questões sociais e operacionais, mas também fundamental em qualquer relacionamento interpessoal</w:t>
      </w:r>
      <w:r>
        <w:t xml:space="preserve"> </w:t>
      </w:r>
      <w:r w:rsidR="00FB33DA">
        <w:t>(</w:t>
      </w:r>
      <w:r>
        <w:t>ASSMANN; SUNG, 2000)</w:t>
      </w:r>
      <w:r w:rsidRPr="00040070">
        <w:t>. A ética forma um dos três pilares fundamentais do desenvolvimento pessoal, juntamente com o conhecimento</w:t>
      </w:r>
      <w:r w:rsidR="004D67E5">
        <w:t xml:space="preserve"> (saber)</w:t>
      </w:r>
      <w:r w:rsidRPr="00040070">
        <w:t xml:space="preserve"> e a habilidade prática (saber-fazer).</w:t>
      </w:r>
    </w:p>
    <w:p w14:paraId="4AFE1E66" w14:textId="0CB162EA" w:rsidR="005F6646" w:rsidRPr="00262E4B" w:rsidRDefault="009C2AAB" w:rsidP="005F6646">
      <w:pPr>
        <w:rPr>
          <w:rFonts w:eastAsia="Arial"/>
        </w:rPr>
      </w:pPr>
      <w:r w:rsidRPr="00262E4B">
        <w:rPr>
          <w:rFonts w:eastAsia="Arial"/>
        </w:rPr>
        <w:t>O objetivo do presente caso de ensino é levar os discentes à reflexão dos aspectos sociais e jurídicos que permeiam o problema, especificamente acerca da análise dos institutos jurídicos que estão inseridos nesta situação,</w:t>
      </w:r>
      <w:r w:rsidR="0053313A" w:rsidRPr="00262E4B">
        <w:rPr>
          <w:rFonts w:eastAsia="Arial"/>
        </w:rPr>
        <w:t xml:space="preserve"> tais como: </w:t>
      </w:r>
      <w:r w:rsidRPr="00262E4B">
        <w:rPr>
          <w:rFonts w:eastAsia="Arial"/>
        </w:rPr>
        <w:t xml:space="preserve">princípio da boa-fé objetiva, </w:t>
      </w:r>
      <w:r w:rsidR="003C375C" w:rsidRPr="00262E4B">
        <w:rPr>
          <w:rFonts w:eastAsia="Arial"/>
        </w:rPr>
        <w:t>modalidade dos contratos</w:t>
      </w:r>
      <w:r w:rsidR="0053313A" w:rsidRPr="00262E4B">
        <w:rPr>
          <w:rFonts w:eastAsia="Arial"/>
        </w:rPr>
        <w:t>, fases da formação dos contratos e responsabilidade civil.</w:t>
      </w:r>
    </w:p>
    <w:p w14:paraId="6F89217A" w14:textId="1E28D67C" w:rsidR="009C2AAB" w:rsidRPr="00262E4B" w:rsidRDefault="005F6646" w:rsidP="005F6646">
      <w:pPr>
        <w:rPr>
          <w:rFonts w:eastAsia="Arial"/>
        </w:rPr>
      </w:pPr>
      <w:r w:rsidRPr="00262E4B">
        <w:rPr>
          <w:rFonts w:eastAsia="Arial"/>
        </w:rPr>
        <w:t>Almeja-se que os discentes</w:t>
      </w:r>
      <w:r w:rsidR="003C375C" w:rsidRPr="00262E4B">
        <w:rPr>
          <w:rFonts w:eastAsia="Arial"/>
        </w:rPr>
        <w:t xml:space="preserve"> formulem respostas fundamentadas juridicamente para as consultas feitas</w:t>
      </w:r>
      <w:r w:rsidRPr="00262E4B">
        <w:rPr>
          <w:rFonts w:eastAsia="Arial"/>
        </w:rPr>
        <w:t xml:space="preserve"> </w:t>
      </w:r>
      <w:r w:rsidR="009C2AAB" w:rsidRPr="00262E4B">
        <w:rPr>
          <w:rFonts w:eastAsia="Arial"/>
        </w:rPr>
        <w:t>como se fosse</w:t>
      </w:r>
      <w:r w:rsidR="003C375C" w:rsidRPr="00262E4B">
        <w:rPr>
          <w:rFonts w:eastAsia="Arial"/>
        </w:rPr>
        <w:t xml:space="preserve"> uma orientação jurídica profissional. </w:t>
      </w:r>
    </w:p>
    <w:p w14:paraId="72A46588" w14:textId="2824A027" w:rsidR="00D71616" w:rsidRDefault="00E54FA8" w:rsidP="003C1463">
      <w:r w:rsidRPr="00262E4B">
        <w:t xml:space="preserve">Dada a possibilidade também de se inserir simulação do momento </w:t>
      </w:r>
      <w:r w:rsidR="003C375C" w:rsidRPr="00262E4B">
        <w:t xml:space="preserve">de negociação entre as empresas, dividindo os alunos em grupos dos quais haveria a representação da microempresa de João </w:t>
      </w:r>
      <w:proofErr w:type="spellStart"/>
      <w:r w:rsidR="003C375C" w:rsidRPr="00262E4B">
        <w:t>Vitalino</w:t>
      </w:r>
      <w:proofErr w:type="spellEnd"/>
      <w:r w:rsidR="003C375C" w:rsidRPr="00262E4B">
        <w:t xml:space="preserve"> e da </w:t>
      </w:r>
      <w:proofErr w:type="spellStart"/>
      <w:r w:rsidR="003C375C" w:rsidRPr="00262E4B">
        <w:t>Formatte</w:t>
      </w:r>
      <w:proofErr w:type="spellEnd"/>
      <w:r w:rsidR="003C375C" w:rsidRPr="00262E4B">
        <w:t xml:space="preserve">, fazendo com que </w:t>
      </w:r>
      <w:r w:rsidR="00E32F72" w:rsidRPr="00262E4B">
        <w:t xml:space="preserve">os discentes se coloquem na posição </w:t>
      </w:r>
      <w:r w:rsidR="00286112" w:rsidRPr="00262E4B">
        <w:t xml:space="preserve">das duas partes </w:t>
      </w:r>
      <w:r w:rsidR="0053313A" w:rsidRPr="00262E4B">
        <w:t xml:space="preserve">que almejam a </w:t>
      </w:r>
      <w:r w:rsidR="00286112" w:rsidRPr="00262E4B">
        <w:t>celebra</w:t>
      </w:r>
      <w:r w:rsidR="0053313A" w:rsidRPr="00262E4B">
        <w:t>ção</w:t>
      </w:r>
      <w:r w:rsidR="00286112" w:rsidRPr="00262E4B">
        <w:t xml:space="preserve"> desse contrato.</w:t>
      </w:r>
    </w:p>
    <w:p w14:paraId="7CFCF6FC" w14:textId="2ED669C5" w:rsidR="009C2AAB" w:rsidRPr="00262E4B" w:rsidRDefault="003C375C" w:rsidP="003C1463">
      <w:r w:rsidRPr="00262E4B">
        <w:t>Outra possibilidade, ao final, seria a simulação da situação jurídica gerada com a formulação dos questionamentos e as respostas dadas pela consultoria jurídica.</w:t>
      </w:r>
    </w:p>
    <w:p w14:paraId="0748FE97" w14:textId="61821DE9" w:rsidR="00CA6835" w:rsidRPr="00262E4B" w:rsidRDefault="00CA6835" w:rsidP="003C1463">
      <w:pPr>
        <w:pStyle w:val="Ttulo2"/>
        <w:rPr>
          <w:rFonts w:eastAsia="Arial"/>
        </w:rPr>
      </w:pPr>
      <w:r w:rsidRPr="00262E4B">
        <w:rPr>
          <w:rFonts w:eastAsia="Arial"/>
        </w:rPr>
        <w:t>Disciplinas e possibilidades de apli</w:t>
      </w:r>
      <w:r w:rsidR="005E4665" w:rsidRPr="00262E4B">
        <w:rPr>
          <w:rFonts w:eastAsia="Arial"/>
        </w:rPr>
        <w:t>cação do caso</w:t>
      </w:r>
    </w:p>
    <w:p w14:paraId="0D25FB1E" w14:textId="0374EEEB" w:rsidR="00FC4D9D" w:rsidRDefault="00FC4D9D" w:rsidP="003C1463">
      <w:r w:rsidRPr="00262E4B">
        <w:t xml:space="preserve">O presente caso de ensino foi </w:t>
      </w:r>
      <w:r w:rsidR="00ED1DFF">
        <w:t>construído</w:t>
      </w:r>
      <w:r w:rsidRPr="00262E4B">
        <w:t xml:space="preserve"> para aplicação nas disciplinas de Direito Civil, seja </w:t>
      </w:r>
      <w:r w:rsidR="00915891" w:rsidRPr="00262E4B">
        <w:t>na cadeira de</w:t>
      </w:r>
      <w:r w:rsidRPr="00262E4B">
        <w:t xml:space="preserve"> Obrigações</w:t>
      </w:r>
      <w:r w:rsidR="00026591" w:rsidRPr="00262E4B">
        <w:t xml:space="preserve"> (Direito Civil II)</w:t>
      </w:r>
      <w:r w:rsidRPr="00262E4B">
        <w:t>, seja na ca</w:t>
      </w:r>
      <w:r w:rsidR="00915891" w:rsidRPr="00262E4B">
        <w:t>deira</w:t>
      </w:r>
      <w:r w:rsidRPr="00262E4B">
        <w:t xml:space="preserve"> de Contratos</w:t>
      </w:r>
      <w:r w:rsidR="00026591" w:rsidRPr="00262E4B">
        <w:t xml:space="preserve"> (Direito Civil III</w:t>
      </w:r>
      <w:r w:rsidR="003C375C" w:rsidRPr="00262E4B">
        <w:t>).</w:t>
      </w:r>
    </w:p>
    <w:p w14:paraId="21A682E5" w14:textId="77777777" w:rsidR="00DC34DB" w:rsidRDefault="00DC34DB" w:rsidP="00DC34DB">
      <w:r>
        <w:lastRenderedPageBreak/>
        <w:t>Recomenda-se também aplicação do presente caso na disciplina de Responsabilidade Civil (Direito Civil VIII), uma vez que aborda as consequências do inadimplemento de contratos.</w:t>
      </w:r>
    </w:p>
    <w:p w14:paraId="358927BA" w14:textId="37A9B33C" w:rsidR="00EA3129" w:rsidRPr="00262E4B" w:rsidRDefault="00BC0F39" w:rsidP="00E57D80">
      <w:r w:rsidRPr="00262E4B">
        <w:t>Também pode ser utilizado o caso de ensino nas disciplinas de prática jurídica, que env</w:t>
      </w:r>
      <w:r w:rsidR="00E57D80">
        <w:t>olvam aspectos do direito civil, como são as disciplinas de Análise de Casos Concretos I (DPR3217) e Análise de Casos Concretos II (DPR3307).</w:t>
      </w:r>
    </w:p>
    <w:p w14:paraId="02C16981" w14:textId="402DBBF9" w:rsidR="00CA6835" w:rsidRPr="00262E4B" w:rsidRDefault="00CA6835" w:rsidP="003C1463">
      <w:pPr>
        <w:pStyle w:val="Ttulo2"/>
        <w:rPr>
          <w:rFonts w:eastAsia="Arial"/>
        </w:rPr>
      </w:pPr>
      <w:r w:rsidRPr="00262E4B">
        <w:rPr>
          <w:rFonts w:eastAsia="Arial"/>
        </w:rPr>
        <w:t>Aspecto</w:t>
      </w:r>
      <w:r w:rsidR="005E4665" w:rsidRPr="00262E4B">
        <w:rPr>
          <w:rFonts w:eastAsia="Arial"/>
        </w:rPr>
        <w:t>s pedagógicos para a aplicação</w:t>
      </w:r>
    </w:p>
    <w:p w14:paraId="25F5C3C9" w14:textId="08FB941D" w:rsidR="00AF6160" w:rsidRDefault="00AF6160" w:rsidP="00223BAB">
      <w:r>
        <w:t>Com o fito de melhor abarcar as necessidades do caso, importam as orientações que segue</w:t>
      </w:r>
      <w:r w:rsidR="00DA5832">
        <w:t>m</w:t>
      </w:r>
      <w:r>
        <w:t>.</w:t>
      </w:r>
    </w:p>
    <w:p w14:paraId="5A98029F" w14:textId="77777777" w:rsidR="00AF6160" w:rsidRDefault="00CA7ED2" w:rsidP="00AF6160">
      <w:r w:rsidRPr="00262E4B">
        <w:t>Para solução do caso, p</w:t>
      </w:r>
      <w:r w:rsidR="00EA3129" w:rsidRPr="00262E4B">
        <w:t>ode-se dividir a turma em grupos.</w:t>
      </w:r>
      <w:r w:rsidRPr="00262E4B">
        <w:t xml:space="preserve"> </w:t>
      </w:r>
      <w:r w:rsidR="00EA3129" w:rsidRPr="00262E4B">
        <w:t>Cada grupo deve responder todas as questões envolvidas.</w:t>
      </w:r>
      <w:r w:rsidRPr="00262E4B">
        <w:t xml:space="preserve"> </w:t>
      </w:r>
      <w:r w:rsidR="00EA3129" w:rsidRPr="00262E4B">
        <w:t>Na discussão das questões, pode-se dividir as questões pelos grupos, para que eles comecem, para evitar redundância nas respostas.</w:t>
      </w:r>
      <w:r w:rsidR="00AF6160" w:rsidRPr="00AF6160">
        <w:t xml:space="preserve"> </w:t>
      </w:r>
    </w:p>
    <w:p w14:paraId="5906AEE5" w14:textId="07ADDA43" w:rsidR="00EA3129" w:rsidRPr="00262E4B" w:rsidRDefault="00AF6160" w:rsidP="00AF6160">
      <w:r w:rsidRPr="00262E4B">
        <w:t xml:space="preserve">A duração da aplicação do caso é de uma hora e </w:t>
      </w:r>
      <w:r>
        <w:t xml:space="preserve">quarenta </w:t>
      </w:r>
      <w:r w:rsidRPr="00262E4B">
        <w:t>minutos, que corresponde a duas aulas</w:t>
      </w:r>
      <w:r>
        <w:t>.</w:t>
      </w:r>
    </w:p>
    <w:p w14:paraId="1C0C8F1C" w14:textId="4AC5D657" w:rsidR="00325243" w:rsidRPr="00262E4B" w:rsidRDefault="00325243" w:rsidP="00325243">
      <w:r w:rsidRPr="00262E4B">
        <w:t>No momento da</w:t>
      </w:r>
      <w:r w:rsidR="00322988" w:rsidRPr="00262E4B">
        <w:t xml:space="preserve"> negociação entre as empresas</w:t>
      </w:r>
      <w:r w:rsidRPr="00262E4B">
        <w:t xml:space="preserve">, pode ser realizado uma simulação deste evento. Necessários dois grupos de alunos, um para fazer o papel de </w:t>
      </w:r>
      <w:r w:rsidR="00322988" w:rsidRPr="00262E4B">
        <w:t>João</w:t>
      </w:r>
      <w:r w:rsidRPr="00262E4B">
        <w:t xml:space="preserve"> e outro para fazer o papel da </w:t>
      </w:r>
      <w:proofErr w:type="spellStart"/>
      <w:r w:rsidR="00322988" w:rsidRPr="00262E4B">
        <w:t>Formatte</w:t>
      </w:r>
      <w:proofErr w:type="spellEnd"/>
      <w:r w:rsidR="00F30B0B" w:rsidRPr="00262E4B">
        <w:t xml:space="preserve">. Neste particular, é relevante apresentar algumas </w:t>
      </w:r>
      <w:r w:rsidR="006B3D97" w:rsidRPr="00262E4B">
        <w:t>orientações para cada um desses dois papéis.</w:t>
      </w:r>
    </w:p>
    <w:p w14:paraId="2B37B538" w14:textId="5520557A" w:rsidR="00325243" w:rsidRPr="00262E4B" w:rsidRDefault="00325243" w:rsidP="00325243">
      <w:r w:rsidRPr="00C05698">
        <w:rPr>
          <w:i/>
        </w:rPr>
        <w:t>Orientação para o grupo 1 (</w:t>
      </w:r>
      <w:r w:rsidR="00322988" w:rsidRPr="00C05698">
        <w:rPr>
          <w:i/>
        </w:rPr>
        <w:t>João</w:t>
      </w:r>
      <w:r w:rsidRPr="00C05698">
        <w:rPr>
          <w:i/>
        </w:rPr>
        <w:t>):</w:t>
      </w:r>
      <w:r w:rsidRPr="00262E4B">
        <w:t xml:space="preserve"> O tutor deverá orientar o grupo a</w:t>
      </w:r>
      <w:r w:rsidR="00322988" w:rsidRPr="00262E4B">
        <w:t xml:space="preserve"> oferecer propostas de negociação, mostrar a tabela de serviços que a microempresa oferece de maneira a adequar as necessidades da outra empresa, oferecer a prestação de serviços com alguns atrativos a mais que as concorrentes, além de sempre deixar claro quais os termos do contrato e possibilidades que João dais quais João consegue ou não se comprometer. O grupo também deverá buscar meios de formalização dessas tratativas junto a empresa </w:t>
      </w:r>
      <w:proofErr w:type="spellStart"/>
      <w:r w:rsidR="00322988" w:rsidRPr="00262E4B">
        <w:t>Formatte</w:t>
      </w:r>
      <w:proofErr w:type="spellEnd"/>
      <w:r w:rsidR="00322988" w:rsidRPr="00262E4B">
        <w:t>, seja por e</w:t>
      </w:r>
      <w:r w:rsidR="00D10456">
        <w:t>-</w:t>
      </w:r>
      <w:r w:rsidR="00322988" w:rsidRPr="00262E4B">
        <w:t>mail, ligação telefônica o</w:t>
      </w:r>
      <w:r w:rsidR="005F4C4D" w:rsidRPr="00262E4B">
        <w:t>u qualquer eventual documento que possa ser utilizado.</w:t>
      </w:r>
    </w:p>
    <w:p w14:paraId="24C38723" w14:textId="13A5B261" w:rsidR="00325243" w:rsidRPr="00262E4B" w:rsidRDefault="00325243" w:rsidP="00325243">
      <w:r w:rsidRPr="00D10456">
        <w:rPr>
          <w:i/>
        </w:rPr>
        <w:t>Orientação para o grupo 2 (</w:t>
      </w:r>
      <w:proofErr w:type="spellStart"/>
      <w:r w:rsidR="005F4C4D" w:rsidRPr="00D10456">
        <w:rPr>
          <w:i/>
        </w:rPr>
        <w:t>Formatte</w:t>
      </w:r>
      <w:proofErr w:type="spellEnd"/>
      <w:r w:rsidRPr="00D10456">
        <w:rPr>
          <w:i/>
        </w:rPr>
        <w:t>):</w:t>
      </w:r>
      <w:r w:rsidRPr="00262E4B">
        <w:t xml:space="preserve"> O tutor deverá orientar o grupo a </w:t>
      </w:r>
      <w:r w:rsidR="005F4C4D" w:rsidRPr="00262E4B">
        <w:t>simular com interesse e até com certa certeza que irá contratar os serviços de João, para</w:t>
      </w:r>
      <w:r w:rsidR="00B67A01">
        <w:t>,</w:t>
      </w:r>
      <w:r w:rsidR="005F4C4D" w:rsidRPr="00262E4B">
        <w:t xml:space="preserve"> a partir daí</w:t>
      </w:r>
      <w:r w:rsidR="00B67A01">
        <w:t>,</w:t>
      </w:r>
      <w:r w:rsidR="005F4C4D" w:rsidRPr="00262E4B">
        <w:t xml:space="preserve"> iniciar a lista de exigências que será necessário João ajustar/modificar na sua microempresa para que haja o contrato de prestação de serviços. É importante que o grupo demostre o interesse e que dê segurança para que João realize as mudanças.</w:t>
      </w:r>
    </w:p>
    <w:p w14:paraId="56BB2BE7" w14:textId="1F293CD6" w:rsidR="006E2491" w:rsidRPr="00262E4B" w:rsidRDefault="006E2491" w:rsidP="00325243">
      <w:r w:rsidRPr="00262E4B">
        <w:t>Pode-se dividir a aplicação do caso em algumas fases:</w:t>
      </w:r>
    </w:p>
    <w:p w14:paraId="0C0F9857" w14:textId="006E5D16" w:rsidR="006E2491" w:rsidRPr="00262E4B" w:rsidRDefault="006E2491" w:rsidP="006E2491">
      <w:pPr>
        <w:pStyle w:val="PargrafodaLista"/>
        <w:numPr>
          <w:ilvl w:val="0"/>
          <w:numId w:val="6"/>
        </w:numPr>
      </w:pPr>
      <w:r w:rsidRPr="00262E4B">
        <w:lastRenderedPageBreak/>
        <w:t>Fase 1: Explicações iniciais a todos na sala (</w:t>
      </w:r>
      <w:r w:rsidR="00303D90">
        <w:t>10</w:t>
      </w:r>
      <w:r w:rsidRPr="00262E4B">
        <w:t xml:space="preserve"> min)</w:t>
      </w:r>
      <w:r w:rsidR="00BD0A50" w:rsidRPr="00262E4B">
        <w:t xml:space="preserve"> Negociação entre João </w:t>
      </w:r>
      <w:proofErr w:type="spellStart"/>
      <w:r w:rsidR="00BD0A50" w:rsidRPr="00262E4B">
        <w:t>Vitalino</w:t>
      </w:r>
      <w:proofErr w:type="spellEnd"/>
      <w:r w:rsidR="00BD0A50" w:rsidRPr="00262E4B">
        <w:t xml:space="preserve"> e a </w:t>
      </w:r>
      <w:proofErr w:type="spellStart"/>
      <w:r w:rsidR="00BD0A50" w:rsidRPr="00262E4B">
        <w:t>Formatte</w:t>
      </w:r>
      <w:proofErr w:type="spellEnd"/>
      <w:r w:rsidRPr="00262E4B">
        <w:t>.</w:t>
      </w:r>
      <w:r w:rsidR="00896885" w:rsidRPr="00262E4B">
        <w:t xml:space="preserve"> Apresenta-se o relato inicial do caso.</w:t>
      </w:r>
    </w:p>
    <w:p w14:paraId="1B7F13F6" w14:textId="01DEE51D" w:rsidR="00896885" w:rsidRPr="00262E4B" w:rsidRDefault="00896885" w:rsidP="00896885">
      <w:pPr>
        <w:pStyle w:val="PargrafodaLista"/>
        <w:numPr>
          <w:ilvl w:val="0"/>
          <w:numId w:val="6"/>
        </w:numPr>
      </w:pPr>
      <w:r w:rsidRPr="00262E4B">
        <w:t>Fase 2: Orientação dos grupos (</w:t>
      </w:r>
      <w:r w:rsidR="00303D90">
        <w:t xml:space="preserve">20 </w:t>
      </w:r>
      <w:r w:rsidRPr="00262E4B">
        <w:t>min). Os tutores orientam, separadamente, fora da sala, cada grupo G1</w:t>
      </w:r>
      <w:r w:rsidR="00BD0A50" w:rsidRPr="00262E4B">
        <w:t>,</w:t>
      </w:r>
      <w:r w:rsidR="00303D90">
        <w:t xml:space="preserve"> G2</w:t>
      </w:r>
      <w:r w:rsidRPr="00262E4B">
        <w:t>. Os demais grupos ficam na sala.</w:t>
      </w:r>
    </w:p>
    <w:p w14:paraId="2D8B7ED2" w14:textId="463A78A5" w:rsidR="00896885" w:rsidRPr="00262E4B" w:rsidRDefault="00896885" w:rsidP="00896885">
      <w:pPr>
        <w:pStyle w:val="PargrafodaLista"/>
        <w:numPr>
          <w:ilvl w:val="0"/>
          <w:numId w:val="6"/>
        </w:numPr>
      </w:pPr>
      <w:r w:rsidRPr="00262E4B">
        <w:t>Fase 3: Simulação da contratação da consultoria. Negociação entre os grupos G1 e G2 (</w:t>
      </w:r>
      <w:r w:rsidR="00303D90">
        <w:t>20</w:t>
      </w:r>
      <w:r w:rsidRPr="00262E4B">
        <w:t xml:space="preserve"> min).</w:t>
      </w:r>
    </w:p>
    <w:p w14:paraId="32CD5DC8" w14:textId="47C11BF8" w:rsidR="00896885" w:rsidRPr="00262E4B" w:rsidRDefault="00896885" w:rsidP="00896885">
      <w:pPr>
        <w:pStyle w:val="PargrafodaLista"/>
        <w:numPr>
          <w:ilvl w:val="0"/>
          <w:numId w:val="6"/>
        </w:numPr>
      </w:pPr>
      <w:r w:rsidRPr="00262E4B">
        <w:t>Fase 4: Apresenta-se a situação-proble</w:t>
      </w:r>
      <w:r w:rsidR="00303D90">
        <w:t xml:space="preserve">ma </w:t>
      </w:r>
      <w:r w:rsidRPr="00262E4B">
        <w:t>(</w:t>
      </w:r>
      <w:r w:rsidR="00303D90">
        <w:t>10</w:t>
      </w:r>
      <w:r w:rsidRPr="00262E4B">
        <w:t xml:space="preserve"> min).</w:t>
      </w:r>
    </w:p>
    <w:p w14:paraId="54D6177B" w14:textId="2BFFA3AB" w:rsidR="00896885" w:rsidRPr="00262E4B" w:rsidRDefault="00896885" w:rsidP="00896885">
      <w:pPr>
        <w:pStyle w:val="PargrafodaLista"/>
        <w:numPr>
          <w:ilvl w:val="0"/>
          <w:numId w:val="6"/>
        </w:numPr>
      </w:pPr>
      <w:r w:rsidRPr="00262E4B">
        <w:t>Fase 5: Debate (40 min), sendo discussão interna nos grupos (20 minutos) e depois respostas às questões e debate com todos (20 minutos).</w:t>
      </w:r>
    </w:p>
    <w:p w14:paraId="596F1013" w14:textId="5583E574" w:rsidR="00CA6835" w:rsidRPr="00262E4B" w:rsidRDefault="00CA6835" w:rsidP="003C1463">
      <w:pPr>
        <w:pStyle w:val="Ttulo2"/>
        <w:rPr>
          <w:rFonts w:eastAsia="Arial"/>
        </w:rPr>
      </w:pPr>
      <w:r w:rsidRPr="00262E4B">
        <w:rPr>
          <w:rFonts w:eastAsia="Arial"/>
        </w:rPr>
        <w:t>Alte</w:t>
      </w:r>
      <w:r w:rsidR="005E4665" w:rsidRPr="00262E4B">
        <w:rPr>
          <w:rFonts w:eastAsia="Arial"/>
        </w:rPr>
        <w:t>rnativas de solução para o caso</w:t>
      </w:r>
    </w:p>
    <w:p w14:paraId="1B5F1BD4" w14:textId="77777777" w:rsidR="00B67A01" w:rsidRDefault="00B67A01" w:rsidP="003C1463">
      <w:r w:rsidRPr="00B67A01">
        <w:t>O presente caso não possui uma única resposta definitiva, pois depende da forma como cada um dos negócios jurídicos envolvidos será enquadrado. Como o caso de ensino não engloba nem pode abarcar todas as informações reais, oferece aos discentes uma ampla margem para avaliar e considerar outras circunstâncias na busca pela solução do problema.</w:t>
      </w:r>
    </w:p>
    <w:p w14:paraId="4B58656F" w14:textId="3A7EAB24" w:rsidR="00217C5D" w:rsidRPr="00262E4B" w:rsidRDefault="00522BCC" w:rsidP="003C1463">
      <w:r w:rsidRPr="00262E4B">
        <w:t>P</w:t>
      </w:r>
      <w:r w:rsidR="00217C5D" w:rsidRPr="00262E4B">
        <w:t xml:space="preserve">ode-se esperar que </w:t>
      </w:r>
      <w:r w:rsidR="00EC7D7C" w:rsidRPr="00262E4B">
        <w:t xml:space="preserve">seja feita </w:t>
      </w:r>
      <w:r w:rsidRPr="00262E4B">
        <w:t>a análise</w:t>
      </w:r>
      <w:r w:rsidR="00674797" w:rsidRPr="00262E4B">
        <w:t xml:space="preserve"> do momento </w:t>
      </w:r>
      <w:proofErr w:type="spellStart"/>
      <w:r w:rsidR="00674797" w:rsidRPr="00262E4B">
        <w:t>pré</w:t>
      </w:r>
      <w:proofErr w:type="spellEnd"/>
      <w:r w:rsidR="00674797" w:rsidRPr="00262E4B">
        <w:t>-contratual, das circunstâncias jurídicas envolvendo essa formação, busca-se também que o discente saiba identificar cada elemento formador do contrato, assim como a ausência dele no caso concreto.</w:t>
      </w:r>
    </w:p>
    <w:p w14:paraId="30B323AE" w14:textId="779B2AD5" w:rsidR="00522BCC" w:rsidRPr="00262E4B" w:rsidRDefault="00522BCC" w:rsidP="003C1463">
      <w:r w:rsidRPr="00262E4B">
        <w:t xml:space="preserve">Ao analisar esse caso, é essencial avaliar os aspectos legais, como a existência de um contrato prévio, as obrigações das partes envolvidas, a possibilidade de ação por perdas e danos, entre outros elementos relevantes. Além disso, é importante explorar os fundamentos da boa-fé objetiva e dos deveres anexos ao contrato, buscando estabelecer se a conduta da </w:t>
      </w:r>
      <w:proofErr w:type="spellStart"/>
      <w:r w:rsidRPr="00262E4B">
        <w:t>Formatte</w:t>
      </w:r>
      <w:proofErr w:type="spellEnd"/>
      <w:r w:rsidRPr="00262E4B">
        <w:t xml:space="preserve"> foi contrária a esses princípios.</w:t>
      </w:r>
    </w:p>
    <w:p w14:paraId="422AA8CA" w14:textId="413578B2" w:rsidR="00674797" w:rsidRPr="00262E4B" w:rsidRDefault="00674797" w:rsidP="003C1463">
      <w:r w:rsidRPr="00262E4B">
        <w:t>É esperado que haja uma pontuação sobre o elemento da boa-fé objetiva que foi desvirtuado pela empresa e dos deveres anexos a ela.</w:t>
      </w:r>
    </w:p>
    <w:p w14:paraId="26AB7C6C" w14:textId="77777777" w:rsidR="00674797" w:rsidRPr="00262E4B" w:rsidRDefault="00617CB2" w:rsidP="00674797">
      <w:r w:rsidRPr="00262E4B">
        <w:t xml:space="preserve">Um ponto que dá margem para várias interpretações diz respeito </w:t>
      </w:r>
      <w:r w:rsidR="00674797" w:rsidRPr="00262E4B">
        <w:t xml:space="preserve">se houve clara e real intenção da empresa </w:t>
      </w:r>
      <w:proofErr w:type="spellStart"/>
      <w:r w:rsidR="00674797" w:rsidRPr="00262E4B">
        <w:t>Formatte</w:t>
      </w:r>
      <w:proofErr w:type="spellEnd"/>
      <w:r w:rsidR="00674797" w:rsidRPr="00262E4B">
        <w:t xml:space="preserve"> ludibriar João, com o fito de que ele sofresse prejuízos ou simplesmente João agiu de modo singular e alterou sua empresa por mera discricionariedade, sem interferência direta da negociante.</w:t>
      </w:r>
    </w:p>
    <w:p w14:paraId="78C39C7F" w14:textId="50977E99" w:rsidR="00CA6835" w:rsidRPr="00262E4B" w:rsidRDefault="00CA6835" w:rsidP="00432B58">
      <w:pPr>
        <w:pStyle w:val="Ttulo2"/>
        <w:rPr>
          <w:rFonts w:eastAsia="Arial"/>
        </w:rPr>
      </w:pPr>
      <w:r w:rsidRPr="00262E4B">
        <w:rPr>
          <w:rFonts w:eastAsia="Arial"/>
        </w:rPr>
        <w:lastRenderedPageBreak/>
        <w:t>Discussão e De</w:t>
      </w:r>
      <w:r w:rsidR="008255CF">
        <w:rPr>
          <w:rFonts w:eastAsia="Arial"/>
        </w:rPr>
        <w:t>cisão Real do caso</w:t>
      </w:r>
    </w:p>
    <w:p w14:paraId="754948CD" w14:textId="77777777" w:rsidR="009474CF" w:rsidRDefault="008255CF" w:rsidP="001C6771">
      <w:r>
        <w:t>Quanto à f</w:t>
      </w:r>
      <w:r w:rsidR="00674797" w:rsidRPr="00262E4B">
        <w:t>ormaçã</w:t>
      </w:r>
      <w:r>
        <w:t xml:space="preserve">o do contrato no plano material, </w:t>
      </w:r>
      <w:r w:rsidR="00522BCC" w:rsidRPr="00262E4B">
        <w:t>é importante que haja n</w:t>
      </w:r>
      <w:r w:rsidR="000236F4" w:rsidRPr="00262E4B">
        <w:t>a discussão a identificação dos elementos formadores dos contratos. A formação do contrato no plano material ocorre quando todas as partes envolvidas expressam sua vontade de est</w:t>
      </w:r>
      <w:r w:rsidR="009474CF">
        <w:t>abelecer obrigações recíprocas.</w:t>
      </w:r>
    </w:p>
    <w:p w14:paraId="1F21D7B1" w14:textId="5FDFD255" w:rsidR="0046016E" w:rsidRDefault="000236F4" w:rsidP="00AF6160">
      <w:r w:rsidRPr="00262E4B">
        <w:t>No caso em questão, é necessário analisar se os requisitos essenciais para a formação do contrato foram atendidos. Isso inclui a presença de elementos como consentimento, objeto lícito e possível, além da observância de forma quando exigida.</w:t>
      </w:r>
    </w:p>
    <w:p w14:paraId="47C6472E" w14:textId="7A1A5946" w:rsidR="00A34E28" w:rsidRDefault="00AF6160" w:rsidP="0046016E">
      <w:r>
        <w:t>Na perspectiva</w:t>
      </w:r>
      <w:r w:rsidR="0046016E">
        <w:t xml:space="preserve"> da negociação, c</w:t>
      </w:r>
      <w:r w:rsidR="00A34E28" w:rsidRPr="00262E4B">
        <w:t>onforme há entendimento na doutrina brasileira, a fase de negociação não obriga as partes quanto a celebração do contrato</w:t>
      </w:r>
      <w:r w:rsidR="001F474B">
        <w:t xml:space="preserve">. Não obstante, </w:t>
      </w:r>
      <w:r w:rsidR="00A34E28" w:rsidRPr="00262E4B">
        <w:t xml:space="preserve">conforme Flávio </w:t>
      </w:r>
      <w:proofErr w:type="spellStart"/>
      <w:r w:rsidR="00A34E28" w:rsidRPr="00262E4B">
        <w:t>Tartuce</w:t>
      </w:r>
      <w:proofErr w:type="spellEnd"/>
      <w:r w:rsidR="00A34E28" w:rsidRPr="00262E4B">
        <w:t xml:space="preserve"> (2014</w:t>
      </w:r>
      <w:r w:rsidR="003F30C2">
        <w:t>, p. 218</w:t>
      </w:r>
      <w:r w:rsidR="00A34E28" w:rsidRPr="00262E4B">
        <w:t xml:space="preserve">) “é possível a responsabilização contratual nessa fase do negócio jurídico pela aplicação do princípio da boa-fé objetiva, que é inerente à </w:t>
      </w:r>
      <w:proofErr w:type="spellStart"/>
      <w:r w:rsidR="00A34E28" w:rsidRPr="00262E4B">
        <w:t>eticidade</w:t>
      </w:r>
      <w:proofErr w:type="spellEnd"/>
      <w:r w:rsidR="00A34E28" w:rsidRPr="00262E4B">
        <w:t>, um dos baluartes da atual c</w:t>
      </w:r>
      <w:r w:rsidR="003F30C2">
        <w:t>odificação privada”.</w:t>
      </w:r>
    </w:p>
    <w:p w14:paraId="1B563F52" w14:textId="0A7137C8" w:rsidR="00963A4C" w:rsidRPr="00262E4B" w:rsidRDefault="003F30C2" w:rsidP="00C6082E">
      <w:r>
        <w:t>Outro ponto a ser discutido é a r</w:t>
      </w:r>
      <w:r w:rsidR="00674797" w:rsidRPr="00262E4B">
        <w:t xml:space="preserve">esponsabilização da </w:t>
      </w:r>
      <w:proofErr w:type="spellStart"/>
      <w:r w:rsidR="00674797" w:rsidRPr="00262E4B">
        <w:t>Formatte</w:t>
      </w:r>
      <w:proofErr w:type="spellEnd"/>
      <w:r w:rsidR="00674797" w:rsidRPr="00262E4B">
        <w:t>.</w:t>
      </w:r>
      <w:r>
        <w:t xml:space="preserve"> </w:t>
      </w:r>
      <w:r w:rsidR="00963A4C" w:rsidRPr="00262E4B">
        <w:t xml:space="preserve">Nesse plano da negociação, é importante que a discussão pelos discentes chegue no ponto central da possibilidade de responsabilização da empresa </w:t>
      </w:r>
      <w:proofErr w:type="spellStart"/>
      <w:r w:rsidR="00963A4C" w:rsidRPr="00262E4B">
        <w:t>Formatte</w:t>
      </w:r>
      <w:proofErr w:type="spellEnd"/>
      <w:r w:rsidR="00963A4C" w:rsidRPr="00262E4B">
        <w:t xml:space="preserve"> pelas perdas e danos sofridos por João, tendo em virtude que se formou da empresa para João uma legítima expectativa de contratar, que independente de não obrigar as partes quanto a celebração </w:t>
      </w:r>
      <w:r w:rsidR="00AF6160" w:rsidRPr="00262E4B">
        <w:t>do contrato</w:t>
      </w:r>
      <w:r w:rsidR="00963A4C" w:rsidRPr="00262E4B">
        <w:t>, gera a possibilidade de responsabilização civil por parte de quem gerou a expectativa e colaborou para o prejuízo.</w:t>
      </w:r>
    </w:p>
    <w:p w14:paraId="5A54A742" w14:textId="25A74B55" w:rsidR="00CA6835" w:rsidRPr="00262E4B" w:rsidRDefault="00CA6835" w:rsidP="003C1463">
      <w:pPr>
        <w:pStyle w:val="Ttulo2"/>
        <w:rPr>
          <w:rFonts w:eastAsia="Arial"/>
        </w:rPr>
      </w:pPr>
      <w:r w:rsidRPr="00262E4B">
        <w:rPr>
          <w:rFonts w:eastAsia="Arial"/>
        </w:rPr>
        <w:t>Sugestões d</w:t>
      </w:r>
      <w:r w:rsidR="005E4665" w:rsidRPr="00262E4B">
        <w:rPr>
          <w:rFonts w:eastAsia="Arial"/>
        </w:rPr>
        <w:t>e assuntos a serem trabalhados</w:t>
      </w:r>
    </w:p>
    <w:p w14:paraId="4C6A8FA5" w14:textId="38982364" w:rsidR="00B51CB7" w:rsidRPr="00262E4B" w:rsidRDefault="003422CA" w:rsidP="00B51CB7">
      <w:r w:rsidRPr="00262E4B">
        <w:t xml:space="preserve">Dentro da discussão em grupo, o docente poderá tratar de aspectos </w:t>
      </w:r>
      <w:r w:rsidR="008B3B44" w:rsidRPr="00262E4B">
        <w:t xml:space="preserve">teóricos </w:t>
      </w:r>
      <w:r w:rsidRPr="00262E4B">
        <w:t>do direito</w:t>
      </w:r>
      <w:r w:rsidR="00B51CB7" w:rsidRPr="00262E4B">
        <w:t xml:space="preserve"> contratual, a formação, os elementos constitutivos, as classificações dos contratos, as etapas que envolvem a fase </w:t>
      </w:r>
      <w:proofErr w:type="spellStart"/>
      <w:r w:rsidR="00B51CB7" w:rsidRPr="00262E4B">
        <w:t>pré</w:t>
      </w:r>
      <w:proofErr w:type="spellEnd"/>
      <w:r w:rsidR="00B51CB7" w:rsidRPr="00262E4B">
        <w:t>-contratual e todas as fases envolvidas na formação do contrato.</w:t>
      </w:r>
    </w:p>
    <w:p w14:paraId="74699A5A" w14:textId="0E7E6062" w:rsidR="00B51CB7" w:rsidRPr="00262E4B" w:rsidRDefault="00D10625" w:rsidP="00B51CB7">
      <w:r>
        <w:t>Dentre desse</w:t>
      </w:r>
      <w:r w:rsidR="00B51CB7" w:rsidRPr="00262E4B">
        <w:t xml:space="preserve"> tema um ponto muito importante a ser tratado é o elemento da responsabilidade civil decorrente das negociações e tratativas na formação do contrato e como esse instituto é aplicada na prática, com exemplificação de casos concretos e jurisprudências.</w:t>
      </w:r>
    </w:p>
    <w:p w14:paraId="461122DF" w14:textId="2F159252" w:rsidR="00CA6835" w:rsidRPr="00262E4B" w:rsidRDefault="00CA6835" w:rsidP="004675BC">
      <w:pPr>
        <w:pStyle w:val="Ttulo2"/>
        <w:rPr>
          <w:rFonts w:eastAsia="Arial"/>
        </w:rPr>
      </w:pPr>
      <w:r w:rsidRPr="00262E4B">
        <w:rPr>
          <w:rFonts w:eastAsia="Arial"/>
        </w:rPr>
        <w:t>Q</w:t>
      </w:r>
      <w:r w:rsidR="005E4665" w:rsidRPr="00262E4B">
        <w:rPr>
          <w:rFonts w:eastAsia="Arial"/>
        </w:rPr>
        <w:t>uestões para discussão do caso</w:t>
      </w:r>
    </w:p>
    <w:p w14:paraId="349A4A01" w14:textId="4AADBA29" w:rsidR="00FA6B0A" w:rsidRPr="00262E4B" w:rsidRDefault="00FA6B0A" w:rsidP="00FA6B0A">
      <w:r w:rsidRPr="00262E4B">
        <w:t>Para encaminhamento das discussões pelos discentes e para estruturar a resposta de cada um, formulam-se algumas questões que deverão ser abordadas na solução do problema:</w:t>
      </w:r>
    </w:p>
    <w:p w14:paraId="07D9E26F" w14:textId="67B78A80" w:rsidR="00322988" w:rsidRPr="00262E4B" w:rsidRDefault="00322988" w:rsidP="00322988">
      <w:pPr>
        <w:pStyle w:val="PargrafodaLista"/>
        <w:numPr>
          <w:ilvl w:val="0"/>
          <w:numId w:val="7"/>
        </w:numPr>
      </w:pPr>
      <w:r w:rsidRPr="00262E4B">
        <w:lastRenderedPageBreak/>
        <w:t xml:space="preserve"> O contrato de prestação de serviços contábeis se formou (plano da existência)?</w:t>
      </w:r>
    </w:p>
    <w:p w14:paraId="4DEBD907" w14:textId="4D5134A1" w:rsidR="00322988" w:rsidRPr="00262E4B" w:rsidRDefault="00322988" w:rsidP="00322988">
      <w:pPr>
        <w:pStyle w:val="PargrafodaLista"/>
        <w:numPr>
          <w:ilvl w:val="0"/>
          <w:numId w:val="7"/>
        </w:numPr>
      </w:pPr>
      <w:r w:rsidRPr="00262E4B">
        <w:t xml:space="preserve"> Faltou algum elemento constitutivo do contrato? Se sim, qual?</w:t>
      </w:r>
    </w:p>
    <w:p w14:paraId="0B47CC02" w14:textId="009D44D0" w:rsidR="00322988" w:rsidRPr="00262E4B" w:rsidRDefault="00322988" w:rsidP="00322988">
      <w:pPr>
        <w:pStyle w:val="PargrafodaLista"/>
        <w:numPr>
          <w:ilvl w:val="0"/>
          <w:numId w:val="7"/>
        </w:numPr>
      </w:pPr>
      <w:r w:rsidRPr="00262E4B">
        <w:t xml:space="preserve"> As tratativas podem ser consideradas negócio jurídico que obrigue a celebração do contrato, neste caso concreto?</w:t>
      </w:r>
    </w:p>
    <w:p w14:paraId="1DD012EF" w14:textId="77777777" w:rsidR="00322988" w:rsidRPr="00262E4B" w:rsidRDefault="00322988" w:rsidP="00322988">
      <w:pPr>
        <w:pStyle w:val="PargrafodaLista"/>
        <w:numPr>
          <w:ilvl w:val="0"/>
          <w:numId w:val="7"/>
        </w:numPr>
      </w:pPr>
      <w:r w:rsidRPr="00262E4B">
        <w:t xml:space="preserve">Há responsabilidade por parte da Empresa </w:t>
      </w:r>
      <w:proofErr w:type="spellStart"/>
      <w:r w:rsidRPr="00262E4B">
        <w:t>Formatte</w:t>
      </w:r>
      <w:proofErr w:type="spellEnd"/>
      <w:r w:rsidRPr="00262E4B">
        <w:t xml:space="preserve"> pelas despesas realizadas por João durante as tratativas? Justifique, indicando o fundamento, se é contratual ou não, se é </w:t>
      </w:r>
      <w:proofErr w:type="spellStart"/>
      <w:r w:rsidRPr="00262E4B">
        <w:t>pré</w:t>
      </w:r>
      <w:proofErr w:type="spellEnd"/>
      <w:r w:rsidRPr="00262E4B">
        <w:t>-contratual ou não.</w:t>
      </w:r>
    </w:p>
    <w:p w14:paraId="003FF8E4" w14:textId="7AB7B614" w:rsidR="004268CE" w:rsidRPr="00262E4B" w:rsidRDefault="004268CE" w:rsidP="004268CE"/>
    <w:p w14:paraId="0A9B2E5A" w14:textId="2A5FA744" w:rsidR="004268CE" w:rsidRPr="00262E4B" w:rsidRDefault="004268CE" w:rsidP="004268CE">
      <w:r w:rsidRPr="00262E4B">
        <w:t xml:space="preserve">Optando-se por dividir a sala em </w:t>
      </w:r>
      <w:r w:rsidR="00D75959" w:rsidRPr="00262E4B">
        <w:t>quatro grupos</w:t>
      </w:r>
      <w:r w:rsidRPr="00262E4B">
        <w:t>, os grupos respondem a</w:t>
      </w:r>
      <w:r w:rsidR="00D75959" w:rsidRPr="00262E4B">
        <w:t xml:space="preserve"> todos </w:t>
      </w:r>
      <w:r w:rsidRPr="00262E4B">
        <w:t>os questionamentos</w:t>
      </w:r>
      <w:r w:rsidR="00B51CB7" w:rsidRPr="00262E4B">
        <w:t>, no momento posterior</w:t>
      </w:r>
      <w:r w:rsidR="00D75959" w:rsidRPr="00262E4B">
        <w:t xml:space="preserve"> é sorteado </w:t>
      </w:r>
      <w:r w:rsidR="00B51CB7" w:rsidRPr="00262E4B">
        <w:t>uma questão</w:t>
      </w:r>
      <w:r w:rsidR="00D75959" w:rsidRPr="00262E4B">
        <w:t xml:space="preserve"> para que cada grupo apresente uma resposta e discorra sobre ela.</w:t>
      </w:r>
      <w:r w:rsidRPr="00262E4B">
        <w:t xml:space="preserve"> O professor e os tutores irão fazendo os arremates. </w:t>
      </w:r>
    </w:p>
    <w:p w14:paraId="7E4DE3FF" w14:textId="1879D3EA" w:rsidR="004268CE" w:rsidRPr="00262E4B" w:rsidRDefault="004268CE" w:rsidP="00B51CB7">
      <w:pPr>
        <w:pStyle w:val="PargrafodaLista"/>
        <w:numPr>
          <w:ilvl w:val="0"/>
          <w:numId w:val="8"/>
        </w:numPr>
      </w:pPr>
      <w:r w:rsidRPr="00262E4B">
        <w:t>G</w:t>
      </w:r>
      <w:r w:rsidR="00D75959" w:rsidRPr="00262E4B">
        <w:t>1</w:t>
      </w:r>
      <w:r w:rsidRPr="00262E4B">
        <w:t xml:space="preserve">: Pergunta </w:t>
      </w:r>
      <w:r w:rsidR="00D75959" w:rsidRPr="00262E4B">
        <w:t>1</w:t>
      </w:r>
      <w:r w:rsidR="00251C56">
        <w:t>;</w:t>
      </w:r>
    </w:p>
    <w:p w14:paraId="0D309B69" w14:textId="7BD295DA" w:rsidR="004268CE" w:rsidRPr="00262E4B" w:rsidRDefault="004268CE" w:rsidP="004903CF">
      <w:pPr>
        <w:pStyle w:val="PargrafodaLista"/>
        <w:numPr>
          <w:ilvl w:val="0"/>
          <w:numId w:val="8"/>
        </w:numPr>
      </w:pPr>
      <w:r w:rsidRPr="00262E4B">
        <w:t>G</w:t>
      </w:r>
      <w:r w:rsidR="00D75959" w:rsidRPr="00262E4B">
        <w:t>2</w:t>
      </w:r>
      <w:r w:rsidRPr="00262E4B">
        <w:t xml:space="preserve">: Pergunta </w:t>
      </w:r>
      <w:r w:rsidR="00D75959" w:rsidRPr="00262E4B">
        <w:t>2</w:t>
      </w:r>
      <w:r w:rsidR="00251C56">
        <w:t>;</w:t>
      </w:r>
    </w:p>
    <w:p w14:paraId="1CC6C2AB" w14:textId="40956142" w:rsidR="004268CE" w:rsidRPr="00262E4B" w:rsidRDefault="004268CE" w:rsidP="004903CF">
      <w:pPr>
        <w:pStyle w:val="PargrafodaLista"/>
        <w:numPr>
          <w:ilvl w:val="0"/>
          <w:numId w:val="8"/>
        </w:numPr>
      </w:pPr>
      <w:r w:rsidRPr="00262E4B">
        <w:t>G</w:t>
      </w:r>
      <w:r w:rsidR="00D75959" w:rsidRPr="00262E4B">
        <w:t>3</w:t>
      </w:r>
      <w:r w:rsidRPr="00262E4B">
        <w:t xml:space="preserve">: Pergunta </w:t>
      </w:r>
      <w:r w:rsidR="00D75959" w:rsidRPr="00262E4B">
        <w:t>3</w:t>
      </w:r>
      <w:r w:rsidR="00251C56">
        <w:t>;</w:t>
      </w:r>
    </w:p>
    <w:p w14:paraId="0B5169FB" w14:textId="0D58FA44" w:rsidR="00D75959" w:rsidRPr="00AF6160" w:rsidRDefault="004268CE" w:rsidP="00AF6160">
      <w:pPr>
        <w:pStyle w:val="PargrafodaLista"/>
        <w:numPr>
          <w:ilvl w:val="0"/>
          <w:numId w:val="8"/>
        </w:numPr>
        <w:rPr>
          <w:rFonts w:eastAsia="Arial"/>
        </w:rPr>
      </w:pPr>
      <w:r w:rsidRPr="00262E4B">
        <w:t>G</w:t>
      </w:r>
      <w:r w:rsidR="00D75959" w:rsidRPr="00262E4B">
        <w:t>4</w:t>
      </w:r>
      <w:r w:rsidRPr="00262E4B">
        <w:t>: Pergunta</w:t>
      </w:r>
      <w:r w:rsidR="00AF6160">
        <w:t xml:space="preserve"> </w:t>
      </w:r>
      <w:r w:rsidRPr="00262E4B">
        <w:t>4</w:t>
      </w:r>
      <w:r w:rsidR="00251C56">
        <w:t>.</w:t>
      </w:r>
    </w:p>
    <w:p w14:paraId="7C8422D1" w14:textId="77016375" w:rsidR="00D02A50" w:rsidRPr="00262E4B" w:rsidRDefault="00CA6835" w:rsidP="00432B58">
      <w:pPr>
        <w:pStyle w:val="Ttulo2"/>
        <w:rPr>
          <w:rFonts w:eastAsia="Arial"/>
        </w:rPr>
      </w:pPr>
      <w:r w:rsidRPr="00262E4B">
        <w:rPr>
          <w:rFonts w:eastAsia="Arial"/>
        </w:rPr>
        <w:t xml:space="preserve">Indicações </w:t>
      </w:r>
      <w:r w:rsidR="005E4665" w:rsidRPr="00262E4B">
        <w:rPr>
          <w:rFonts w:eastAsia="Arial"/>
        </w:rPr>
        <w:t>bibliográficas</w:t>
      </w:r>
    </w:p>
    <w:p w14:paraId="5603B154" w14:textId="36F6974D" w:rsidR="001C6771" w:rsidRPr="00262E4B" w:rsidRDefault="003B5E2C" w:rsidP="001C6771">
      <w:r w:rsidRPr="00262E4B">
        <w:t xml:space="preserve">Para aplicação do presente caso de </w:t>
      </w:r>
      <w:r w:rsidR="00F70A5D" w:rsidRPr="00262E4B">
        <w:t xml:space="preserve">ensino, seja como fonte de leitura prévia, seja como fonte de consulta no momento da elaboração da solução do problema, </w:t>
      </w:r>
      <w:r w:rsidR="00494F06" w:rsidRPr="00262E4B">
        <w:t>indicam-se as seguintes obras</w:t>
      </w:r>
      <w:r w:rsidR="00195B33">
        <w:t>:</w:t>
      </w:r>
    </w:p>
    <w:p w14:paraId="338008B3" w14:textId="4D266BD5" w:rsidR="00E20E23" w:rsidRPr="00262E4B" w:rsidRDefault="00E20E23" w:rsidP="00783463">
      <w:pPr>
        <w:pStyle w:val="REFSFINAIS"/>
        <w:numPr>
          <w:ilvl w:val="0"/>
          <w:numId w:val="12"/>
        </w:numPr>
        <w:spacing w:line="360" w:lineRule="auto"/>
        <w:jc w:val="both"/>
      </w:pPr>
      <w:r w:rsidRPr="00262E4B">
        <w:t xml:space="preserve">AMARAL, Francisco. </w:t>
      </w:r>
      <w:r w:rsidRPr="00262E4B">
        <w:rPr>
          <w:b/>
        </w:rPr>
        <w:t>Direito civil</w:t>
      </w:r>
      <w:r w:rsidRPr="00262E4B">
        <w:t>: introdução. 5. ed. Rio de Janeiro: Renovar, 2004.</w:t>
      </w:r>
    </w:p>
    <w:p w14:paraId="2F20C4C5" w14:textId="3E300BE4" w:rsidR="00501515" w:rsidRPr="00262E4B" w:rsidRDefault="00501515" w:rsidP="00783463">
      <w:pPr>
        <w:pStyle w:val="REFSFINAIS"/>
        <w:numPr>
          <w:ilvl w:val="0"/>
          <w:numId w:val="12"/>
        </w:numPr>
        <w:spacing w:line="360" w:lineRule="auto"/>
        <w:jc w:val="both"/>
      </w:pPr>
      <w:r w:rsidRPr="00262E4B">
        <w:t xml:space="preserve">DINIZ, Maria Helena Diniz. </w:t>
      </w:r>
      <w:r w:rsidRPr="00262E4B">
        <w:rPr>
          <w:b/>
        </w:rPr>
        <w:t>Curso de direito civil brasileiro</w:t>
      </w:r>
      <w:r w:rsidRPr="00262E4B">
        <w:t>: teoria geral das obrigações. 35. ed. São Paulo: Saraiva, 2020.</w:t>
      </w:r>
    </w:p>
    <w:p w14:paraId="0C47C35B" w14:textId="05AA1701" w:rsidR="00FC0737" w:rsidRPr="00262E4B" w:rsidRDefault="00FC0737" w:rsidP="00783463">
      <w:pPr>
        <w:pStyle w:val="REFSFINAIS"/>
        <w:numPr>
          <w:ilvl w:val="0"/>
          <w:numId w:val="12"/>
        </w:numPr>
        <w:spacing w:line="360" w:lineRule="auto"/>
        <w:jc w:val="both"/>
      </w:pPr>
      <w:r w:rsidRPr="00262E4B">
        <w:t xml:space="preserve">EHRHARDT JR., Marcos. </w:t>
      </w:r>
      <w:r w:rsidRPr="00262E4B">
        <w:rPr>
          <w:b/>
        </w:rPr>
        <w:t>Responsabilidade civil pelo inadimplemento da boa-fé</w:t>
      </w:r>
      <w:r w:rsidRPr="00262E4B">
        <w:rPr>
          <w:i/>
        </w:rPr>
        <w:t>.</w:t>
      </w:r>
      <w:r w:rsidRPr="00262E4B">
        <w:t xml:space="preserve"> Belo Horizonte: Fórum, 2014.</w:t>
      </w:r>
    </w:p>
    <w:p w14:paraId="6C3BBDC7" w14:textId="4115B751" w:rsidR="00A84BE8" w:rsidRDefault="00A84BE8" w:rsidP="00783463">
      <w:pPr>
        <w:pStyle w:val="REFSFINAIS"/>
        <w:numPr>
          <w:ilvl w:val="0"/>
          <w:numId w:val="12"/>
        </w:numPr>
        <w:spacing w:line="360" w:lineRule="auto"/>
        <w:jc w:val="both"/>
      </w:pPr>
      <w:r w:rsidRPr="00262E4B">
        <w:t xml:space="preserve">FARIAS, Cristiano; ROSENVALD, Nelson. </w:t>
      </w:r>
      <w:r w:rsidRPr="00262E4B">
        <w:rPr>
          <w:b/>
        </w:rPr>
        <w:t>Curso de direito civil:</w:t>
      </w:r>
      <w:r w:rsidRPr="00262E4B">
        <w:t xml:space="preserve"> obrigações</w:t>
      </w:r>
      <w:r w:rsidRPr="00262E4B">
        <w:rPr>
          <w:i/>
        </w:rPr>
        <w:t xml:space="preserve">. </w:t>
      </w:r>
      <w:r w:rsidRPr="00262E4B">
        <w:t xml:space="preserve">16. ed. Salvador: </w:t>
      </w:r>
      <w:proofErr w:type="spellStart"/>
      <w:r w:rsidRPr="00262E4B">
        <w:t>JusPodivm</w:t>
      </w:r>
      <w:proofErr w:type="spellEnd"/>
      <w:r w:rsidRPr="00262E4B">
        <w:t>, 2022, v. 2.</w:t>
      </w:r>
    </w:p>
    <w:p w14:paraId="51A01ED6" w14:textId="2322ACE5" w:rsidR="001075EC" w:rsidRPr="00262E4B" w:rsidRDefault="001075EC" w:rsidP="00783463">
      <w:pPr>
        <w:pStyle w:val="REFSFINAIS"/>
        <w:numPr>
          <w:ilvl w:val="0"/>
          <w:numId w:val="12"/>
        </w:numPr>
        <w:spacing w:line="360" w:lineRule="auto"/>
        <w:jc w:val="both"/>
      </w:pPr>
      <w:r w:rsidRPr="001075EC">
        <w:t>FARIAS, Cristiano Chaves de; ROSENVALD, Nelson</w:t>
      </w:r>
      <w:r w:rsidRPr="001075EC">
        <w:rPr>
          <w:b/>
        </w:rPr>
        <w:t>. Curso de direito civil</w:t>
      </w:r>
      <w:r w:rsidRPr="001075EC">
        <w:t xml:space="preserve">: contratos. 7. ed. Salvador: </w:t>
      </w:r>
      <w:proofErr w:type="spellStart"/>
      <w:r w:rsidRPr="001075EC">
        <w:t>Juspodivm</w:t>
      </w:r>
      <w:proofErr w:type="spellEnd"/>
      <w:r w:rsidRPr="001075EC">
        <w:t>, 2017, v. 4.</w:t>
      </w:r>
    </w:p>
    <w:p w14:paraId="1D72FA4C" w14:textId="5F7AA423" w:rsidR="00323F38" w:rsidRDefault="00323F38" w:rsidP="00783463">
      <w:pPr>
        <w:pStyle w:val="REFSFINAIS"/>
        <w:numPr>
          <w:ilvl w:val="0"/>
          <w:numId w:val="12"/>
        </w:numPr>
        <w:spacing w:line="360" w:lineRule="auto"/>
        <w:jc w:val="both"/>
      </w:pPr>
      <w:r w:rsidRPr="001E3520">
        <w:t xml:space="preserve">GOMES, Orlando. </w:t>
      </w:r>
      <w:r w:rsidRPr="002E51B8">
        <w:rPr>
          <w:b/>
        </w:rPr>
        <w:t>Contratos</w:t>
      </w:r>
      <w:r w:rsidRPr="001E3520">
        <w:t xml:space="preserve">. 28. ed. </w:t>
      </w:r>
      <w:r>
        <w:t>Atualização de Edvaldo Brito.</w:t>
      </w:r>
      <w:r w:rsidRPr="001E3520">
        <w:t xml:space="preserve"> Rio de Janeiro: Forense, 2022</w:t>
      </w:r>
      <w:r>
        <w:t>.</w:t>
      </w:r>
    </w:p>
    <w:p w14:paraId="068A1D3A" w14:textId="7AB35EDF" w:rsidR="00965FDF" w:rsidRDefault="00965FDF" w:rsidP="00783463">
      <w:pPr>
        <w:pStyle w:val="REFSFINAIS"/>
        <w:numPr>
          <w:ilvl w:val="0"/>
          <w:numId w:val="12"/>
        </w:numPr>
        <w:spacing w:line="360" w:lineRule="auto"/>
        <w:jc w:val="both"/>
      </w:pPr>
      <w:r w:rsidRPr="0050542A">
        <w:lastRenderedPageBreak/>
        <w:t>LÔBO, Paulo</w:t>
      </w:r>
      <w:r>
        <w:t xml:space="preserve"> Luiz Netto</w:t>
      </w:r>
      <w:r w:rsidRPr="0050542A">
        <w:t xml:space="preserve">. </w:t>
      </w:r>
      <w:r w:rsidRPr="00626FBF">
        <w:rPr>
          <w:b/>
        </w:rPr>
        <w:t>Direito Civil:</w:t>
      </w:r>
      <w:r w:rsidRPr="00406914">
        <w:t xml:space="preserve"> obrigações.</w:t>
      </w:r>
      <w:r w:rsidRPr="0050542A">
        <w:t xml:space="preserve"> 10. ed. São </w:t>
      </w:r>
      <w:r>
        <w:t xml:space="preserve">Paulo: Saraiva </w:t>
      </w:r>
      <w:proofErr w:type="spellStart"/>
      <w:r>
        <w:t>Jur</w:t>
      </w:r>
      <w:proofErr w:type="spellEnd"/>
      <w:r>
        <w:t>, 2022, v. 2.</w:t>
      </w:r>
    </w:p>
    <w:p w14:paraId="16E3EDC9" w14:textId="7FB591E0" w:rsidR="00686452" w:rsidRDefault="00686452" w:rsidP="00783463">
      <w:pPr>
        <w:pStyle w:val="REFSFINAIS"/>
        <w:numPr>
          <w:ilvl w:val="0"/>
          <w:numId w:val="12"/>
        </w:numPr>
        <w:spacing w:line="360" w:lineRule="auto"/>
        <w:jc w:val="both"/>
      </w:pPr>
      <w:r w:rsidRPr="00686452">
        <w:t xml:space="preserve">LÔBO, Paulo Luiz Netto. </w:t>
      </w:r>
      <w:r w:rsidRPr="00686452">
        <w:rPr>
          <w:b/>
        </w:rPr>
        <w:t>Direito Civil</w:t>
      </w:r>
      <w:r w:rsidRPr="00686452">
        <w:t>: contratos. 7. ed. São Paulo: Saraiva Educação, 2021, v. 3.</w:t>
      </w:r>
    </w:p>
    <w:p w14:paraId="3FF3177B" w14:textId="69EF6BE4" w:rsidR="0048147E" w:rsidRPr="00262E4B" w:rsidRDefault="0048147E" w:rsidP="00783463">
      <w:pPr>
        <w:pStyle w:val="REFSFINAIS"/>
        <w:numPr>
          <w:ilvl w:val="0"/>
          <w:numId w:val="12"/>
        </w:numPr>
        <w:spacing w:line="360" w:lineRule="auto"/>
        <w:jc w:val="both"/>
      </w:pPr>
      <w:r w:rsidRPr="00262E4B">
        <w:t xml:space="preserve">SCHREIBER, Anderson. </w:t>
      </w:r>
      <w:r w:rsidRPr="00262E4B">
        <w:rPr>
          <w:b/>
        </w:rPr>
        <w:t>Manual de direito civil contemporâneo</w:t>
      </w:r>
      <w:r w:rsidRPr="00262E4B">
        <w:t xml:space="preserve">. 5. ed. São Paulo: </w:t>
      </w:r>
      <w:proofErr w:type="spellStart"/>
      <w:r w:rsidRPr="00262E4B">
        <w:t>SaraivaJur</w:t>
      </w:r>
      <w:proofErr w:type="spellEnd"/>
      <w:r w:rsidRPr="00262E4B">
        <w:t>, 2022.</w:t>
      </w:r>
    </w:p>
    <w:p w14:paraId="17281297" w14:textId="7BEE2DC1" w:rsidR="00091EB5" w:rsidRPr="00262E4B" w:rsidRDefault="00091EB5" w:rsidP="00783463">
      <w:pPr>
        <w:pStyle w:val="REFSFINAIS"/>
        <w:numPr>
          <w:ilvl w:val="0"/>
          <w:numId w:val="12"/>
        </w:numPr>
        <w:spacing w:line="360" w:lineRule="auto"/>
        <w:jc w:val="both"/>
      </w:pPr>
      <w:r w:rsidRPr="00262E4B">
        <w:t xml:space="preserve">TARTUCE, Flávio. </w:t>
      </w:r>
      <w:r w:rsidRPr="00262E4B">
        <w:rPr>
          <w:b/>
        </w:rPr>
        <w:t>Direito civil: direito das obrigações e responsabilidade civil</w:t>
      </w:r>
      <w:r w:rsidRPr="00262E4B">
        <w:t>. 16. ed. Rio de Janeiro: Forense, 2021, v. 2.</w:t>
      </w:r>
    </w:p>
    <w:p w14:paraId="7F4BD979" w14:textId="0447422F" w:rsidR="001C6771" w:rsidRPr="00262E4B" w:rsidRDefault="001C6771" w:rsidP="00783463">
      <w:pPr>
        <w:pStyle w:val="REFSFINAIS"/>
        <w:numPr>
          <w:ilvl w:val="0"/>
          <w:numId w:val="12"/>
        </w:numPr>
        <w:spacing w:line="360" w:lineRule="auto"/>
        <w:jc w:val="both"/>
      </w:pPr>
      <w:r w:rsidRPr="00BA67A2">
        <w:rPr>
          <w:color w:val="222222"/>
          <w:shd w:val="clear" w:color="auto" w:fill="FFFFFF"/>
        </w:rPr>
        <w:t>TARTUCE, Flávio. </w:t>
      </w:r>
      <w:r w:rsidRPr="00BA67A2">
        <w:rPr>
          <w:rStyle w:val="Forte"/>
          <w:color w:val="222222"/>
          <w:shd w:val="clear" w:color="auto" w:fill="FFFFFF"/>
        </w:rPr>
        <w:t>Direito Civil 3</w:t>
      </w:r>
      <w:r w:rsidRPr="00BA67A2">
        <w:rPr>
          <w:color w:val="222222"/>
          <w:shd w:val="clear" w:color="auto" w:fill="FFFFFF"/>
        </w:rPr>
        <w:t>: teoria geral dos contratos e contratos em espécie. 9. ed.</w:t>
      </w:r>
      <w:r w:rsidR="00BA67A2">
        <w:rPr>
          <w:color w:val="222222"/>
          <w:shd w:val="clear" w:color="auto" w:fill="FFFFFF"/>
        </w:rPr>
        <w:t xml:space="preserve"> São Paulo: Método, 2014, v. 3.</w:t>
      </w:r>
    </w:p>
    <w:p w14:paraId="1A973BBB" w14:textId="77777777" w:rsidR="0040022F" w:rsidRDefault="0040022F" w:rsidP="00515EE7">
      <w:pPr>
        <w:rPr>
          <w:rFonts w:eastAsia="Arial"/>
        </w:rPr>
      </w:pPr>
    </w:p>
    <w:p w14:paraId="4C54086A" w14:textId="61CFF547" w:rsidR="00251C56" w:rsidRDefault="00251C56" w:rsidP="00515EE7">
      <w:pPr>
        <w:rPr>
          <w:rFonts w:eastAsia="Arial"/>
        </w:rPr>
      </w:pPr>
      <w:r w:rsidRPr="00251C56">
        <w:rPr>
          <w:rFonts w:eastAsia="Arial"/>
        </w:rPr>
        <w:t>Destaca</w:t>
      </w:r>
      <w:r>
        <w:rPr>
          <w:rFonts w:eastAsia="Arial"/>
        </w:rPr>
        <w:t>-se</w:t>
      </w:r>
      <w:r w:rsidRPr="00251C56">
        <w:rPr>
          <w:rFonts w:eastAsia="Arial"/>
        </w:rPr>
        <w:t xml:space="preserve"> a importância de todas as obras citadas anteriormente, uma vez que desempenham um papel essencial na fun</w:t>
      </w:r>
      <w:r w:rsidR="009C487D">
        <w:rPr>
          <w:rFonts w:eastAsia="Arial"/>
        </w:rPr>
        <w:t xml:space="preserve">damentação da atividade em foco, fornecendo </w:t>
      </w:r>
      <w:r w:rsidRPr="00251C56">
        <w:rPr>
          <w:rFonts w:eastAsia="Arial"/>
        </w:rPr>
        <w:t>uma base sólida para a atividade.</w:t>
      </w:r>
    </w:p>
    <w:p w14:paraId="2A83FD1C" w14:textId="77777777" w:rsidR="001928AA" w:rsidRDefault="00456297" w:rsidP="00F41619">
      <w:pPr>
        <w:rPr>
          <w:rFonts w:eastAsia="Arial"/>
        </w:rPr>
      </w:pPr>
      <w:r w:rsidRPr="00456297">
        <w:rPr>
          <w:rFonts w:eastAsia="Arial"/>
        </w:rPr>
        <w:t xml:space="preserve">Os estudos acerca do direito das obrigações possibilitam uma análise detalhada das relações jurídicas obrigacionais, abrangendo diversos aspectos contratuais e responsabilidades civis. </w:t>
      </w:r>
      <w:r w:rsidR="00A25A33">
        <w:rPr>
          <w:rFonts w:eastAsia="Arial"/>
        </w:rPr>
        <w:t>O</w:t>
      </w:r>
      <w:r w:rsidRPr="00456297">
        <w:rPr>
          <w:rFonts w:eastAsia="Arial"/>
        </w:rPr>
        <w:t xml:space="preserve"> foco nos estudos sobre o direito civil material proporciona uma compreensão mais abrangente das normas e princípi</w:t>
      </w:r>
      <w:r w:rsidR="001928AA">
        <w:rPr>
          <w:rFonts w:eastAsia="Arial"/>
        </w:rPr>
        <w:t>os que regem as relações civis.</w:t>
      </w:r>
    </w:p>
    <w:p w14:paraId="1BE990B4" w14:textId="013A0950" w:rsidR="00456297" w:rsidRDefault="00456297" w:rsidP="00F41619">
      <w:pPr>
        <w:rPr>
          <w:rFonts w:eastAsia="Arial"/>
        </w:rPr>
      </w:pPr>
      <w:r w:rsidRPr="00456297">
        <w:rPr>
          <w:rFonts w:eastAsia="Arial"/>
        </w:rPr>
        <w:t xml:space="preserve">Dessa maneira, a combinação dessas obras enriquece a atividade apresentada, conferindo-lhe um embasamento sólido e consistente, essencial para </w:t>
      </w:r>
      <w:r w:rsidR="00F41619">
        <w:rPr>
          <w:rFonts w:eastAsia="Arial"/>
        </w:rPr>
        <w:t>que os alunos cheguem com segurança e qualidade à solução do caso.</w:t>
      </w:r>
    </w:p>
    <w:p w14:paraId="7438B844" w14:textId="503C80A5" w:rsidR="00384D65" w:rsidRPr="00262E4B" w:rsidRDefault="00164E7F" w:rsidP="00154137">
      <w:pPr>
        <w:pStyle w:val="Ttulo1"/>
        <w:numPr>
          <w:ilvl w:val="0"/>
          <w:numId w:val="0"/>
        </w:numPr>
        <w:ind w:left="227" w:hanging="227"/>
        <w:rPr>
          <w:rFonts w:eastAsia="Arial"/>
        </w:rPr>
      </w:pPr>
      <w:r w:rsidRPr="00262E4B">
        <w:rPr>
          <w:rFonts w:eastAsia="Arial"/>
        </w:rPr>
        <w:t>REFERÊNCIAS</w:t>
      </w:r>
    </w:p>
    <w:p w14:paraId="179F841A" w14:textId="1357EC57" w:rsidR="00AA70BD" w:rsidRPr="00D81929" w:rsidRDefault="00AA70BD" w:rsidP="00832AF9">
      <w:pPr>
        <w:pStyle w:val="REFSFINAIS"/>
      </w:pPr>
      <w:r w:rsidRPr="00D81929">
        <w:t xml:space="preserve">ASSMANN, Hugo; SUNG, Jung </w:t>
      </w:r>
      <w:proofErr w:type="spellStart"/>
      <w:r w:rsidRPr="00D81929">
        <w:t>Mo</w:t>
      </w:r>
      <w:proofErr w:type="spellEnd"/>
      <w:r w:rsidRPr="00D81929">
        <w:t xml:space="preserve">. </w:t>
      </w:r>
      <w:r w:rsidRPr="00D81929">
        <w:rPr>
          <w:b/>
        </w:rPr>
        <w:t>Competência e sensibilidade solidária</w:t>
      </w:r>
      <w:r w:rsidRPr="00D81929">
        <w:t>: educar para a esperança. Petrópolis: Vozes, 2000.</w:t>
      </w:r>
    </w:p>
    <w:p w14:paraId="2F729790" w14:textId="77777777" w:rsidR="0040022F" w:rsidRDefault="0040022F" w:rsidP="00832AF9">
      <w:pPr>
        <w:pStyle w:val="REFSFINAIS"/>
      </w:pPr>
    </w:p>
    <w:p w14:paraId="2F128B84" w14:textId="6BFBA194" w:rsidR="00C92ADE" w:rsidRPr="00D81929" w:rsidRDefault="00C92ADE" w:rsidP="00832AF9">
      <w:pPr>
        <w:pStyle w:val="REFSFINAIS"/>
      </w:pPr>
      <w:r w:rsidRPr="00D81929">
        <w:t xml:space="preserve">ANPAD </w:t>
      </w:r>
      <w:r w:rsidR="0012439F" w:rsidRPr="00D81929">
        <w:t>–</w:t>
      </w:r>
      <w:r w:rsidRPr="00D81929">
        <w:t xml:space="preserve"> </w:t>
      </w:r>
      <w:r w:rsidR="0012439F" w:rsidRPr="00D81929">
        <w:t>ASSOCIAÇÃO NACIONAL DE PÓS-GRADUAÇÃO E PESQUISA EM</w:t>
      </w:r>
      <w:r w:rsidR="004A4BDE" w:rsidRPr="00D81929">
        <w:t xml:space="preserve"> </w:t>
      </w:r>
      <w:r w:rsidR="0012439F" w:rsidRPr="00D81929">
        <w:t xml:space="preserve">ADMINISTRAÇÃO. </w:t>
      </w:r>
      <w:r w:rsidR="0047270A" w:rsidRPr="00D81929">
        <w:rPr>
          <w:b/>
        </w:rPr>
        <w:t>Orientações para elaboração de casos para ensino</w:t>
      </w:r>
      <w:r w:rsidR="0047270A" w:rsidRPr="00D81929">
        <w:t>. 2011. Disponível em: https://arquivo.anpad.org.br/diversos/regras_casos_ensino2011.pdf. Acesso em 09 jul. 2023.</w:t>
      </w:r>
    </w:p>
    <w:p w14:paraId="713B16B2" w14:textId="77777777" w:rsidR="0040022F" w:rsidRDefault="0040022F" w:rsidP="002D4A92">
      <w:pPr>
        <w:pStyle w:val="REFSFINAIS"/>
      </w:pPr>
    </w:p>
    <w:p w14:paraId="66C5079C" w14:textId="322C86C6" w:rsidR="002D4A92" w:rsidRPr="00D81929" w:rsidRDefault="002D4A92" w:rsidP="002D4A92">
      <w:pPr>
        <w:pStyle w:val="REFSFINAIS"/>
      </w:pPr>
      <w:r w:rsidRPr="00D81929">
        <w:t xml:space="preserve">FERNANDES, Gonçalves André. </w:t>
      </w:r>
      <w:r w:rsidRPr="00D81929">
        <w:rPr>
          <w:b/>
        </w:rPr>
        <w:t xml:space="preserve">Ensinando e aprendendo o direito com o </w:t>
      </w:r>
      <w:proofErr w:type="spellStart"/>
      <w:r w:rsidRPr="00D81929">
        <w:rPr>
          <w:b/>
        </w:rPr>
        <w:t>método</w:t>
      </w:r>
      <w:proofErr w:type="spellEnd"/>
      <w:r w:rsidRPr="00D81929">
        <w:rPr>
          <w:b/>
        </w:rPr>
        <w:t xml:space="preserve"> do caso</w:t>
      </w:r>
      <w:r w:rsidRPr="00D81929">
        <w:t xml:space="preserve">: bases </w:t>
      </w:r>
      <w:proofErr w:type="spellStart"/>
      <w:r w:rsidRPr="00D81929">
        <w:t>epistemológicas</w:t>
      </w:r>
      <w:proofErr w:type="spellEnd"/>
      <w:r w:rsidRPr="00D81929">
        <w:t xml:space="preserve"> e </w:t>
      </w:r>
      <w:proofErr w:type="spellStart"/>
      <w:r w:rsidRPr="00D81929">
        <w:t>metodológicas</w:t>
      </w:r>
      <w:proofErr w:type="spellEnd"/>
      <w:r w:rsidRPr="00D81929">
        <w:t xml:space="preserve">. 2. ed. Revista, Atualizada e Ampliada. São Paulo: </w:t>
      </w:r>
      <w:proofErr w:type="spellStart"/>
      <w:r w:rsidRPr="00D81929">
        <w:t>Edipro</w:t>
      </w:r>
      <w:proofErr w:type="spellEnd"/>
      <w:r w:rsidRPr="00D81929">
        <w:t xml:space="preserve"> </w:t>
      </w:r>
      <w:proofErr w:type="spellStart"/>
      <w:r w:rsidRPr="00D81929">
        <w:t>Ediçôes</w:t>
      </w:r>
      <w:proofErr w:type="spellEnd"/>
      <w:r w:rsidRPr="00D81929">
        <w:t xml:space="preserve"> Profissionais Ltda., 2018.</w:t>
      </w:r>
    </w:p>
    <w:p w14:paraId="7F41AA3F" w14:textId="77777777" w:rsidR="0040022F" w:rsidRDefault="0040022F" w:rsidP="008D7014">
      <w:pPr>
        <w:pStyle w:val="REFSFINAIS"/>
      </w:pPr>
    </w:p>
    <w:p w14:paraId="64C3289C" w14:textId="0CDE1631" w:rsidR="008D7014" w:rsidRPr="00D81929" w:rsidRDefault="008D7014" w:rsidP="008D7014">
      <w:pPr>
        <w:pStyle w:val="REFSFINAIS"/>
      </w:pPr>
      <w:r w:rsidRPr="00D81929">
        <w:lastRenderedPageBreak/>
        <w:t>RAMOS, Luciana de Oliveira; SCHORSCHER, Vivian Cristina. Método do Caso. In: GHIRA</w:t>
      </w:r>
      <w:r w:rsidR="005629FE">
        <w:t>R</w:t>
      </w:r>
      <w:r w:rsidRPr="00D81929">
        <w:t>DI, José Garcez</w:t>
      </w:r>
      <w:bookmarkStart w:id="0" w:name="_GoBack"/>
      <w:bookmarkEnd w:id="0"/>
      <w:r w:rsidRPr="00D81929">
        <w:t xml:space="preserve"> (org.). </w:t>
      </w:r>
      <w:r w:rsidRPr="00D81929">
        <w:rPr>
          <w:b/>
        </w:rPr>
        <w:t>Métodos de Ensino em Direito</w:t>
      </w:r>
      <w:r w:rsidRPr="00D81929">
        <w:t xml:space="preserve">: conceitos para um debate. </w:t>
      </w:r>
      <w:r w:rsidR="001305B9" w:rsidRPr="00D81929">
        <w:t xml:space="preserve">2. ed. </w:t>
      </w:r>
      <w:r w:rsidRPr="00D81929">
        <w:t>São Paulo: Saraiva, 20</w:t>
      </w:r>
      <w:r w:rsidR="001305B9" w:rsidRPr="00D81929">
        <w:t>2</w:t>
      </w:r>
      <w:r w:rsidRPr="00D81929">
        <w:t>0. p. 49-60.</w:t>
      </w:r>
    </w:p>
    <w:p w14:paraId="70469E4F" w14:textId="77777777" w:rsidR="0040022F" w:rsidRDefault="0040022F" w:rsidP="004F5C74">
      <w:pPr>
        <w:pStyle w:val="REFSFINAIS"/>
      </w:pPr>
    </w:p>
    <w:p w14:paraId="0E5CE127" w14:textId="4E4CB849" w:rsidR="004F5C74" w:rsidRPr="00D81929" w:rsidRDefault="004F5C74" w:rsidP="004F5C74">
      <w:pPr>
        <w:pStyle w:val="REFSFINAIS"/>
      </w:pPr>
      <w:r w:rsidRPr="00D81929">
        <w:t>ROESCH, Sylvia Maria Azevedo. A construção de casos em gestão social: diferenças entre estudos de caso e casos para ensino. In: FISCHER, Tânia; ROESCH, Sylvia; MELO, Vanessa (</w:t>
      </w:r>
      <w:proofErr w:type="spellStart"/>
      <w:r w:rsidRPr="00D81929">
        <w:t>Orgs</w:t>
      </w:r>
      <w:proofErr w:type="spellEnd"/>
      <w:r w:rsidRPr="00D81929">
        <w:t xml:space="preserve">.). </w:t>
      </w:r>
      <w:r w:rsidRPr="00D81929">
        <w:rPr>
          <w:b/>
        </w:rPr>
        <w:t>Gestão do desenvolvimento territorial e residência social</w:t>
      </w:r>
      <w:r w:rsidRPr="00D81929">
        <w:t>: casos para ensino. Salvador: EDUFBA, 2004. p. 83-110.</w:t>
      </w:r>
    </w:p>
    <w:p w14:paraId="1230E0E5" w14:textId="77777777" w:rsidR="0040022F" w:rsidRDefault="0040022F" w:rsidP="008D7014">
      <w:pPr>
        <w:pStyle w:val="REFSFINAIS"/>
      </w:pPr>
    </w:p>
    <w:p w14:paraId="2AF03E12" w14:textId="76AF308B" w:rsidR="00AA38DF" w:rsidRPr="00D81929" w:rsidRDefault="00AA38DF" w:rsidP="008D7014">
      <w:pPr>
        <w:pStyle w:val="REFSFINAIS"/>
      </w:pPr>
      <w:r w:rsidRPr="00D81929">
        <w:t xml:space="preserve">ROESCH, Sylvia Maria Azevedo. Notas sobre a construção de casos para ensino. </w:t>
      </w:r>
      <w:r w:rsidRPr="00D81929">
        <w:rPr>
          <w:b/>
        </w:rPr>
        <w:t>Rev. adm. contemp</w:t>
      </w:r>
      <w:r w:rsidRPr="00D81929">
        <w:t>. [online], v.11, n.2, pp. 213-234, 2007</w:t>
      </w:r>
      <w:r w:rsidRPr="0040022F">
        <w:t xml:space="preserve">. Disponível em: </w:t>
      </w:r>
      <w:r w:rsidR="0040022F">
        <w:t>&lt;</w:t>
      </w:r>
      <w:hyperlink r:id="rId8" w:history="1">
        <w:r w:rsidRPr="0040022F">
          <w:rPr>
            <w:rStyle w:val="Hyperlink"/>
            <w:color w:val="auto"/>
            <w:u w:val="none"/>
          </w:rPr>
          <w:t>http://www.scielo.br/pdf/rac/v11n2/a12v11n2.pdf</w:t>
        </w:r>
      </w:hyperlink>
      <w:r w:rsidR="0040022F">
        <w:rPr>
          <w:rStyle w:val="Hyperlink"/>
          <w:color w:val="auto"/>
          <w:u w:val="none"/>
        </w:rPr>
        <w:t>&gt;</w:t>
      </w:r>
      <w:r w:rsidR="00C24499" w:rsidRPr="0040022F">
        <w:rPr>
          <w:rStyle w:val="Hyperlink"/>
          <w:color w:val="auto"/>
          <w:u w:val="none"/>
        </w:rPr>
        <w:t>.</w:t>
      </w:r>
      <w:r w:rsidR="00C24499" w:rsidRPr="0040022F">
        <w:t xml:space="preserve"> </w:t>
      </w:r>
      <w:r w:rsidR="00C24499" w:rsidRPr="00D81929">
        <w:t>Acesso em 09 jul. 2023.</w:t>
      </w:r>
    </w:p>
    <w:p w14:paraId="133B81E6" w14:textId="77777777" w:rsidR="0040022F" w:rsidRDefault="0040022F" w:rsidP="009E370B">
      <w:pPr>
        <w:pStyle w:val="REFSFINAIS"/>
      </w:pPr>
    </w:p>
    <w:p w14:paraId="26083A28" w14:textId="4FE80603" w:rsidR="009E370B" w:rsidRDefault="009E370B" w:rsidP="009E370B">
      <w:pPr>
        <w:pStyle w:val="REFSFINAIS"/>
      </w:pPr>
      <w:r w:rsidRPr="00D81929">
        <w:t xml:space="preserve">TAGLIAVINI, João Virgílio. </w:t>
      </w:r>
      <w:r w:rsidRPr="00D81929">
        <w:rPr>
          <w:b/>
        </w:rPr>
        <w:t>Aprender e ensinar direito</w:t>
      </w:r>
      <w:r w:rsidRPr="00D81929">
        <w:t>: para além do direito que se ensina errado. São Carlos: Edição do Autor, 2013</w:t>
      </w:r>
      <w:r w:rsidR="007B41DC" w:rsidRPr="00D81929">
        <w:t>.</w:t>
      </w:r>
    </w:p>
    <w:p w14:paraId="5EBF814C" w14:textId="77777777" w:rsidR="0040022F" w:rsidRDefault="0040022F" w:rsidP="009E370B">
      <w:pPr>
        <w:pStyle w:val="REFSFINAIS"/>
      </w:pPr>
    </w:p>
    <w:p w14:paraId="7038A717" w14:textId="5BF27794" w:rsidR="001F3D55" w:rsidRDefault="001F3D55" w:rsidP="009E370B">
      <w:pPr>
        <w:pStyle w:val="REFSFINAIS"/>
      </w:pPr>
      <w:r w:rsidRPr="001F3D55">
        <w:t xml:space="preserve">WAGNER, </w:t>
      </w:r>
      <w:proofErr w:type="spellStart"/>
      <w:r w:rsidRPr="001F3D55">
        <w:t>Fabyano</w:t>
      </w:r>
      <w:proofErr w:type="spellEnd"/>
      <w:r w:rsidRPr="001F3D55">
        <w:t xml:space="preserve"> Correa; KELLER-FRANCO, </w:t>
      </w:r>
      <w:proofErr w:type="spellStart"/>
      <w:r w:rsidRPr="001F3D55">
        <w:t>Elize</w:t>
      </w:r>
      <w:proofErr w:type="spellEnd"/>
      <w:r w:rsidRPr="001F3D55">
        <w:t>; SOUZA, Dayse Cristine Dantas Brito Neri de. Elaboração de casos de ensino para o curso de direito. </w:t>
      </w:r>
      <w:proofErr w:type="spellStart"/>
      <w:r w:rsidRPr="001F3D55">
        <w:rPr>
          <w:b/>
          <w:bCs/>
        </w:rPr>
        <w:t>Inter-Ação</w:t>
      </w:r>
      <w:proofErr w:type="spellEnd"/>
      <w:r w:rsidRPr="001F3D55">
        <w:t>, Goiânia, v. 47, ed. 3, p. 1118-1138, 2022. DOI https://doi.org/10.5216/ia.v47i3.72993. Disponível em: https://revistas.ufg.br/interacao/article/view/72993/39331. Acesso em: 25 jul. 2023.</w:t>
      </w:r>
    </w:p>
    <w:p w14:paraId="7FE24200" w14:textId="77777777" w:rsidR="005577A4" w:rsidRDefault="005577A4" w:rsidP="009E370B">
      <w:pPr>
        <w:pStyle w:val="REFSFINAIS"/>
      </w:pPr>
    </w:p>
    <w:p w14:paraId="056F946D" w14:textId="77777777" w:rsidR="005577A4" w:rsidRPr="00262E4B" w:rsidRDefault="005577A4" w:rsidP="005577A4">
      <w:pPr>
        <w:pStyle w:val="REFSFINAIS"/>
      </w:pPr>
      <w:r w:rsidRPr="00BA67A2">
        <w:rPr>
          <w:shd w:val="clear" w:color="auto" w:fill="FFFFFF"/>
        </w:rPr>
        <w:t>TARTUCE, Flávio. </w:t>
      </w:r>
      <w:r w:rsidRPr="00BA67A2">
        <w:rPr>
          <w:rStyle w:val="Forte"/>
          <w:color w:val="222222"/>
          <w:shd w:val="clear" w:color="auto" w:fill="FFFFFF"/>
        </w:rPr>
        <w:t>Direito Civil 3</w:t>
      </w:r>
      <w:r w:rsidRPr="00BA67A2">
        <w:rPr>
          <w:shd w:val="clear" w:color="auto" w:fill="FFFFFF"/>
        </w:rPr>
        <w:t>: teoria geral dos contratos e contratos em espécie. 9. ed.</w:t>
      </w:r>
      <w:r>
        <w:rPr>
          <w:shd w:val="clear" w:color="auto" w:fill="FFFFFF"/>
        </w:rPr>
        <w:t xml:space="preserve"> São Paulo: Método, 2014, v. 3.</w:t>
      </w:r>
    </w:p>
    <w:p w14:paraId="61B11DF7" w14:textId="77777777" w:rsidR="005577A4" w:rsidRPr="00262E4B" w:rsidRDefault="005577A4" w:rsidP="009E370B">
      <w:pPr>
        <w:pStyle w:val="REFSFINAIS"/>
      </w:pPr>
    </w:p>
    <w:sectPr w:rsidR="005577A4" w:rsidRPr="00262E4B" w:rsidSect="002D2070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56E489" w14:textId="77777777" w:rsidR="00BF5669" w:rsidRDefault="00BF5669" w:rsidP="00037EF0">
      <w:pPr>
        <w:spacing w:line="240" w:lineRule="auto"/>
      </w:pPr>
      <w:r>
        <w:separator/>
      </w:r>
    </w:p>
  </w:endnote>
  <w:endnote w:type="continuationSeparator" w:id="0">
    <w:p w14:paraId="535FDD0B" w14:textId="77777777" w:rsidR="00BF5669" w:rsidRDefault="00BF5669" w:rsidP="00037E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7900814"/>
      <w:docPartObj>
        <w:docPartGallery w:val="Page Numbers (Bottom of Page)"/>
        <w:docPartUnique/>
      </w:docPartObj>
    </w:sdtPr>
    <w:sdtEndPr/>
    <w:sdtContent>
      <w:p w14:paraId="58B924F7" w14:textId="002DAA7E" w:rsidR="0073731C" w:rsidRDefault="0073731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5D0D">
          <w:rPr>
            <w:noProof/>
          </w:rPr>
          <w:t>11</w:t>
        </w:r>
        <w:r>
          <w:fldChar w:fldCharType="end"/>
        </w:r>
      </w:p>
    </w:sdtContent>
  </w:sdt>
  <w:p w14:paraId="51CBF82A" w14:textId="77777777" w:rsidR="0073731C" w:rsidRDefault="007373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A11A67" w14:textId="77777777" w:rsidR="00BF5669" w:rsidRDefault="00BF5669" w:rsidP="00FB7D28">
      <w:pPr>
        <w:spacing w:line="240" w:lineRule="auto"/>
        <w:ind w:firstLine="0"/>
      </w:pPr>
      <w:r>
        <w:separator/>
      </w:r>
    </w:p>
  </w:footnote>
  <w:footnote w:type="continuationSeparator" w:id="0">
    <w:p w14:paraId="18B16FD4" w14:textId="77777777" w:rsidR="00BF5669" w:rsidRDefault="00BF5669" w:rsidP="00037EF0">
      <w:pPr>
        <w:spacing w:line="240" w:lineRule="auto"/>
      </w:pPr>
      <w:r>
        <w:continuationSeparator/>
      </w:r>
    </w:p>
  </w:footnote>
  <w:footnote w:id="1">
    <w:p w14:paraId="06061DDC" w14:textId="70826403" w:rsidR="00451ADE" w:rsidRDefault="00451ADE">
      <w:pPr>
        <w:pStyle w:val="Textodenotaderodap"/>
      </w:pPr>
      <w:r>
        <w:rPr>
          <w:rStyle w:val="Refdenotaderodap"/>
        </w:rPr>
        <w:t>*</w:t>
      </w:r>
      <w:r>
        <w:t xml:space="preserve"> </w:t>
      </w:r>
      <w:r w:rsidRPr="00FF3EDF">
        <w:t>Graduanda em Direito na Universidade Federal do Rio Grande do Norte (UFRN). Monitora das disciplinas Direito Civil II e Direito Civil III no ano de 2022</w:t>
      </w:r>
      <w:r>
        <w:t>.</w:t>
      </w:r>
    </w:p>
  </w:footnote>
  <w:footnote w:id="2">
    <w:p w14:paraId="68EA0D04" w14:textId="44544E4B" w:rsidR="00451ADE" w:rsidRDefault="00451ADE">
      <w:pPr>
        <w:pStyle w:val="Textodenotaderodap"/>
      </w:pPr>
      <w:r>
        <w:rPr>
          <w:rStyle w:val="Refdenotaderodap"/>
        </w:rPr>
        <w:t>**</w:t>
      </w:r>
      <w:r>
        <w:t xml:space="preserve"> Graduanda do curso de Direito na Universidade Federal do Rio Grande do Norte.</w:t>
      </w:r>
      <w:r w:rsidRPr="00E11471">
        <w:t xml:space="preserve"> </w:t>
      </w:r>
      <w:r>
        <w:t>Monitora das Disciplinas Direito Civil II (Obrigações) e Direito Civil III (Contratos) no ano de 2023.</w:t>
      </w:r>
    </w:p>
  </w:footnote>
  <w:footnote w:id="3">
    <w:p w14:paraId="140C2ABD" w14:textId="4C4B5927" w:rsidR="00FF4B65" w:rsidRDefault="00FF4B65">
      <w:pPr>
        <w:pStyle w:val="Textodenotaderodap"/>
      </w:pPr>
      <w:r>
        <w:rPr>
          <w:rStyle w:val="Refdenotaderodap"/>
        </w:rPr>
        <w:t>***</w:t>
      </w:r>
      <w:r>
        <w:t xml:space="preserve"> </w:t>
      </w:r>
      <w:r w:rsidRPr="00A667B1">
        <w:t xml:space="preserve">Professor Adjunto da Universidade Federal do Rio Grande do Norte, Departamento de Direito Privado. Doutor em Direito pela Universidade de Coimbra. Ministra as disciplinas de Obrigações (Direito Civil II) e Contratos (Direito Civil III). </w:t>
      </w:r>
      <w:r>
        <w:t>Ju</w:t>
      </w:r>
      <w:r w:rsidRPr="00A667B1">
        <w:t>iz Federal</w:t>
      </w:r>
      <w:r>
        <w:t xml:space="preserve">. </w:t>
      </w:r>
      <w:r w:rsidRPr="00A667B1">
        <w:t>Lattes: http://lattes.cnpq.br/4850326871996552. E-mail: fabio.bezerra@ufrn.br</w:t>
      </w:r>
      <w:r>
        <w:t>.</w:t>
      </w:r>
    </w:p>
  </w:footnote>
  <w:footnote w:id="4">
    <w:p w14:paraId="360CD65E" w14:textId="40156314" w:rsidR="00075C91" w:rsidRDefault="00075C91" w:rsidP="00075C91">
      <w:pPr>
        <w:pStyle w:val="Textodenotaderodap"/>
      </w:pPr>
      <w:r>
        <w:rPr>
          <w:rStyle w:val="Refdenotaderodap"/>
        </w:rPr>
        <w:footnoteRef/>
      </w:r>
      <w:r>
        <w:t xml:space="preserve"> Como </w:t>
      </w:r>
      <w:r w:rsidR="008F6395">
        <w:t xml:space="preserve">se verá na seção 2.3, que trata dos </w:t>
      </w:r>
      <w:r>
        <w:t>aspectos pedagógicos</w:t>
      </w:r>
      <w:r w:rsidR="008F6395">
        <w:t xml:space="preserve">, </w:t>
      </w:r>
      <w:r>
        <w:t>poder ser realizada uma simulação d</w:t>
      </w:r>
      <w:r w:rsidR="008F6395">
        <w:t>ess</w:t>
      </w:r>
      <w:r>
        <w:t>a negociaç</w:t>
      </w:r>
      <w:r w:rsidR="008F6395">
        <w:t>ão.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8A3B07" w14:textId="77777777" w:rsidR="00D02A50" w:rsidRDefault="0073731C" w:rsidP="00027FA6">
    <w:pPr>
      <w:pStyle w:val="Cabealho"/>
      <w:tabs>
        <w:tab w:val="clear" w:pos="4252"/>
        <w:tab w:val="clear" w:pos="8504"/>
      </w:tabs>
      <w:jc w:val="center"/>
      <w:rPr>
        <w:rFonts w:ascii="Calibri Light" w:hAnsi="Calibri Light"/>
        <w:color w:val="808080" w:themeColor="background1" w:themeShade="80"/>
        <w:sz w:val="20"/>
        <w:szCs w:val="20"/>
      </w:rPr>
    </w:pPr>
    <w:r>
      <w:rPr>
        <w:noProof/>
        <w:szCs w:val="20"/>
      </w:rPr>
      <w:drawing>
        <wp:anchor distT="0" distB="0" distL="114300" distR="114300" simplePos="0" relativeHeight="251658240" behindDoc="0" locked="0" layoutInCell="1" allowOverlap="1" wp14:anchorId="5974954B" wp14:editId="146F821B">
          <wp:simplePos x="0" y="0"/>
          <wp:positionH relativeFrom="column">
            <wp:posOffset>-13335</wp:posOffset>
          </wp:positionH>
          <wp:positionV relativeFrom="paragraph">
            <wp:posOffset>-250190</wp:posOffset>
          </wp:positionV>
          <wp:extent cx="5687060" cy="624205"/>
          <wp:effectExtent l="0" t="0" r="8890" b="4445"/>
          <wp:wrapThrough wrapText="bothSides">
            <wp:wrapPolygon edited="0">
              <wp:start x="0" y="0"/>
              <wp:lineTo x="0" y="21095"/>
              <wp:lineTo x="21561" y="21095"/>
              <wp:lineTo x="21561" y="0"/>
              <wp:lineTo x="0" y="0"/>
            </wp:wrapPolygon>
          </wp:wrapThrough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87060" cy="624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B0754DB" w14:textId="77777777" w:rsidR="00D02A50" w:rsidRDefault="00D02A50" w:rsidP="00027FA6">
    <w:pPr>
      <w:pStyle w:val="Cabealho"/>
      <w:tabs>
        <w:tab w:val="clear" w:pos="4252"/>
        <w:tab w:val="clear" w:pos="8504"/>
      </w:tabs>
      <w:jc w:val="center"/>
      <w:rPr>
        <w:rFonts w:ascii="Calibri Light" w:hAnsi="Calibri Light"/>
        <w:color w:val="808080" w:themeColor="background1" w:themeShade="80"/>
        <w:sz w:val="20"/>
        <w:szCs w:val="20"/>
      </w:rPr>
    </w:pPr>
  </w:p>
  <w:p w14:paraId="634F432D" w14:textId="77777777" w:rsidR="001D32C9" w:rsidRPr="00027FA6" w:rsidRDefault="001D32C9" w:rsidP="00027FA6">
    <w:pPr>
      <w:pStyle w:val="Cabealho"/>
      <w:tabs>
        <w:tab w:val="clear" w:pos="4252"/>
        <w:tab w:val="clear" w:pos="8504"/>
      </w:tabs>
      <w:jc w:val="center"/>
      <w:rPr>
        <w:rFonts w:ascii="Calibri Light" w:hAnsi="Calibri Light"/>
        <w:color w:val="808080" w:themeColor="background1" w:themeShade="8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C08FB"/>
    <w:multiLevelType w:val="hybridMultilevel"/>
    <w:tmpl w:val="619E6AD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3F70F2C"/>
    <w:multiLevelType w:val="multilevel"/>
    <w:tmpl w:val="25A81D9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D222258"/>
    <w:multiLevelType w:val="hybridMultilevel"/>
    <w:tmpl w:val="60B44DC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A7D6976"/>
    <w:multiLevelType w:val="hybridMultilevel"/>
    <w:tmpl w:val="5A106F2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F871B4F"/>
    <w:multiLevelType w:val="hybridMultilevel"/>
    <w:tmpl w:val="259E9460"/>
    <w:lvl w:ilvl="0" w:tplc="4E58F5A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ECF47CE"/>
    <w:multiLevelType w:val="multilevel"/>
    <w:tmpl w:val="E10C1978"/>
    <w:lvl w:ilvl="0">
      <w:start w:val="1"/>
      <w:numFmt w:val="upp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2D775DA"/>
    <w:multiLevelType w:val="multilevel"/>
    <w:tmpl w:val="D968EA4E"/>
    <w:lvl w:ilvl="0">
      <w:start w:val="1"/>
      <w:numFmt w:val="decimal"/>
      <w:lvlText w:val="%1."/>
      <w:lvlJc w:val="left"/>
      <w:pPr>
        <w:ind w:left="1077" w:hanging="360"/>
      </w:pPr>
    </w:lvl>
    <w:lvl w:ilvl="1">
      <w:start w:val="1"/>
      <w:numFmt w:val="lowerLetter"/>
      <w:lvlText w:val="%2."/>
      <w:lvlJc w:val="left"/>
      <w:pPr>
        <w:ind w:left="1797" w:hanging="360"/>
      </w:pPr>
    </w:lvl>
    <w:lvl w:ilvl="2">
      <w:start w:val="1"/>
      <w:numFmt w:val="lowerRoman"/>
      <w:lvlText w:val="%3."/>
      <w:lvlJc w:val="right"/>
      <w:pPr>
        <w:ind w:left="2517" w:hanging="180"/>
      </w:pPr>
    </w:lvl>
    <w:lvl w:ilvl="3">
      <w:start w:val="1"/>
      <w:numFmt w:val="decimal"/>
      <w:lvlText w:val="%4."/>
      <w:lvlJc w:val="left"/>
      <w:pPr>
        <w:ind w:left="3237" w:hanging="360"/>
      </w:pPr>
    </w:lvl>
    <w:lvl w:ilvl="4">
      <w:start w:val="1"/>
      <w:numFmt w:val="lowerLetter"/>
      <w:lvlText w:val="%5."/>
      <w:lvlJc w:val="left"/>
      <w:pPr>
        <w:ind w:left="3957" w:hanging="360"/>
      </w:pPr>
    </w:lvl>
    <w:lvl w:ilvl="5">
      <w:start w:val="1"/>
      <w:numFmt w:val="lowerRoman"/>
      <w:lvlText w:val="%6."/>
      <w:lvlJc w:val="right"/>
      <w:pPr>
        <w:ind w:left="4677" w:hanging="180"/>
      </w:pPr>
    </w:lvl>
    <w:lvl w:ilvl="6">
      <w:start w:val="1"/>
      <w:numFmt w:val="decimal"/>
      <w:lvlText w:val="%7."/>
      <w:lvlJc w:val="left"/>
      <w:pPr>
        <w:ind w:left="5397" w:hanging="360"/>
      </w:pPr>
    </w:lvl>
    <w:lvl w:ilvl="7">
      <w:start w:val="1"/>
      <w:numFmt w:val="lowerLetter"/>
      <w:lvlText w:val="%8."/>
      <w:lvlJc w:val="left"/>
      <w:pPr>
        <w:ind w:left="6117" w:hanging="360"/>
      </w:pPr>
    </w:lvl>
    <w:lvl w:ilvl="8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75C96BAA"/>
    <w:multiLevelType w:val="hybridMultilevel"/>
    <w:tmpl w:val="4938488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8547C26"/>
    <w:multiLevelType w:val="hybridMultilevel"/>
    <w:tmpl w:val="13FE793C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1"/>
  </w:num>
  <w:num w:numId="10">
    <w:abstractNumId w:val="1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AE5"/>
    <w:rsid w:val="00003C55"/>
    <w:rsid w:val="00006D45"/>
    <w:rsid w:val="00014CE0"/>
    <w:rsid w:val="000236F4"/>
    <w:rsid w:val="00026591"/>
    <w:rsid w:val="00027FA6"/>
    <w:rsid w:val="000358D6"/>
    <w:rsid w:val="0003769B"/>
    <w:rsid w:val="00037EF0"/>
    <w:rsid w:val="00040070"/>
    <w:rsid w:val="000728D3"/>
    <w:rsid w:val="00072EC4"/>
    <w:rsid w:val="00075C91"/>
    <w:rsid w:val="00080496"/>
    <w:rsid w:val="00083550"/>
    <w:rsid w:val="00083960"/>
    <w:rsid w:val="00091EB5"/>
    <w:rsid w:val="00097C83"/>
    <w:rsid w:val="000A42DF"/>
    <w:rsid w:val="000A4AC1"/>
    <w:rsid w:val="000A5AD8"/>
    <w:rsid w:val="000A5BEC"/>
    <w:rsid w:val="000B2A37"/>
    <w:rsid w:val="000B574B"/>
    <w:rsid w:val="000B6513"/>
    <w:rsid w:val="000D16DF"/>
    <w:rsid w:val="000D69E9"/>
    <w:rsid w:val="000E0447"/>
    <w:rsid w:val="000E60AA"/>
    <w:rsid w:val="000F2279"/>
    <w:rsid w:val="000F2F01"/>
    <w:rsid w:val="000F6110"/>
    <w:rsid w:val="001075EC"/>
    <w:rsid w:val="00120D2D"/>
    <w:rsid w:val="0012439F"/>
    <w:rsid w:val="00125382"/>
    <w:rsid w:val="001305B9"/>
    <w:rsid w:val="001315CB"/>
    <w:rsid w:val="00154137"/>
    <w:rsid w:val="00162EE3"/>
    <w:rsid w:val="00164E7F"/>
    <w:rsid w:val="00175369"/>
    <w:rsid w:val="001928AA"/>
    <w:rsid w:val="00195B33"/>
    <w:rsid w:val="00197A6A"/>
    <w:rsid w:val="001A2F87"/>
    <w:rsid w:val="001A41B5"/>
    <w:rsid w:val="001B00E2"/>
    <w:rsid w:val="001B033E"/>
    <w:rsid w:val="001B4F4C"/>
    <w:rsid w:val="001B6C0F"/>
    <w:rsid w:val="001C60FD"/>
    <w:rsid w:val="001C6771"/>
    <w:rsid w:val="001D32C9"/>
    <w:rsid w:val="001D3C83"/>
    <w:rsid w:val="001D736D"/>
    <w:rsid w:val="001F132E"/>
    <w:rsid w:val="001F3D55"/>
    <w:rsid w:val="001F474B"/>
    <w:rsid w:val="00202E8A"/>
    <w:rsid w:val="00203A62"/>
    <w:rsid w:val="002120F0"/>
    <w:rsid w:val="00212116"/>
    <w:rsid w:val="00217C5D"/>
    <w:rsid w:val="00220842"/>
    <w:rsid w:val="00223BAB"/>
    <w:rsid w:val="00225D20"/>
    <w:rsid w:val="00231595"/>
    <w:rsid w:val="002343D2"/>
    <w:rsid w:val="0023727D"/>
    <w:rsid w:val="00251C56"/>
    <w:rsid w:val="00257CF5"/>
    <w:rsid w:val="00262E4B"/>
    <w:rsid w:val="002770E2"/>
    <w:rsid w:val="0028107D"/>
    <w:rsid w:val="00286112"/>
    <w:rsid w:val="002A045C"/>
    <w:rsid w:val="002C70D1"/>
    <w:rsid w:val="002D1E75"/>
    <w:rsid w:val="002D2070"/>
    <w:rsid w:val="002D4A92"/>
    <w:rsid w:val="002D7226"/>
    <w:rsid w:val="002E4610"/>
    <w:rsid w:val="002E48CD"/>
    <w:rsid w:val="002E51B8"/>
    <w:rsid w:val="002F42C1"/>
    <w:rsid w:val="002F7443"/>
    <w:rsid w:val="00300A22"/>
    <w:rsid w:val="003014B3"/>
    <w:rsid w:val="00303D90"/>
    <w:rsid w:val="00307F17"/>
    <w:rsid w:val="003133FF"/>
    <w:rsid w:val="003218B4"/>
    <w:rsid w:val="00322988"/>
    <w:rsid w:val="00323F38"/>
    <w:rsid w:val="00325243"/>
    <w:rsid w:val="00335DEC"/>
    <w:rsid w:val="00341BB8"/>
    <w:rsid w:val="00341FA6"/>
    <w:rsid w:val="003422CA"/>
    <w:rsid w:val="00344F4B"/>
    <w:rsid w:val="00345F70"/>
    <w:rsid w:val="00350A88"/>
    <w:rsid w:val="00352001"/>
    <w:rsid w:val="003526CE"/>
    <w:rsid w:val="0036388F"/>
    <w:rsid w:val="00384D65"/>
    <w:rsid w:val="00386C08"/>
    <w:rsid w:val="0038789D"/>
    <w:rsid w:val="003A130E"/>
    <w:rsid w:val="003A1397"/>
    <w:rsid w:val="003A6155"/>
    <w:rsid w:val="003B397B"/>
    <w:rsid w:val="003B5E2C"/>
    <w:rsid w:val="003C1463"/>
    <w:rsid w:val="003C375C"/>
    <w:rsid w:val="003C7945"/>
    <w:rsid w:val="003D0321"/>
    <w:rsid w:val="003D0719"/>
    <w:rsid w:val="003D0B86"/>
    <w:rsid w:val="003D578B"/>
    <w:rsid w:val="003D6EE3"/>
    <w:rsid w:val="003E22E0"/>
    <w:rsid w:val="003E339A"/>
    <w:rsid w:val="003F303C"/>
    <w:rsid w:val="003F30C2"/>
    <w:rsid w:val="003F5C95"/>
    <w:rsid w:val="0040022F"/>
    <w:rsid w:val="00420BFA"/>
    <w:rsid w:val="004237A2"/>
    <w:rsid w:val="004268CE"/>
    <w:rsid w:val="00432B58"/>
    <w:rsid w:val="00440082"/>
    <w:rsid w:val="00446FD2"/>
    <w:rsid w:val="00451ADE"/>
    <w:rsid w:val="00455D0D"/>
    <w:rsid w:val="00456297"/>
    <w:rsid w:val="0046016E"/>
    <w:rsid w:val="004675BC"/>
    <w:rsid w:val="004675C1"/>
    <w:rsid w:val="0047270A"/>
    <w:rsid w:val="00477B63"/>
    <w:rsid w:val="0048147E"/>
    <w:rsid w:val="00481D7D"/>
    <w:rsid w:val="004903CF"/>
    <w:rsid w:val="00494F06"/>
    <w:rsid w:val="00495B6E"/>
    <w:rsid w:val="004967D0"/>
    <w:rsid w:val="004A2242"/>
    <w:rsid w:val="004A4BDE"/>
    <w:rsid w:val="004B074E"/>
    <w:rsid w:val="004B4A09"/>
    <w:rsid w:val="004C06D6"/>
    <w:rsid w:val="004C4B42"/>
    <w:rsid w:val="004C62B4"/>
    <w:rsid w:val="004C7227"/>
    <w:rsid w:val="004D56DA"/>
    <w:rsid w:val="004D67E5"/>
    <w:rsid w:val="004E0019"/>
    <w:rsid w:val="004E2B68"/>
    <w:rsid w:val="004F0D89"/>
    <w:rsid w:val="004F5C74"/>
    <w:rsid w:val="00501515"/>
    <w:rsid w:val="005037A7"/>
    <w:rsid w:val="005045C1"/>
    <w:rsid w:val="00513AF5"/>
    <w:rsid w:val="00515EE7"/>
    <w:rsid w:val="00522BCC"/>
    <w:rsid w:val="0053313A"/>
    <w:rsid w:val="00551C32"/>
    <w:rsid w:val="0055337E"/>
    <w:rsid w:val="005577A4"/>
    <w:rsid w:val="005629FE"/>
    <w:rsid w:val="00585962"/>
    <w:rsid w:val="005872F0"/>
    <w:rsid w:val="00595ADA"/>
    <w:rsid w:val="00595B07"/>
    <w:rsid w:val="005A718D"/>
    <w:rsid w:val="005B4F90"/>
    <w:rsid w:val="005B6DB5"/>
    <w:rsid w:val="005C7C0F"/>
    <w:rsid w:val="005E1E6D"/>
    <w:rsid w:val="005E43D3"/>
    <w:rsid w:val="005E4665"/>
    <w:rsid w:val="005F3B31"/>
    <w:rsid w:val="005F4C4D"/>
    <w:rsid w:val="005F6646"/>
    <w:rsid w:val="0060664F"/>
    <w:rsid w:val="00617CB2"/>
    <w:rsid w:val="00626FBF"/>
    <w:rsid w:val="00631CA0"/>
    <w:rsid w:val="006351C2"/>
    <w:rsid w:val="00647DA5"/>
    <w:rsid w:val="00652FFB"/>
    <w:rsid w:val="006613DC"/>
    <w:rsid w:val="0066767F"/>
    <w:rsid w:val="0067034D"/>
    <w:rsid w:val="00674797"/>
    <w:rsid w:val="00686452"/>
    <w:rsid w:val="006B2093"/>
    <w:rsid w:val="006B2585"/>
    <w:rsid w:val="006B3D97"/>
    <w:rsid w:val="006E1858"/>
    <w:rsid w:val="006E2491"/>
    <w:rsid w:val="006E451C"/>
    <w:rsid w:val="006E7EEF"/>
    <w:rsid w:val="007100DA"/>
    <w:rsid w:val="007104F1"/>
    <w:rsid w:val="00714612"/>
    <w:rsid w:val="00714614"/>
    <w:rsid w:val="00715887"/>
    <w:rsid w:val="00721E1F"/>
    <w:rsid w:val="007259CC"/>
    <w:rsid w:val="00732237"/>
    <w:rsid w:val="0073602F"/>
    <w:rsid w:val="0073731C"/>
    <w:rsid w:val="0074112D"/>
    <w:rsid w:val="00751F50"/>
    <w:rsid w:val="00752509"/>
    <w:rsid w:val="0077019E"/>
    <w:rsid w:val="00781B56"/>
    <w:rsid w:val="00783463"/>
    <w:rsid w:val="007917AA"/>
    <w:rsid w:val="007B41DC"/>
    <w:rsid w:val="007E525A"/>
    <w:rsid w:val="007F34F9"/>
    <w:rsid w:val="008255CF"/>
    <w:rsid w:val="00827241"/>
    <w:rsid w:val="0082751B"/>
    <w:rsid w:val="00832AF9"/>
    <w:rsid w:val="008346FE"/>
    <w:rsid w:val="00850B14"/>
    <w:rsid w:val="008535B8"/>
    <w:rsid w:val="00856DE4"/>
    <w:rsid w:val="008623DF"/>
    <w:rsid w:val="008640F4"/>
    <w:rsid w:val="008669BC"/>
    <w:rsid w:val="00880EEE"/>
    <w:rsid w:val="00895F7F"/>
    <w:rsid w:val="00896885"/>
    <w:rsid w:val="008A7621"/>
    <w:rsid w:val="008B3574"/>
    <w:rsid w:val="008B3B44"/>
    <w:rsid w:val="008D0812"/>
    <w:rsid w:val="008D091E"/>
    <w:rsid w:val="008D2A33"/>
    <w:rsid w:val="008D7014"/>
    <w:rsid w:val="008F097F"/>
    <w:rsid w:val="008F14DA"/>
    <w:rsid w:val="008F4CBC"/>
    <w:rsid w:val="008F6395"/>
    <w:rsid w:val="008F66E4"/>
    <w:rsid w:val="00902A2C"/>
    <w:rsid w:val="00911EC4"/>
    <w:rsid w:val="00915891"/>
    <w:rsid w:val="00926CD8"/>
    <w:rsid w:val="00932BC5"/>
    <w:rsid w:val="00934292"/>
    <w:rsid w:val="00934D34"/>
    <w:rsid w:val="009474CF"/>
    <w:rsid w:val="00954FB3"/>
    <w:rsid w:val="009617F1"/>
    <w:rsid w:val="00963A4C"/>
    <w:rsid w:val="00965FDF"/>
    <w:rsid w:val="00966B2D"/>
    <w:rsid w:val="00983A36"/>
    <w:rsid w:val="00984149"/>
    <w:rsid w:val="009860CF"/>
    <w:rsid w:val="009908E7"/>
    <w:rsid w:val="009950E1"/>
    <w:rsid w:val="009A1F0E"/>
    <w:rsid w:val="009B657A"/>
    <w:rsid w:val="009C29F2"/>
    <w:rsid w:val="009C2AAB"/>
    <w:rsid w:val="009C487D"/>
    <w:rsid w:val="009D3072"/>
    <w:rsid w:val="009E370B"/>
    <w:rsid w:val="009E3D7D"/>
    <w:rsid w:val="009F06E7"/>
    <w:rsid w:val="009F0AA7"/>
    <w:rsid w:val="009F69DE"/>
    <w:rsid w:val="00A1103C"/>
    <w:rsid w:val="00A1151B"/>
    <w:rsid w:val="00A151ED"/>
    <w:rsid w:val="00A16723"/>
    <w:rsid w:val="00A25A33"/>
    <w:rsid w:val="00A32F21"/>
    <w:rsid w:val="00A349AA"/>
    <w:rsid w:val="00A34E28"/>
    <w:rsid w:val="00A40A08"/>
    <w:rsid w:val="00A41867"/>
    <w:rsid w:val="00A45FC6"/>
    <w:rsid w:val="00A53CC5"/>
    <w:rsid w:val="00A608A6"/>
    <w:rsid w:val="00A61BBF"/>
    <w:rsid w:val="00A6788E"/>
    <w:rsid w:val="00A74850"/>
    <w:rsid w:val="00A8358A"/>
    <w:rsid w:val="00A84BE8"/>
    <w:rsid w:val="00A9471E"/>
    <w:rsid w:val="00AA0C5A"/>
    <w:rsid w:val="00AA38DF"/>
    <w:rsid w:val="00AA4AE5"/>
    <w:rsid w:val="00AA5B06"/>
    <w:rsid w:val="00AA70BD"/>
    <w:rsid w:val="00AB3914"/>
    <w:rsid w:val="00AB3FD1"/>
    <w:rsid w:val="00AB74A0"/>
    <w:rsid w:val="00AC0A52"/>
    <w:rsid w:val="00AC1F34"/>
    <w:rsid w:val="00AC21F5"/>
    <w:rsid w:val="00AC28BB"/>
    <w:rsid w:val="00AC2C10"/>
    <w:rsid w:val="00AD18D1"/>
    <w:rsid w:val="00AD690E"/>
    <w:rsid w:val="00AE6829"/>
    <w:rsid w:val="00AF6160"/>
    <w:rsid w:val="00B06D60"/>
    <w:rsid w:val="00B14418"/>
    <w:rsid w:val="00B31C17"/>
    <w:rsid w:val="00B51CB7"/>
    <w:rsid w:val="00B577DE"/>
    <w:rsid w:val="00B67A01"/>
    <w:rsid w:val="00B70B50"/>
    <w:rsid w:val="00B71731"/>
    <w:rsid w:val="00B82878"/>
    <w:rsid w:val="00B82E7D"/>
    <w:rsid w:val="00B87E82"/>
    <w:rsid w:val="00B914A7"/>
    <w:rsid w:val="00B9325A"/>
    <w:rsid w:val="00BA56B3"/>
    <w:rsid w:val="00BA67A2"/>
    <w:rsid w:val="00BA7ADD"/>
    <w:rsid w:val="00BB5E7B"/>
    <w:rsid w:val="00BC0F39"/>
    <w:rsid w:val="00BD0A50"/>
    <w:rsid w:val="00BE3252"/>
    <w:rsid w:val="00BE67B1"/>
    <w:rsid w:val="00BF5669"/>
    <w:rsid w:val="00C01E28"/>
    <w:rsid w:val="00C05698"/>
    <w:rsid w:val="00C1430B"/>
    <w:rsid w:val="00C15B75"/>
    <w:rsid w:val="00C24499"/>
    <w:rsid w:val="00C24A68"/>
    <w:rsid w:val="00C419B6"/>
    <w:rsid w:val="00C468D0"/>
    <w:rsid w:val="00C512E0"/>
    <w:rsid w:val="00C52A66"/>
    <w:rsid w:val="00C6082E"/>
    <w:rsid w:val="00C7051B"/>
    <w:rsid w:val="00C73061"/>
    <w:rsid w:val="00C8028F"/>
    <w:rsid w:val="00C8309A"/>
    <w:rsid w:val="00C83C61"/>
    <w:rsid w:val="00C86866"/>
    <w:rsid w:val="00C8701A"/>
    <w:rsid w:val="00C92ADE"/>
    <w:rsid w:val="00C93F74"/>
    <w:rsid w:val="00C947C6"/>
    <w:rsid w:val="00C96EDC"/>
    <w:rsid w:val="00CA6835"/>
    <w:rsid w:val="00CA731C"/>
    <w:rsid w:val="00CA7ED2"/>
    <w:rsid w:val="00CB0BC2"/>
    <w:rsid w:val="00CB1987"/>
    <w:rsid w:val="00CD2923"/>
    <w:rsid w:val="00CE0D94"/>
    <w:rsid w:val="00CE222C"/>
    <w:rsid w:val="00CE7E10"/>
    <w:rsid w:val="00CF0B14"/>
    <w:rsid w:val="00D02A50"/>
    <w:rsid w:val="00D10456"/>
    <w:rsid w:val="00D10625"/>
    <w:rsid w:val="00D11FFA"/>
    <w:rsid w:val="00D12080"/>
    <w:rsid w:val="00D40C92"/>
    <w:rsid w:val="00D4225F"/>
    <w:rsid w:val="00D44845"/>
    <w:rsid w:val="00D47439"/>
    <w:rsid w:val="00D51092"/>
    <w:rsid w:val="00D51BA7"/>
    <w:rsid w:val="00D55879"/>
    <w:rsid w:val="00D71616"/>
    <w:rsid w:val="00D75959"/>
    <w:rsid w:val="00D810AB"/>
    <w:rsid w:val="00D81929"/>
    <w:rsid w:val="00D8217C"/>
    <w:rsid w:val="00D8799B"/>
    <w:rsid w:val="00D915C6"/>
    <w:rsid w:val="00D94837"/>
    <w:rsid w:val="00DA1875"/>
    <w:rsid w:val="00DA5832"/>
    <w:rsid w:val="00DB7A20"/>
    <w:rsid w:val="00DC2ADD"/>
    <w:rsid w:val="00DC34DB"/>
    <w:rsid w:val="00DC55AC"/>
    <w:rsid w:val="00DD4BF6"/>
    <w:rsid w:val="00DD5B51"/>
    <w:rsid w:val="00DF6ECD"/>
    <w:rsid w:val="00E039CD"/>
    <w:rsid w:val="00E04F69"/>
    <w:rsid w:val="00E151D7"/>
    <w:rsid w:val="00E20E23"/>
    <w:rsid w:val="00E22433"/>
    <w:rsid w:val="00E26D79"/>
    <w:rsid w:val="00E32F72"/>
    <w:rsid w:val="00E40184"/>
    <w:rsid w:val="00E47823"/>
    <w:rsid w:val="00E53E1A"/>
    <w:rsid w:val="00E54FA8"/>
    <w:rsid w:val="00E57D80"/>
    <w:rsid w:val="00E61AEC"/>
    <w:rsid w:val="00E65AD4"/>
    <w:rsid w:val="00E847FE"/>
    <w:rsid w:val="00EA2A31"/>
    <w:rsid w:val="00EA3129"/>
    <w:rsid w:val="00EB143A"/>
    <w:rsid w:val="00EB5C80"/>
    <w:rsid w:val="00EC3B48"/>
    <w:rsid w:val="00EC52B4"/>
    <w:rsid w:val="00EC7D7C"/>
    <w:rsid w:val="00ED1DFF"/>
    <w:rsid w:val="00ED5439"/>
    <w:rsid w:val="00ED7757"/>
    <w:rsid w:val="00EE54FF"/>
    <w:rsid w:val="00EF6812"/>
    <w:rsid w:val="00F04F4C"/>
    <w:rsid w:val="00F1288F"/>
    <w:rsid w:val="00F22B5C"/>
    <w:rsid w:val="00F26F75"/>
    <w:rsid w:val="00F27E69"/>
    <w:rsid w:val="00F30B0B"/>
    <w:rsid w:val="00F30CA1"/>
    <w:rsid w:val="00F41619"/>
    <w:rsid w:val="00F4543A"/>
    <w:rsid w:val="00F53D45"/>
    <w:rsid w:val="00F669CB"/>
    <w:rsid w:val="00F70A5D"/>
    <w:rsid w:val="00F76A36"/>
    <w:rsid w:val="00F87C51"/>
    <w:rsid w:val="00F92FA8"/>
    <w:rsid w:val="00FA1873"/>
    <w:rsid w:val="00FA6B0A"/>
    <w:rsid w:val="00FA71FD"/>
    <w:rsid w:val="00FB33DA"/>
    <w:rsid w:val="00FB7D28"/>
    <w:rsid w:val="00FC0737"/>
    <w:rsid w:val="00FC4D9D"/>
    <w:rsid w:val="00FD257E"/>
    <w:rsid w:val="00FD5168"/>
    <w:rsid w:val="00FF3EDF"/>
    <w:rsid w:val="00FF4B65"/>
    <w:rsid w:val="00FF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004D19"/>
  <w15:docId w15:val="{D6302433-A8B2-4D61-A9A2-008DB12E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070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3C1463"/>
    <w:pPr>
      <w:keepNext/>
      <w:keepLines/>
      <w:numPr>
        <w:numId w:val="3"/>
      </w:numPr>
      <w:spacing w:before="240" w:after="240" w:line="360" w:lineRule="auto"/>
      <w:ind w:left="227" w:hanging="227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57D80"/>
    <w:pPr>
      <w:keepNext/>
      <w:keepLines/>
      <w:numPr>
        <w:ilvl w:val="1"/>
        <w:numId w:val="3"/>
      </w:numPr>
      <w:spacing w:before="240" w:after="240"/>
      <w:ind w:left="578" w:hanging="578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84D65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1463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1463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1463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1463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1463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1463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7EF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  <w:rsid w:val="00037EF0"/>
  </w:style>
  <w:style w:type="paragraph" w:styleId="Rodap">
    <w:name w:val="footer"/>
    <w:basedOn w:val="Normal"/>
    <w:link w:val="RodapChar"/>
    <w:uiPriority w:val="99"/>
    <w:unhideWhenUsed/>
    <w:rsid w:val="00037EF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7EF0"/>
  </w:style>
  <w:style w:type="paragraph" w:styleId="Textodebalo">
    <w:name w:val="Balloon Text"/>
    <w:basedOn w:val="Normal"/>
    <w:link w:val="TextodebaloChar"/>
    <w:uiPriority w:val="99"/>
    <w:semiHidden/>
    <w:unhideWhenUsed/>
    <w:rsid w:val="00A45F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5FC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C1463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57D8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84D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93F74"/>
    <w:rPr>
      <w:color w:val="0563C1" w:themeColor="hyperlink"/>
      <w:u w:val="single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5037A7"/>
    <w:pPr>
      <w:tabs>
        <w:tab w:val="left" w:pos="851"/>
      </w:tabs>
      <w:spacing w:line="240" w:lineRule="auto"/>
      <w:ind w:left="2268"/>
    </w:pPr>
    <w:rPr>
      <w:rFonts w:eastAsia="Arial" w:cs="Times New Roman"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5037A7"/>
    <w:rPr>
      <w:rFonts w:ascii="Times New Roman" w:eastAsia="Arial" w:hAnsi="Times New Roman" w:cs="Times New Roman"/>
      <w:iCs/>
      <w:color w:val="000000" w:themeColor="text1"/>
    </w:rPr>
  </w:style>
  <w:style w:type="paragraph" w:customStyle="1" w:styleId="Texto">
    <w:name w:val="Texto"/>
    <w:basedOn w:val="Normal"/>
    <w:rsid w:val="001F132E"/>
    <w:pPr>
      <w:suppressAutoHyphens/>
    </w:pPr>
    <w:rPr>
      <w:rFonts w:ascii="Arial" w:eastAsia="Calibri" w:hAnsi="Arial" w:cs="Arial"/>
      <w:lang w:eastAsia="zh-CN"/>
    </w:rPr>
  </w:style>
  <w:style w:type="paragraph" w:styleId="PargrafodaLista">
    <w:name w:val="List Paragraph"/>
    <w:basedOn w:val="Normal"/>
    <w:uiPriority w:val="34"/>
    <w:qFormat/>
    <w:rsid w:val="002A045C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3C1463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1463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146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146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14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14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RefernciaIntensa">
    <w:name w:val="Intense Reference"/>
    <w:basedOn w:val="Fontepargpadro"/>
    <w:uiPriority w:val="32"/>
    <w:qFormat/>
    <w:rsid w:val="00AA38DF"/>
    <w:rPr>
      <w:b/>
      <w:bCs/>
      <w:smallCaps/>
      <w:color w:val="5B9BD5" w:themeColor="accent1"/>
      <w:spacing w:val="5"/>
    </w:rPr>
  </w:style>
  <w:style w:type="paragraph" w:customStyle="1" w:styleId="REFSFINAIS">
    <w:name w:val="REFS FINAIS"/>
    <w:basedOn w:val="Normal"/>
    <w:link w:val="REFSFINAISChar"/>
    <w:qFormat/>
    <w:rsid w:val="00E65AD4"/>
    <w:pPr>
      <w:spacing w:line="240" w:lineRule="auto"/>
      <w:ind w:firstLine="0"/>
      <w:jc w:val="left"/>
    </w:pPr>
    <w:rPr>
      <w:rFonts w:eastAsia="Arial" w:cs="Times New Roman"/>
      <w:spacing w:val="-2"/>
      <w:szCs w:val="24"/>
    </w:rPr>
  </w:style>
  <w:style w:type="paragraph" w:styleId="Textodenotaderodap">
    <w:name w:val="footnote text"/>
    <w:link w:val="TextodenotaderodapChar"/>
    <w:unhideWhenUsed/>
    <w:qFormat/>
    <w:rsid w:val="005B6DB5"/>
    <w:pPr>
      <w:spacing w:after="0" w:line="240" w:lineRule="auto"/>
      <w:jc w:val="both"/>
    </w:pPr>
    <w:rPr>
      <w:rFonts w:ascii="Times New Roman" w:hAnsi="Times New Roman"/>
      <w:szCs w:val="20"/>
    </w:rPr>
  </w:style>
  <w:style w:type="character" w:customStyle="1" w:styleId="REFSFINAISChar">
    <w:name w:val="REFS FINAIS Char"/>
    <w:basedOn w:val="Fontepargpadro"/>
    <w:link w:val="REFSFINAIS"/>
    <w:rsid w:val="00E65AD4"/>
    <w:rPr>
      <w:rFonts w:ascii="Times New Roman" w:eastAsia="Arial" w:hAnsi="Times New Roman" w:cs="Times New Roman"/>
      <w:spacing w:val="-2"/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rsid w:val="005B6DB5"/>
    <w:rPr>
      <w:rFonts w:ascii="Times New Roman" w:hAnsi="Times New Roman"/>
      <w:szCs w:val="20"/>
    </w:rPr>
  </w:style>
  <w:style w:type="character" w:styleId="Refdenotaderodap">
    <w:name w:val="footnote reference"/>
    <w:basedOn w:val="Fontepargpadro"/>
    <w:semiHidden/>
    <w:unhideWhenUsed/>
    <w:rsid w:val="00F04F4C"/>
    <w:rPr>
      <w:vertAlign w:val="superscript"/>
    </w:rPr>
  </w:style>
  <w:style w:type="paragraph" w:customStyle="1" w:styleId="notaderodap">
    <w:name w:val="nota de rodapé"/>
    <w:basedOn w:val="Rodap"/>
    <w:link w:val="notaderodapChar"/>
    <w:qFormat/>
    <w:rsid w:val="00F04F4C"/>
  </w:style>
  <w:style w:type="character" w:customStyle="1" w:styleId="notaderodapChar">
    <w:name w:val="nota de rodapé Char"/>
    <w:basedOn w:val="RodapChar"/>
    <w:link w:val="notaderodap"/>
    <w:rsid w:val="00F04F4C"/>
    <w:rPr>
      <w:rFonts w:ascii="Times New Roman" w:hAnsi="Times New Roman"/>
      <w:sz w:val="24"/>
    </w:rPr>
  </w:style>
  <w:style w:type="character" w:styleId="Forte">
    <w:name w:val="Strong"/>
    <w:basedOn w:val="Fontepargpadro"/>
    <w:uiPriority w:val="22"/>
    <w:qFormat/>
    <w:rsid w:val="001C67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lo.br/pdf/rac/v11n2/a12v11n2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4E30EA-4F36-4B17-BEF2-230B633BC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11</Pages>
  <Words>3391</Words>
  <Characters>18316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UFRN</Company>
  <LinksUpToDate>false</LinksUpToDate>
  <CharactersWithSpaces>21664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Periodicos-PC02</dc:creator>
  <cp:lastModifiedBy>Dr.Fábio</cp:lastModifiedBy>
  <cp:revision>137</cp:revision>
  <dcterms:created xsi:type="dcterms:W3CDTF">2023-07-19T12:13:00Z</dcterms:created>
  <dcterms:modified xsi:type="dcterms:W3CDTF">2023-07-31T12:01:00Z</dcterms:modified>
</cp:coreProperties>
</file>