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r>
        <w:t xml:space="preserve"/>
      </w:r>
    </w:p>
    <w:p>
      <w:pPr>
        <w:spacing w:after="120"/>
        <w:jc w:val="center"/>
      </w:pPr>
      <w:r>
        <w:rPr>
          <w:b/>
          <w:bCs/>
          <w:color w:val="F59E0B"/>
          <w:spacing w:val="100"/>
          <w:sz w:val="22"/>
          <w:szCs w:val="22"/>
        </w:rPr>
        <w:t xml:space="preserve">VISION TECHNOLOGIES COMPANY LTD</w:t>
      </w:r>
    </w:p>
    <w:p>
      <w:pPr>
        <w:spacing w:after="240"/>
        <w:jc w:val="center"/>
      </w:pPr>
      <w:r>
        <w:rPr>
          <w:b/>
          <w:bCs/>
          <w:color w:val="1E2761"/>
          <w:sz w:val="56"/>
          <w:szCs w:val="56"/>
        </w:rPr>
        <w:t xml:space="preserve">Customer Relationship Management System</w:t>
      </w:r>
    </w:p>
    <w:p>
      <w:pPr>
        <w:spacing w:after="360"/>
        <w:jc w:val="center"/>
      </w:pPr>
      <w:r>
        <w:rPr>
          <w:i/>
          <w:iCs/>
          <w:color w:val="475569"/>
          <w:sz w:val="28"/>
          <w:szCs w:val="28"/>
        </w:rPr>
        <w:t xml:space="preserve">Final Exam Project — Phases 1 to 4</w:t>
      </w:r>
    </w:p>
    <w:p>
      <w:pPr>
        <w:pBdr>
          <w:bottom w:val="single" w:color="F59E0B" w:sz="18" w:space="1"/>
        </w:pBdr>
        <w:spacing w:after="360"/>
        <w:jc w:val="center"/>
      </w:pPr>
      <w:r>
        <w:t xml:space="preserve"/>
      </w:r>
    </w:p>
    <w:p>
      <w:pPr>
        <w:spacing w:after="120"/>
        <w:jc w:val="center"/>
      </w:pPr>
      <w:r>
        <w:rPr>
          <w:b/>
          <w:bCs/>
          <w:color w:val="0F172A"/>
          <w:sz w:val="26"/>
          <w:szCs w:val="26"/>
        </w:rPr>
        <w:t xml:space="preserve">MUNEZERO IRAKOZE Luccin · Student ID 25815</w:t>
      </w:r>
    </w:p>
    <w:p>
      <w:pPr>
        <w:spacing w:after="120"/>
        <w:jc w:val="center"/>
      </w:pPr>
      <w:r>
        <w:rPr>
          <w:color w:val="475569"/>
          <w:sz w:val="22"/>
          <w:szCs w:val="22"/>
        </w:rPr>
        <w:t xml:space="preserve">SENG 8240 — Best Programming Practices and Design Patterns</w:t>
      </w:r>
    </w:p>
    <w:p>
      <w:pPr>
        <w:spacing w:after="120"/>
        <w:jc w:val="center"/>
      </w:pPr>
      <w:r>
        <w:rPr>
          <w:color w:val="475569"/>
          <w:sz w:val="22"/>
          <w:szCs w:val="22"/>
        </w:rPr>
        <w:t xml:space="preserve">Instructor: Rutarindwa Jean Pierre</w:t>
      </w:r>
    </w:p>
    <w:p>
      <w:pPr>
        <w:spacing w:after="360"/>
        <w:jc w:val="center"/>
      </w:pPr>
      <w:r>
        <w:rPr>
          <w:color w:val="475569"/>
          <w:sz w:val="22"/>
          <w:szCs w:val="22"/>
        </w:rPr>
        <w:t xml:space="preserve">Faculty of IT — Department of Software Engineering, AUCA</w:t>
      </w:r>
    </w:p>
    <w:p>
      <w:pPr>
        <w:jc w:val="center"/>
      </w:pPr>
      <w:r>
        <w:rPr>
          <w:i/>
          <w:iCs/>
          <w:color w:val="475569"/>
          <w:sz w:val="22"/>
          <w:szCs w:val="22"/>
        </w:rPr>
        <w:t xml:space="preserve">Academic Year 2025 / 2026 — Semester II</w:t>
      </w:r>
    </w:p>
    <w:p>
      <w:r>
        <w:br w:type="page"/>
      </w:r>
    </w:p>
    <w:p>
      <w:pPr>
        <w:pStyle w:val="Heading1"/>
        <w:spacing w:after="180" w:before="360"/>
      </w:pPr>
      <w:r>
        <w:rPr>
          <w:b/>
          <w:bCs/>
          <w:color w:val="1E2761"/>
        </w:rPr>
        <w:t xml:space="preserve">Abstract</w:t>
      </w:r>
    </w:p>
    <w:p>
      <w:pPr>
        <w:spacing w:after="120"/>
      </w:pPr>
      <w:r>
        <w:t xml:space="preserve">This document is the complete written submission of the Vision Technologies CRM final-exam project for SENG 8240. It bundles all four phases — analysis &amp; design, software prototype with applied design pattern and coding standards, Dockerisation and version-control setup, and the software test plan — into a single deliverable. The accompanying source code lives in the vision-tech-crm/ folder and runs end-to-end with one command: docker compose up --build.</w:t>
      </w:r>
    </w:p>
    <w:p>
      <w:pPr>
        <w:pStyle w:val="Heading2"/>
        <w:spacing w:after="180" w:before="360"/>
      </w:pPr>
      <w:r>
        <w:rPr>
          <w:b/>
          <w:bCs/>
          <w:color w:val="1E2761"/>
        </w:rPr>
        <w:t xml:space="preserve">Project at a glance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7000"/>
      </w:tblGrid>
      <w:tr>
        <w:trPr>
          <w:tblHeader/>
        </w:trPr>
        <w:tc>
          <w:tcPr>
            <w:tcW w:type="dxa" w:w="2400"/>
            <w:tcBorders>
              <w:top w:val="single" w:color="94A3B8" w:sz="4"/>
              <w:left w:val="single" w:color="94A3B8" w:sz="4"/>
              <w:bottom w:val="single" w:color="94A3B8" w:sz="4"/>
              <w:right w:val="single" w:color="94A3B8" w:sz="4"/>
            </w:tcBorders>
            <w:shd w:fill="1E2761" w:color="auto" w:val="clear"/>
            <w:tcMar>
              <w:top w:type="dxa" w:w="80"/>
              <w:left w:type="dxa" w:w="140"/>
              <w:bottom w:type="dxa" w:w="80"/>
              <w:right w:type="dxa" w:w="140"/>
            </w:tcMar>
          </w:tcPr>
          <w:p>
            <w:r>
              <w:rPr>
                <w:b/>
                <w:bCs/>
                <w:color w:val="FFFFFF"/>
                <w:sz w:val="20"/>
                <w:szCs w:val="20"/>
              </w:rPr>
              <w:t xml:space="preserve">Aspect</w:t>
            </w:r>
          </w:p>
        </w:tc>
        <w:tc>
          <w:tcPr>
            <w:tcW w:type="dxa" w:w="7000"/>
            <w:tcBorders>
              <w:top w:val="single" w:color="94A3B8" w:sz="4"/>
              <w:left w:val="single" w:color="94A3B8" w:sz="4"/>
              <w:bottom w:val="single" w:color="94A3B8" w:sz="4"/>
              <w:right w:val="single" w:color="94A3B8" w:sz="4"/>
            </w:tcBorders>
            <w:shd w:fill="1E2761" w:color="auto" w:val="clear"/>
            <w:tcMar>
              <w:top w:type="dxa" w:w="80"/>
              <w:left w:type="dxa" w:w="140"/>
              <w:bottom w:type="dxa" w:w="80"/>
              <w:right w:type="dxa" w:w="140"/>
            </w:tcMar>
          </w:tcPr>
          <w:p>
            <w:r>
              <w:rPr>
                <w:b/>
                <w:bCs/>
                <w:color w:val="FFFFFF"/>
                <w:sz w:val="20"/>
                <w:szCs w:val="20"/>
              </w:rPr>
              <w:t xml:space="preserve">Detail</w:t>
            </w:r>
          </w:p>
        </w:tc>
      </w:tr>
      <w:tr>
        <w:tc>
          <w:tcPr>
            <w:tcW w:type="dxa" w:w="2400"/>
            <w:tcBorders>
              <w:top w:val="single" w:color="94A3B8" w:sz="4"/>
              <w:left w:val="single" w:color="94A3B8" w:sz="4"/>
              <w:bottom w:val="single" w:color="94A3B8" w:sz="4"/>
              <w:right w:val="single" w:color="94A3B8" w:sz="4"/>
            </w:tcBorders>
            <w:tcMar>
              <w:top w:type="dxa" w:w="80"/>
              <w:left w:type="dxa" w:w="140"/>
              <w:bottom w:type="dxa" w:w="80"/>
              <w:right w:type="dxa" w:w="140"/>
            </w:tcMar>
            <w:vAlign w:val="top"/>
          </w:tcPr>
          <w:p>
            <w:r>
              <w:rPr>
                <w:rFonts w:ascii="Calibri" w:cs="Calibri" w:eastAsia="Calibri" w:hAnsi="Calibri"/>
                <w:color w:val="0F172A"/>
                <w:sz w:val="18"/>
                <w:szCs w:val="18"/>
              </w:rPr>
              <w:t xml:space="preserve">Domain</w:t>
            </w:r>
          </w:p>
        </w:tc>
        <w:tc>
          <w:tcPr>
            <w:tcW w:type="dxa" w:w="7000"/>
            <w:tcBorders>
              <w:top w:val="single" w:color="94A3B8" w:sz="4"/>
              <w:left w:val="single" w:color="94A3B8" w:sz="4"/>
              <w:bottom w:val="single" w:color="94A3B8" w:sz="4"/>
              <w:right w:val="single" w:color="94A3B8" w:sz="4"/>
            </w:tcBorders>
            <w:tcMar>
              <w:top w:type="dxa" w:w="80"/>
              <w:left w:type="dxa" w:w="140"/>
              <w:bottom w:type="dxa" w:w="80"/>
              <w:right w:type="dxa" w:w="140"/>
            </w:tcMar>
            <w:vAlign w:val="top"/>
          </w:tcPr>
          <w:p>
            <w:r>
              <w:rPr>
                <w:rFonts w:ascii="Calibri" w:cs="Calibri" w:eastAsia="Calibri" w:hAnsi="Calibri"/>
                <w:color w:val="0F172A"/>
                <w:sz w:val="18"/>
                <w:szCs w:val="18"/>
              </w:rPr>
              <w:t xml:space="preserve">Customer Relationship Management for Vision Technologies Company Ltd (VTC) — an East-African Security/IT/Telecom integrator.</w:t>
            </w:r>
          </w:p>
        </w:tc>
      </w:tr>
      <w:tr>
        <w:tc>
          <w:tcPr>
            <w:tcW w:type="dxa" w:w="2400"/>
            <w:tcBorders>
              <w:top w:val="single" w:color="94A3B8" w:sz="4"/>
              <w:left w:val="single" w:color="94A3B8" w:sz="4"/>
              <w:bottom w:val="single" w:color="94A3B8" w:sz="4"/>
              <w:right w:val="single" w:color="94A3B8" w:sz="4"/>
            </w:tcBorders>
            <w:shd w:fill="EAF1FF" w:color="auto" w:val="clear"/>
            <w:tcMar>
              <w:top w:type="dxa" w:w="80"/>
              <w:left w:type="dxa" w:w="140"/>
              <w:bottom w:type="dxa" w:w="80"/>
              <w:right w:type="dxa" w:w="140"/>
            </w:tcMar>
            <w:vAlign w:val="top"/>
          </w:tcPr>
          <w:p>
            <w:r>
              <w:rPr>
                <w:rFonts w:ascii="Calibri" w:cs="Calibri" w:eastAsia="Calibri" w:hAnsi="Calibri"/>
                <w:color w:val="0F172A"/>
                <w:sz w:val="18"/>
                <w:szCs w:val="18"/>
              </w:rPr>
              <w:t xml:space="preserve">Frontend</w:t>
            </w:r>
          </w:p>
        </w:tc>
        <w:tc>
          <w:tcPr>
            <w:tcW w:type="dxa" w:w="7000"/>
            <w:tcBorders>
              <w:top w:val="single" w:color="94A3B8" w:sz="4"/>
              <w:left w:val="single" w:color="94A3B8" w:sz="4"/>
              <w:bottom w:val="single" w:color="94A3B8" w:sz="4"/>
              <w:right w:val="single" w:color="94A3B8" w:sz="4"/>
            </w:tcBorders>
            <w:shd w:fill="EAF1FF" w:color="auto" w:val="clear"/>
            <w:tcMar>
              <w:top w:type="dxa" w:w="80"/>
              <w:left w:type="dxa" w:w="140"/>
              <w:bottom w:type="dxa" w:w="80"/>
              <w:right w:type="dxa" w:w="140"/>
            </w:tcMar>
            <w:vAlign w:val="top"/>
          </w:tcPr>
          <w:p>
            <w:r>
              <w:rPr>
                <w:rFonts w:ascii="Calibri" w:cs="Calibri" w:eastAsia="Calibri" w:hAnsi="Calibri"/>
                <w:color w:val="0F172A"/>
                <w:sz w:val="18"/>
                <w:szCs w:val="18"/>
              </w:rPr>
              <w:t xml:space="preserve">Vue.js 3 (Composition API) + Vite + Vue Router 4 + Pinia + Tailwind CSS + Chart.js.</w:t>
            </w:r>
          </w:p>
        </w:tc>
      </w:tr>
      <w:tr>
        <w:tc>
          <w:tcPr>
            <w:tcW w:type="dxa" w:w="2400"/>
            <w:tcBorders>
              <w:top w:val="single" w:color="94A3B8" w:sz="4"/>
              <w:left w:val="single" w:color="94A3B8" w:sz="4"/>
              <w:bottom w:val="single" w:color="94A3B8" w:sz="4"/>
              <w:right w:val="single" w:color="94A3B8" w:sz="4"/>
            </w:tcBorders>
            <w:tcMar>
              <w:top w:type="dxa" w:w="80"/>
              <w:left w:type="dxa" w:w="140"/>
              <w:bottom w:type="dxa" w:w="80"/>
              <w:right w:type="dxa" w:w="140"/>
            </w:tcMar>
            <w:vAlign w:val="top"/>
          </w:tcPr>
          <w:p>
            <w:r>
              <w:rPr>
                <w:rFonts w:ascii="Calibri" w:cs="Calibri" w:eastAsia="Calibri" w:hAnsi="Calibri"/>
                <w:color w:val="0F172A"/>
                <w:sz w:val="18"/>
                <w:szCs w:val="18"/>
              </w:rPr>
              <w:t xml:space="preserve">Backend</w:t>
            </w:r>
          </w:p>
        </w:tc>
        <w:tc>
          <w:tcPr>
            <w:tcW w:type="dxa" w:w="7000"/>
            <w:tcBorders>
              <w:top w:val="single" w:color="94A3B8" w:sz="4"/>
              <w:left w:val="single" w:color="94A3B8" w:sz="4"/>
              <w:bottom w:val="single" w:color="94A3B8" w:sz="4"/>
              <w:right w:val="single" w:color="94A3B8" w:sz="4"/>
            </w:tcBorders>
            <w:tcMar>
              <w:top w:type="dxa" w:w="80"/>
              <w:left w:type="dxa" w:w="140"/>
              <w:bottom w:type="dxa" w:w="80"/>
              <w:right w:type="dxa" w:w="140"/>
            </w:tcMar>
            <w:vAlign w:val="top"/>
          </w:tcPr>
          <w:p>
            <w:r>
              <w:rPr>
                <w:rFonts w:ascii="Calibri" w:cs="Calibri" w:eastAsia="Calibri" w:hAnsi="Calibri"/>
                <w:color w:val="0F172A"/>
                <w:sz w:val="18"/>
                <w:szCs w:val="18"/>
              </w:rPr>
              <w:t xml:space="preserve">Spring Boot 3 + Spring Security (JWT) + Spring Data JPA + Lombok.</w:t>
            </w:r>
          </w:p>
        </w:tc>
      </w:tr>
      <w:tr>
        <w:tc>
          <w:tcPr>
            <w:tcW w:type="dxa" w:w="2400"/>
            <w:tcBorders>
              <w:top w:val="single" w:color="94A3B8" w:sz="4"/>
              <w:left w:val="single" w:color="94A3B8" w:sz="4"/>
              <w:bottom w:val="single" w:color="94A3B8" w:sz="4"/>
              <w:right w:val="single" w:color="94A3B8" w:sz="4"/>
            </w:tcBorders>
            <w:shd w:fill="EAF1FF" w:color="auto" w:val="clear"/>
            <w:tcMar>
              <w:top w:type="dxa" w:w="80"/>
              <w:left w:type="dxa" w:w="140"/>
              <w:bottom w:type="dxa" w:w="80"/>
              <w:right w:type="dxa" w:w="140"/>
            </w:tcMar>
            <w:vAlign w:val="top"/>
          </w:tcPr>
          <w:p>
            <w:r>
              <w:rPr>
                <w:rFonts w:ascii="Calibri" w:cs="Calibri" w:eastAsia="Calibri" w:hAnsi="Calibri"/>
                <w:color w:val="0F172A"/>
                <w:sz w:val="18"/>
                <w:szCs w:val="18"/>
              </w:rPr>
              <w:t xml:space="preserve">Database</w:t>
            </w:r>
          </w:p>
        </w:tc>
        <w:tc>
          <w:tcPr>
            <w:tcW w:type="dxa" w:w="7000"/>
            <w:tcBorders>
              <w:top w:val="single" w:color="94A3B8" w:sz="4"/>
              <w:left w:val="single" w:color="94A3B8" w:sz="4"/>
              <w:bottom w:val="single" w:color="94A3B8" w:sz="4"/>
              <w:right w:val="single" w:color="94A3B8" w:sz="4"/>
            </w:tcBorders>
            <w:shd w:fill="EAF1FF" w:color="auto" w:val="clear"/>
            <w:tcMar>
              <w:top w:type="dxa" w:w="80"/>
              <w:left w:type="dxa" w:w="140"/>
              <w:bottom w:type="dxa" w:w="80"/>
              <w:right w:type="dxa" w:w="140"/>
            </w:tcMar>
            <w:vAlign w:val="top"/>
          </w:tcPr>
          <w:p>
            <w:r>
              <w:rPr>
                <w:rFonts w:ascii="Calibri" w:cs="Calibri" w:eastAsia="Calibri" w:hAnsi="Calibri"/>
                <w:color w:val="0F172A"/>
                <w:sz w:val="18"/>
                <w:szCs w:val="18"/>
              </w:rPr>
              <w:t xml:space="preserve">MySQL 8 with InnoDB; named volume mysql_data persists data across restarts.</w:t>
            </w:r>
          </w:p>
        </w:tc>
      </w:tr>
      <w:tr>
        <w:tc>
          <w:tcPr>
            <w:tcW w:type="dxa" w:w="2400"/>
            <w:tcBorders>
              <w:top w:val="single" w:color="94A3B8" w:sz="4"/>
              <w:left w:val="single" w:color="94A3B8" w:sz="4"/>
              <w:bottom w:val="single" w:color="94A3B8" w:sz="4"/>
              <w:right w:val="single" w:color="94A3B8" w:sz="4"/>
            </w:tcBorders>
            <w:tcMar>
              <w:top w:type="dxa" w:w="80"/>
              <w:left w:type="dxa" w:w="140"/>
              <w:bottom w:type="dxa" w:w="80"/>
              <w:right w:type="dxa" w:w="140"/>
            </w:tcMar>
            <w:vAlign w:val="top"/>
          </w:tcPr>
          <w:p>
            <w:r>
              <w:rPr>
                <w:rFonts w:ascii="Calibri" w:cs="Calibri" w:eastAsia="Calibri" w:hAnsi="Calibri"/>
                <w:color w:val="0F172A"/>
                <w:sz w:val="18"/>
                <w:szCs w:val="18"/>
              </w:rPr>
              <w:t xml:space="preserve">Runtime</w:t>
            </w:r>
          </w:p>
        </w:tc>
        <w:tc>
          <w:tcPr>
            <w:tcW w:type="dxa" w:w="7000"/>
            <w:tcBorders>
              <w:top w:val="single" w:color="94A3B8" w:sz="4"/>
              <w:left w:val="single" w:color="94A3B8" w:sz="4"/>
              <w:bottom w:val="single" w:color="94A3B8" w:sz="4"/>
              <w:right w:val="single" w:color="94A3B8" w:sz="4"/>
            </w:tcBorders>
            <w:tcMar>
              <w:top w:type="dxa" w:w="80"/>
              <w:left w:type="dxa" w:w="140"/>
              <w:bottom w:type="dxa" w:w="80"/>
              <w:right w:type="dxa" w:w="140"/>
            </w:tcMar>
            <w:vAlign w:val="top"/>
          </w:tcPr>
          <w:p>
            <w:r>
              <w:rPr>
                <w:rFonts w:ascii="Calibri" w:cs="Calibri" w:eastAsia="Calibri" w:hAnsi="Calibri"/>
                <w:color w:val="0F172A"/>
                <w:sz w:val="18"/>
                <w:szCs w:val="18"/>
              </w:rPr>
              <w:t xml:space="preserve">Docker + Docker Compose (three containers on private bridge network vtc-net).</w:t>
            </w:r>
          </w:p>
        </w:tc>
      </w:tr>
      <w:tr>
        <w:tc>
          <w:tcPr>
            <w:tcW w:type="dxa" w:w="2400"/>
            <w:tcBorders>
              <w:top w:val="single" w:color="94A3B8" w:sz="4"/>
              <w:left w:val="single" w:color="94A3B8" w:sz="4"/>
              <w:bottom w:val="single" w:color="94A3B8" w:sz="4"/>
              <w:right w:val="single" w:color="94A3B8" w:sz="4"/>
            </w:tcBorders>
            <w:shd w:fill="EAF1FF" w:color="auto" w:val="clear"/>
            <w:tcMar>
              <w:top w:type="dxa" w:w="80"/>
              <w:left w:type="dxa" w:w="140"/>
              <w:bottom w:type="dxa" w:w="80"/>
              <w:right w:type="dxa" w:w="140"/>
            </w:tcMar>
            <w:vAlign w:val="top"/>
          </w:tcPr>
          <w:p>
            <w:r>
              <w:rPr>
                <w:rFonts w:ascii="Calibri" w:cs="Calibri" w:eastAsia="Calibri" w:hAnsi="Calibri"/>
                <w:color w:val="0F172A"/>
                <w:sz w:val="18"/>
                <w:szCs w:val="18"/>
              </w:rPr>
              <w:t xml:space="preserve">Architecture</w:t>
            </w:r>
          </w:p>
        </w:tc>
        <w:tc>
          <w:tcPr>
            <w:tcW w:type="dxa" w:w="7000"/>
            <w:tcBorders>
              <w:top w:val="single" w:color="94A3B8" w:sz="4"/>
              <w:left w:val="single" w:color="94A3B8" w:sz="4"/>
              <w:bottom w:val="single" w:color="94A3B8" w:sz="4"/>
              <w:right w:val="single" w:color="94A3B8" w:sz="4"/>
            </w:tcBorders>
            <w:shd w:fill="EAF1FF" w:color="auto" w:val="clear"/>
            <w:tcMar>
              <w:top w:type="dxa" w:w="80"/>
              <w:left w:type="dxa" w:w="140"/>
              <w:bottom w:type="dxa" w:w="80"/>
              <w:right w:type="dxa" w:w="140"/>
            </w:tcMar>
            <w:vAlign w:val="top"/>
          </w:tcPr>
          <w:p>
            <w:r>
              <w:rPr>
                <w:rFonts w:ascii="Calibri" w:cs="Calibri" w:eastAsia="Calibri" w:hAnsi="Calibri"/>
                <w:color w:val="0F172A"/>
                <w:sz w:val="18"/>
                <w:szCs w:val="18"/>
              </w:rPr>
              <w:t xml:space="preserve">Model-View-Controller end-to-end, with cross-cutting Mapper/DTO, JWT filter chain, and global exception handler.</w:t>
            </w:r>
          </w:p>
        </w:tc>
      </w:tr>
      <w:tr>
        <w:tc>
          <w:tcPr>
            <w:tcW w:type="dxa" w:w="2400"/>
            <w:tcBorders>
              <w:top w:val="single" w:color="94A3B8" w:sz="4"/>
              <w:left w:val="single" w:color="94A3B8" w:sz="4"/>
              <w:bottom w:val="single" w:color="94A3B8" w:sz="4"/>
              <w:right w:val="single" w:color="94A3B8" w:sz="4"/>
            </w:tcBorders>
            <w:tcMar>
              <w:top w:type="dxa" w:w="80"/>
              <w:left w:type="dxa" w:w="140"/>
              <w:bottom w:type="dxa" w:w="80"/>
              <w:right w:type="dxa" w:w="140"/>
            </w:tcMar>
            <w:vAlign w:val="top"/>
          </w:tcPr>
          <w:p>
            <w:r>
              <w:rPr>
                <w:rFonts w:ascii="Calibri" w:cs="Calibri" w:eastAsia="Calibri" w:hAnsi="Calibri"/>
                <w:color w:val="0F172A"/>
                <w:sz w:val="18"/>
                <w:szCs w:val="18"/>
              </w:rPr>
              <w:t xml:space="preserve">Test stack</w:t>
            </w:r>
          </w:p>
        </w:tc>
        <w:tc>
          <w:tcPr>
            <w:tcW w:type="dxa" w:w="7000"/>
            <w:tcBorders>
              <w:top w:val="single" w:color="94A3B8" w:sz="4"/>
              <w:left w:val="single" w:color="94A3B8" w:sz="4"/>
              <w:bottom w:val="single" w:color="94A3B8" w:sz="4"/>
              <w:right w:val="single" w:color="94A3B8" w:sz="4"/>
            </w:tcBorders>
            <w:tcMar>
              <w:top w:type="dxa" w:w="80"/>
              <w:left w:type="dxa" w:w="140"/>
              <w:bottom w:type="dxa" w:w="80"/>
              <w:right w:type="dxa" w:w="140"/>
            </w:tcMar>
            <w:vAlign w:val="top"/>
          </w:tcPr>
          <w:p>
            <w:r>
              <w:rPr>
                <w:rFonts w:ascii="Calibri" w:cs="Calibri" w:eastAsia="Calibri" w:hAnsi="Calibri"/>
                <w:color w:val="0F172A"/>
                <w:sz w:val="18"/>
                <w:szCs w:val="18"/>
              </w:rPr>
              <w:t xml:space="preserve">JUnit 5 + Mockito (unit) · Spring Boot Test + MockMvc + H2 (integration) · manual + Cypress (E2E) · JMeter (perf).</w:t>
            </w:r>
          </w:p>
        </w:tc>
      </w:tr>
      <w:tr>
        <w:tc>
          <w:tcPr>
            <w:tcW w:type="dxa" w:w="2400"/>
            <w:tcBorders>
              <w:top w:val="single" w:color="94A3B8" w:sz="4"/>
              <w:left w:val="single" w:color="94A3B8" w:sz="4"/>
              <w:bottom w:val="single" w:color="94A3B8" w:sz="4"/>
              <w:right w:val="single" w:color="94A3B8" w:sz="4"/>
            </w:tcBorders>
            <w:shd w:fill="EAF1FF" w:color="auto" w:val="clear"/>
            <w:tcMar>
              <w:top w:type="dxa" w:w="80"/>
              <w:left w:type="dxa" w:w="140"/>
              <w:bottom w:type="dxa" w:w="80"/>
              <w:right w:type="dxa" w:w="140"/>
            </w:tcMar>
            <w:vAlign w:val="top"/>
          </w:tcPr>
          <w:p>
            <w:r>
              <w:rPr>
                <w:rFonts w:ascii="Calibri" w:cs="Calibri" w:eastAsia="Calibri" w:hAnsi="Calibri"/>
                <w:color w:val="0F172A"/>
                <w:sz w:val="18"/>
                <w:szCs w:val="18"/>
              </w:rPr>
              <w:t xml:space="preserve">Single command to run</w:t>
            </w:r>
          </w:p>
        </w:tc>
        <w:tc>
          <w:tcPr>
            <w:tcW w:type="dxa" w:w="7000"/>
            <w:tcBorders>
              <w:top w:val="single" w:color="94A3B8" w:sz="4"/>
              <w:left w:val="single" w:color="94A3B8" w:sz="4"/>
              <w:bottom w:val="single" w:color="94A3B8" w:sz="4"/>
              <w:right w:val="single" w:color="94A3B8" w:sz="4"/>
            </w:tcBorders>
            <w:shd w:fill="EAF1FF" w:color="auto" w:val="clear"/>
            <w:tcMar>
              <w:top w:type="dxa" w:w="80"/>
              <w:left w:type="dxa" w:w="140"/>
              <w:bottom w:type="dxa" w:w="80"/>
              <w:right w:type="dxa" w:w="140"/>
            </w:tcMar>
            <w:vAlign w:val="top"/>
          </w:tcPr>
          <w:p>
            <w:r>
              <w:rPr>
                <w:rFonts w:ascii="Calibri" w:cs="Calibri" w:eastAsia="Calibri" w:hAnsi="Calibri"/>
                <w:color w:val="0F172A"/>
                <w:sz w:val="18"/>
                <w:szCs w:val="18"/>
              </w:rPr>
              <w:t xml:space="preserve">docker compose up --build</w:t>
            </w:r>
          </w:p>
        </w:tc>
      </w:tr>
    </w:tbl>
    <w:p>
      <w:r>
        <w:br w:type="page"/>
      </w:r>
    </w:p>
    <w:p>
      <w:pPr>
        <w:pStyle w:val="Heading1"/>
        <w:spacing w:after="180" w:before="360"/>
      </w:pPr>
      <w:r>
        <w:rPr>
          <w:b/>
          <w:bCs/>
          <w:color w:val="1E2761"/>
        </w:rPr>
        <w:t xml:space="preserve">Phase 1 — System Analysis &amp; Design</w:t>
      </w:r>
    </w:p>
    <w:p>
      <w:pPr>
        <w:pStyle w:val="Heading2"/>
        <w:spacing w:after="180" w:before="360"/>
      </w:pPr>
      <w:r>
        <w:rPr>
          <w:b/>
          <w:bCs/>
          <w:color w:val="1E2761"/>
        </w:rPr>
        <w:t xml:space="preserve">1.1 Case Study — Vision Technologies Company Ltd</w:t>
      </w:r>
    </w:p>
    <w:p>
      <w:pPr>
        <w:spacing w:after="120"/>
      </w:pPr>
      <w:r>
        <w:t xml:space="preserve">Vision Technologies Company Ltd (VTC) is an East-African technology and infrastructure integrator that delivers turnkey Security Systems, IT &amp; Telecommunications, ICT and Low-Voltage Systems to corporate, government and mission-critical clients. The company also provides end-to-end data-centre design, build and support services, covering structured cabling, CCTV and access-control, fire-detection systems, networking, server rooms, and managed support contracts. Its customer base is highly heterogeneous — banks, telecom operators, ministries, hospitals, hotels and SMEs — and engagements run from short break-fix jobs to multi-year managed-service contracts.</w:t>
      </w:r>
    </w:p>
    <w:p>
      <w:pPr>
        <w:spacing w:after="120"/>
      </w:pPr>
      <w:r>
        <w:t xml:space="preserve">Today, VTC's customer-facing operations are managed through scattered tools: e-mail threads, Excel sheets, WhatsApp groups, paper visit-reports, and a few isolated spreadsheets per sales executive. As the company grows across Rwanda, Kenya, Uganda and Burundi, this approach has begun to break down. Sales leads from trade fairs and the website are lost between people; nobody can say with certainty how many open opportunities exist, what their pipeline value is, or which engineer last visited which client. Support tickets raised by phone are sometimes never logged, SLAs are missed, and managers have no consolidated view of revenue forecasts, customer health, or technician utilisation. Audit and ISO-compliance reviews are painful because activity history is not centralised.</w:t>
      </w:r>
    </w:p>
    <w:p>
      <w:pPr>
        <w:spacing w:after="120"/>
      </w:pPr>
      <w:r>
        <w:t xml:space="preserve">A purpose-built CRM is therefore required to (a) consolidate all customers, contacts and contracts in a single source of truth, (b) track the full sales pipeline from raw lead to closed deal, (c) capture every customer interaction (calls, e-mails, visits), (d) manage support tickets with priority and SLA tracking, and (e) produce real-time dashboards and reports for management. The proposed system — built with Vue.js 3, Spring Boot 3, MySQL 8 and Docker — will give VTC the operational visibility and customer intimacy it needs to scale profitably across East Africa.</w:t>
      </w:r>
    </w:p>
    <w:p>
      <w:pPr>
        <w:pStyle w:val="Heading2"/>
        <w:spacing w:after="180" w:before="360"/>
      </w:pPr>
      <w:r>
        <w:rPr>
          <w:b/>
          <w:bCs/>
          <w:color w:val="1E2761"/>
        </w:rPr>
        <w:t xml:space="preserve">1.2 Functional Diagram — VTC internal workflow</w:t>
      </w:r>
    </w:p>
    <w:p>
      <w:pPr>
        <w:spacing w:after="120"/>
      </w:pPr>
      <w:r>
        <w:t xml:space="preserve">The diagram below shows how VTC operates internally today. Marketing, the website, and referrals feed raw leads into a five-stage sales pipeline; once a deal is won, the customer is onboarded and handed to delivery and then to support. Every interaction — call, e-mail, ticket — is captured in the interactions log, which feeds the reporting layer and the management dashboard.</w:t>
      </w:r>
    </w:p>
    <w:p>
      <w:pPr>
        <w:spacing w:after="60" w:before="120"/>
        <w:jc w:val="center"/>
      </w:pPr>
      <w:r>
        <w:drawing>
          <wp:inline distT="0" distB="0" distL="0" distR="0">
            <wp:extent cx="5715000" cy="4552950"/>
            <wp:effectExtent t="0" r="0" b="0" l="0"/>
            <wp:docPr id="1" name="crm_functional_diagram.png" descr="VTC functional flowchart — lead sources, sales pipeline, customer onboarding, support workflow, interactions log, reporting and management dashboard." title="VTC functional flowchart — lead sources, sales pipeline, customer onboarding, support workflow, interactions log, reporting and management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4552950"/>
                    </a:xfrm>
                    <a:prstGeom prst="rect">
                      <a:avLst/>
                    </a:prstGeom>
                  </pic:spPr>
                </pic:pic>
              </a:graphicData>
            </a:graphic>
          </wp:inline>
        </w:drawing>
      </w:r>
    </w:p>
    <w:p>
      <w:pPr>
        <w:spacing w:after="240"/>
        <w:jc w:val="center"/>
      </w:pPr>
      <w:r>
        <w:rPr>
          <w:b/>
          <w:bCs/>
          <w:i/>
          <w:iCs/>
          <w:color w:val="475569"/>
        </w:rPr>
        <w:t xml:space="preserve">Figure: </w:t>
      </w:r>
      <w:r>
        <w:rPr>
          <w:i/>
          <w:iCs/>
          <w:color w:val="475569"/>
        </w:rPr>
        <w:t xml:space="preserve">VTC functional flowchart — lead sources, sales pipeline, customer onboarding, support workflow, interactions log, reporting and management dashboard.</w:t>
      </w:r>
    </w:p>
    <w:p>
      <w:pPr>
        <w:pStyle w:val="Heading2"/>
        <w:spacing w:after="180" w:before="360"/>
      </w:pPr>
      <w:r>
        <w:rPr>
          <w:b/>
          <w:bCs/>
          <w:color w:val="1E2761"/>
        </w:rPr>
        <w:t xml:space="preserve">1.3 Problem Statement — five pain points</w:t>
      </w:r>
    </w:p>
    <w:p>
      <w:pPr>
        <w:spacing w:after="120"/>
      </w:pPr>
      <w:r>
        <w:t xml:space="preserve">Without a CRM, Vision Technologies currently faces the following problems:</w:t>
      </w:r>
    </w:p>
    <w:p>
      <w:pPr>
        <w:pStyle w:val="ListParagraph"/>
        <w:numPr>
          <w:ilvl w:val="0"/>
          <w:numId w:val="2"/>
        </w:numPr>
        <w:spacing w:after="80"/>
      </w:pPr>
      <w:r>
        <w:rPr>
          <w:b/>
          <w:bCs/>
        </w:rPr>
        <w:t xml:space="preserve">Fragmented Customer Data — </w:t>
      </w:r>
      <w:r>
        <w:t xml:space="preserve">customer information is scattered across e-mail, spreadsheets, paper site-survey forms and individual sales reps' phones. There is no single, reliable source of truth for who the customer is, what they bought, and who owns the relationship.</w:t>
      </w:r>
    </w:p>
    <w:p>
      <w:pPr>
        <w:pStyle w:val="ListParagraph"/>
        <w:numPr>
          <w:ilvl w:val="0"/>
          <w:numId w:val="2"/>
        </w:numPr>
        <w:spacing w:after="80"/>
      </w:pPr>
      <w:r>
        <w:rPr>
          <w:b/>
          <w:bCs/>
        </w:rPr>
        <w:t xml:space="preserve">Lost Sales Leads &amp; No Pipeline Visibility — </w:t>
      </w:r>
      <w:r>
        <w:t xml:space="preserve">leads from trade-fairs, the website and referrals are not consistently captured. Management cannot answer basic questions such as "how many qualified opportunities are open?" or "what is the expected revenue this quarter?", so forecasting is guesswork.</w:t>
      </w:r>
    </w:p>
    <w:p>
      <w:pPr>
        <w:pStyle w:val="ListParagraph"/>
        <w:numPr>
          <w:ilvl w:val="0"/>
          <w:numId w:val="2"/>
        </w:numPr>
        <w:spacing w:after="80"/>
      </w:pPr>
      <w:r>
        <w:rPr>
          <w:b/>
          <w:bCs/>
        </w:rPr>
        <w:t xml:space="preserve">Unstructured Support Workflow &amp; SLA Breaches — </w:t>
      </w:r>
      <w:r>
        <w:t xml:space="preserve">support requests arrive by phone, WhatsApp and e-mail and are not logged in one place. Tickets are forgotten, priority is not enforced, and SLA breaches on mission-critical contracts (data centres, banks) damage VTC's reputation.</w:t>
      </w:r>
    </w:p>
    <w:p>
      <w:pPr>
        <w:pStyle w:val="ListParagraph"/>
        <w:numPr>
          <w:ilvl w:val="0"/>
          <w:numId w:val="2"/>
        </w:numPr>
        <w:spacing w:after="80"/>
      </w:pPr>
      <w:r>
        <w:rPr>
          <w:b/>
          <w:bCs/>
        </w:rPr>
        <w:t xml:space="preserve">No Interaction History per Customer — </w:t>
      </w:r>
      <w:r>
        <w:t xml:space="preserve">when an engineer visits or a sales rep calls, the activity is rarely recorded against the customer record. New staff have no context; account managers repeat questions; cross-sell and up-sell opportunities are missed.</w:t>
      </w:r>
    </w:p>
    <w:p>
      <w:pPr>
        <w:pStyle w:val="ListParagraph"/>
        <w:numPr>
          <w:ilvl w:val="0"/>
          <w:numId w:val="2"/>
        </w:numPr>
        <w:spacing w:after="80"/>
      </w:pPr>
      <w:r>
        <w:rPr>
          <w:b/>
          <w:bCs/>
        </w:rPr>
        <w:t xml:space="preserve">Manual, Late and Inconsistent Reporting — </w:t>
      </w:r>
      <w:r>
        <w:t xml:space="preserve">monthly sales, ticket and revenue reports are stitched together by hand from many Excel files. Reports arrive late, numbers do not reconcile across departments, and ISO / audit reviews are painful because activity history cannot be reconstructed.</w:t>
      </w:r>
    </w:p>
    <w:p>
      <w:pPr>
        <w:pStyle w:val="Heading2"/>
        <w:spacing w:after="180" w:before="360"/>
      </w:pPr>
      <w:r>
        <w:rPr>
          <w:b/>
          <w:bCs/>
          <w:color w:val="1E2761"/>
        </w:rPr>
        <w:t xml:space="preserve">1.4 Object-Oriented Analysis &amp; Design diagrams</w:t>
      </w:r>
    </w:p>
    <w:p>
      <w:pPr>
        <w:spacing w:after="120"/>
      </w:pPr>
      <w:r>
        <w:t xml:space="preserve">The five diagrams in this section translate the case study and pain points into a buildable system. Each diagram is a contract that the rest of the project — the entities, REST endpoints, Vue pages and tests — has to honour.</w:t>
      </w:r>
    </w:p>
    <w:p>
      <w:pPr>
        <w:pStyle w:val="Heading3"/>
        <w:spacing w:after="180" w:before="360"/>
      </w:pPr>
      <w:r>
        <w:rPr>
          <w:b/>
          <w:bCs/>
          <w:color w:val="1E2761"/>
        </w:rPr>
        <w:t xml:space="preserve">1.4.1 Use Case Diagram</w:t>
      </w:r>
    </w:p>
    <w:p>
      <w:pPr>
        <w:spacing w:after="120"/>
      </w:pPr>
      <w:r>
        <w:t xml:space="preserve">The system identifies four internal roles and one external actor — the customer who raises tickets. Sales reps mostly use the Customers, Leads and Interactions screens; support engineers live in the Tickets screen; managers focus on the Dashboard and Reports; the Admin manages users. The four internal roles map directly to the four seeded demo accounts in the running application.</w:t>
      </w:r>
    </w:p>
    <w:p>
      <w:pPr>
        <w:spacing w:after="60" w:before="120"/>
        <w:jc w:val="center"/>
      </w:pPr>
      <w:r>
        <w:drawing>
          <wp:inline distT="0" distB="0" distL="0" distR="0">
            <wp:extent cx="5715000" cy="3952875"/>
            <wp:effectExtent t="0" r="0" b="0" l="0"/>
            <wp:docPr id="1" name="crm_usecase_diagram.png" descr="Use case diagram — five actors (Admin, Sales Rep, Support, Manager, Customer) and twelve use cases inside the CRM system boundary." title="Use case diagram — five actors (Admin, Sales Rep, Support, Manager, Customer) and twelve use cases inside the CRM system bound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952875"/>
                    </a:xfrm>
                    <a:prstGeom prst="rect">
                      <a:avLst/>
                    </a:prstGeom>
                  </pic:spPr>
                </pic:pic>
              </a:graphicData>
            </a:graphic>
          </wp:inline>
        </w:drawing>
      </w:r>
    </w:p>
    <w:p>
      <w:pPr>
        <w:spacing w:after="240"/>
        <w:jc w:val="center"/>
      </w:pPr>
      <w:r>
        <w:rPr>
          <w:b/>
          <w:bCs/>
          <w:i/>
          <w:iCs/>
          <w:color w:val="475569"/>
        </w:rPr>
        <w:t xml:space="preserve">Figure: </w:t>
      </w:r>
      <w:r>
        <w:rPr>
          <w:i/>
          <w:iCs/>
          <w:color w:val="475569"/>
        </w:rPr>
        <w:t xml:space="preserve">Use case diagram — five actors (Admin, Sales Rep, Support, Manager, Customer) and twelve use cases inside the CRM system boundary.</w:t>
      </w:r>
    </w:p>
    <w:p>
      <w:pPr>
        <w:pStyle w:val="Heading3"/>
        <w:spacing w:after="180" w:before="360"/>
      </w:pPr>
      <w:r>
        <w:rPr>
          <w:b/>
          <w:bCs/>
          <w:color w:val="1E2761"/>
        </w:rPr>
        <w:t xml:space="preserve">1.4.2 Class Diagram</w:t>
      </w:r>
    </w:p>
    <w:p>
      <w:pPr>
        <w:spacing w:after="120"/>
      </w:pPr>
      <w:r>
        <w:t xml:space="preserve">The class diagram is the contract between the business and the database. Every Lead, Interaction, Ticket and Opportunity belongs to exactly one Customer, which is therefore the aggregate root. Enumerations such as LeadStage, Priority and TicketStatus make illegal states unrepresentable — there is no way to have, for example, a Lead whose stage is "blah". This same shape appears in the JPA entities under com.visiontechcrm.model and in the Pinia stores on the frontend.</w:t>
      </w:r>
    </w:p>
    <w:p>
      <w:pPr>
        <w:spacing w:after="60" w:before="120"/>
        <w:jc w:val="center"/>
      </w:pPr>
      <w:r>
        <w:drawing>
          <wp:inline distT="0" distB="0" distL="0" distR="0">
            <wp:extent cx="5715000" cy="4162425"/>
            <wp:effectExtent t="0" r="0" b="0" l="0"/>
            <wp:docPr id="1" name="crm_class_diagram.png" descr="Class diagram — six entities (User, Customer, Lead, Interaction, SupportTicket, SalesOpportunity) and five enumerations." title="Class diagram — six entities (User, Customer, Lead, Interaction, SupportTicket, SalesOpportunity) and five enumer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4162425"/>
                    </a:xfrm>
                    <a:prstGeom prst="rect">
                      <a:avLst/>
                    </a:prstGeom>
                  </pic:spPr>
                </pic:pic>
              </a:graphicData>
            </a:graphic>
          </wp:inline>
        </w:drawing>
      </w:r>
    </w:p>
    <w:p>
      <w:pPr>
        <w:spacing w:after="240"/>
        <w:jc w:val="center"/>
      </w:pPr>
      <w:r>
        <w:rPr>
          <w:b/>
          <w:bCs/>
          <w:i/>
          <w:iCs/>
          <w:color w:val="475569"/>
        </w:rPr>
        <w:t xml:space="preserve">Figure: </w:t>
      </w:r>
      <w:r>
        <w:rPr>
          <w:i/>
          <w:iCs/>
          <w:color w:val="475569"/>
        </w:rPr>
        <w:t xml:space="preserve">Class diagram — six entities (User, Customer, Lead, Interaction, SupportTicket, SalesOpportunity) and five enumerations.</w:t>
      </w:r>
    </w:p>
    <w:p>
      <w:pPr>
        <w:pStyle w:val="Heading3"/>
        <w:spacing w:after="180" w:before="360"/>
      </w:pPr>
      <w:r>
        <w:rPr>
          <w:b/>
          <w:bCs/>
          <w:color w:val="1E2761"/>
        </w:rPr>
        <w:t xml:space="preserve">1.4.3 Activity Diagram — Lead capture to customer conversion</w:t>
      </w:r>
    </w:p>
    <w:p>
      <w:pPr>
        <w:spacing w:after="120"/>
      </w:pPr>
      <w:r>
        <w:t xml:space="preserve">This is the happy path from a raw enquiry to a paying customer. The diamond decision points correspond to actions in the live app: a sales rep moves a Kanban card from one column to the next. When the card reaches CLOSED_WON, the customer record gets a tag and ownership moves to the delivery team. The activity diagram is therefore not decorative — it is the actual workflow encoded in the code.</w:t>
      </w:r>
    </w:p>
    <w:p>
      <w:pPr>
        <w:spacing w:after="60" w:before="120"/>
        <w:jc w:val="center"/>
      </w:pPr>
      <w:r>
        <w:drawing>
          <wp:inline distT="0" distB="0" distL="0" distR="0">
            <wp:extent cx="3962400" cy="6667500"/>
            <wp:effectExtent t="0" r="0" b="0" l="0"/>
            <wp:docPr id="1" name="crm_activity_diagram.png" descr="Activity diagram — three decision points (Validation OK?, Qualified?, Customer accepts?) and two end states (Closed-Won, Closed-Lost)." title="Activity diagram — three decision points (Validation OK?, Qualified?, Customer accepts?) and two end states (Closed-Won, Closed-L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962400" cy="6667500"/>
                    </a:xfrm>
                    <a:prstGeom prst="rect">
                      <a:avLst/>
                    </a:prstGeom>
                  </pic:spPr>
                </pic:pic>
              </a:graphicData>
            </a:graphic>
          </wp:inline>
        </w:drawing>
      </w:r>
    </w:p>
    <w:p>
      <w:pPr>
        <w:spacing w:after="240"/>
        <w:jc w:val="center"/>
      </w:pPr>
      <w:r>
        <w:rPr>
          <w:b/>
          <w:bCs/>
          <w:i/>
          <w:iCs/>
          <w:color w:val="475569"/>
        </w:rPr>
        <w:t xml:space="preserve">Figure: </w:t>
      </w:r>
      <w:r>
        <w:rPr>
          <w:i/>
          <w:iCs/>
          <w:color w:val="475569"/>
        </w:rPr>
        <w:t xml:space="preserve">Activity diagram — three decision points (Validation OK?, Qualified?, Customer accepts?) and two end states (Closed-Won, Closed-Lost).</w:t>
      </w:r>
    </w:p>
    <w:p>
      <w:pPr>
        <w:pStyle w:val="Heading3"/>
        <w:spacing w:after="180" w:before="360"/>
      </w:pPr>
      <w:r>
        <w:rPr>
          <w:b/>
          <w:bCs/>
          <w:color w:val="1E2761"/>
        </w:rPr>
        <w:t xml:space="preserve">1.4.4 Sequence Diagram — Log call &amp; update lead stage</w:t>
      </w:r>
    </w:p>
    <w:p>
      <w:pPr>
        <w:spacing w:after="120"/>
      </w:pPr>
      <w:r>
        <w:t xml:space="preserve">This shows exactly what happens when a sales rep logs a call and drags a lead from Qualified to Proposal. The Vue page sends two REST calls with the JWT in the Authorization header. The Spring Boot controller delegates to the service, which uses Spring Data JPA to update MySQL. Every step is verified by the unit and integration tests described in Phase 4.</w:t>
      </w:r>
    </w:p>
    <w:p>
      <w:pPr>
        <w:spacing w:after="60" w:before="120"/>
        <w:jc w:val="center"/>
      </w:pPr>
      <w:r>
        <w:drawing>
          <wp:inline distT="0" distB="0" distL="0" distR="0">
            <wp:extent cx="5715000" cy="4019550"/>
            <wp:effectExtent t="0" r="0" b="0" l="0"/>
            <wp:docPr id="1" name="crm_sequence_diagram.png" descr="Sequence diagram — three phases: open lead detail (read), submit Log Call form, drag to QUALIFIED column." title="Sequence diagram — three phases: open lead detail (read), submit Log Call form, drag to QUALIFIED colum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4019550"/>
                    </a:xfrm>
                    <a:prstGeom prst="rect">
                      <a:avLst/>
                    </a:prstGeom>
                  </pic:spPr>
                </pic:pic>
              </a:graphicData>
            </a:graphic>
          </wp:inline>
        </w:drawing>
      </w:r>
    </w:p>
    <w:p>
      <w:pPr>
        <w:spacing w:after="240"/>
        <w:jc w:val="center"/>
      </w:pPr>
      <w:r>
        <w:rPr>
          <w:b/>
          <w:bCs/>
          <w:i/>
          <w:iCs/>
          <w:color w:val="475569"/>
        </w:rPr>
        <w:t xml:space="preserve">Figure: </w:t>
      </w:r>
      <w:r>
        <w:rPr>
          <w:i/>
          <w:iCs/>
          <w:color w:val="475569"/>
        </w:rPr>
        <w:t xml:space="preserve">Sequence diagram — three phases: open lead detail (read), submit Log Call form, drag to QUALIFIED column.</w:t>
      </w:r>
    </w:p>
    <w:p>
      <w:pPr>
        <w:pStyle w:val="Heading3"/>
        <w:spacing w:after="180" w:before="360"/>
      </w:pPr>
      <w:r>
        <w:rPr>
          <w:b/>
          <w:bCs/>
          <w:color w:val="1E2761"/>
        </w:rPr>
        <w:t xml:space="preserve">1.4.5 Component Diagram</w:t>
      </w:r>
    </w:p>
    <w:p>
      <w:pPr>
        <w:spacing w:after="120"/>
      </w:pPr>
      <w:r>
        <w:t xml:space="preserve">The deployment view is intentionally simple. The frontend container is NGINX serving a static Vue bundle and proxying /api to the backend container. The backend container is a fat JAR built from Java 17. The database is MySQL 8 with a named volume mysql_data so data survives restarts. The examiner only needs Docker and Git installed to run this — docker compose up --build does everything else.</w:t>
      </w:r>
    </w:p>
    <w:p>
      <w:pPr>
        <w:spacing w:after="60" w:before="120"/>
        <w:jc w:val="center"/>
      </w:pPr>
      <w:r>
        <w:drawing>
          <wp:inline distT="0" distB="0" distL="0" distR="0">
            <wp:extent cx="5715000" cy="3619500"/>
            <wp:effectExtent t="0" r="0" b="0" l="0"/>
            <wp:docPr id="1" name="crm_component_diagram.png" descr="Component diagram — three Docker containers (Vue/NGINX, Spring Boot, MySQL), named volume, and external SMTP/SMS gateways." title="Component diagram — three Docker containers (Vue/NGINX, Spring Boot, MySQL), named volume, and external SMTP/SMS gateway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3619500"/>
                    </a:xfrm>
                    <a:prstGeom prst="rect">
                      <a:avLst/>
                    </a:prstGeom>
                  </pic:spPr>
                </pic:pic>
              </a:graphicData>
            </a:graphic>
          </wp:inline>
        </w:drawing>
      </w:r>
    </w:p>
    <w:p>
      <w:pPr>
        <w:spacing w:after="240"/>
        <w:jc w:val="center"/>
      </w:pPr>
      <w:r>
        <w:rPr>
          <w:b/>
          <w:bCs/>
          <w:i/>
          <w:iCs/>
          <w:color w:val="475569"/>
        </w:rPr>
        <w:t xml:space="preserve">Figure: </w:t>
      </w:r>
      <w:r>
        <w:rPr>
          <w:i/>
          <w:iCs/>
          <w:color w:val="475569"/>
        </w:rPr>
        <w:t xml:space="preserve">Component diagram — three Docker containers (Vue/NGINX, Spring Boot, MySQL), named volume, and external SMTP/SMS gateways.</w:t>
      </w:r>
    </w:p>
    <w:p>
      <w:r>
        <w:br w:type="page"/>
      </w:r>
    </w:p>
    <w:p>
      <w:pPr>
        <w:pStyle w:val="Heading1"/>
        <w:spacing w:after="180" w:before="360"/>
      </w:pPr>
      <w:r>
        <w:rPr>
          <w:b/>
          <w:bCs/>
          <w:color w:val="1E2761"/>
        </w:rPr>
        <w:t xml:space="preserve">Phase 2 — Software Prototype, Coding Standards &amp; Design Pattern</w:t>
      </w:r>
    </w:p>
    <w:p>
      <w:pPr>
        <w:pStyle w:val="Heading2"/>
        <w:spacing w:after="180" w:before="360"/>
      </w:pPr>
      <w:r>
        <w:rPr>
          <w:b/>
          <w:bCs/>
          <w:color w:val="1E2761"/>
        </w:rPr>
        <w:t xml:space="preserve">2.1 Tech stack</w:t>
      </w:r>
    </w:p>
    <w:p>
      <w:pPr>
        <w:spacing w:after="120"/>
      </w:pPr>
      <w:r>
        <w:t xml:space="preserve">The prototype is the full-stack CRM whose source code lives under vision-tech-crm/. It pairs a Vue 3 SPA with a Spring Boot REST API and a MySQL 8 database, all orchestrated with Docker Compose.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7200"/>
      </w:tblGrid>
      <w:tr>
        <w:trPr>
          <w:tblHeader/>
        </w:trPr>
        <w:tc>
          <w:tcPr>
            <w:tcW w:type="dxa" w:w="2200"/>
            <w:tcBorders>
              <w:top w:val="single" w:color="94A3B8" w:sz="4"/>
              <w:left w:val="single" w:color="94A3B8" w:sz="4"/>
              <w:bottom w:val="single" w:color="94A3B8" w:sz="4"/>
              <w:right w:val="single" w:color="94A3B8" w:sz="4"/>
            </w:tcBorders>
            <w:shd w:fill="1E2761" w:color="auto" w:val="clear"/>
            <w:tcMar>
              <w:top w:type="dxa" w:w="80"/>
              <w:left w:type="dxa" w:w="140"/>
              <w:bottom w:type="dxa" w:w="80"/>
              <w:right w:type="dxa" w:w="140"/>
            </w:tcMar>
          </w:tcPr>
          <w:p>
            <w:r>
              <w:rPr>
                <w:b/>
                <w:bCs/>
                <w:color w:val="FFFFFF"/>
                <w:sz w:val="20"/>
                <w:szCs w:val="20"/>
              </w:rPr>
              <w:t xml:space="preserve">Layer</w:t>
            </w:r>
          </w:p>
        </w:tc>
        <w:tc>
          <w:tcPr>
            <w:tcW w:type="dxa" w:w="7200"/>
            <w:tcBorders>
              <w:top w:val="single" w:color="94A3B8" w:sz="4"/>
              <w:left w:val="single" w:color="94A3B8" w:sz="4"/>
              <w:bottom w:val="single" w:color="94A3B8" w:sz="4"/>
              <w:right w:val="single" w:color="94A3B8" w:sz="4"/>
            </w:tcBorders>
            <w:shd w:fill="1E2761" w:color="auto" w:val="clear"/>
            <w:tcMar>
              <w:top w:type="dxa" w:w="80"/>
              <w:left w:type="dxa" w:w="140"/>
              <w:bottom w:type="dxa" w:w="80"/>
              <w:right w:type="dxa" w:w="140"/>
            </w:tcMar>
          </w:tcPr>
          <w:p>
            <w:r>
              <w:rPr>
                <w:b/>
                <w:bCs/>
                <w:color w:val="FFFFFF"/>
                <w:sz w:val="20"/>
                <w:szCs w:val="20"/>
              </w:rPr>
              <w:t xml:space="preserve">Choices</w:t>
            </w:r>
          </w:p>
        </w:tc>
      </w:tr>
      <w:tr>
        <w:tc>
          <w:tcPr>
            <w:tcW w:type="dxa" w:w="2200"/>
            <w:tcBorders>
              <w:top w:val="single" w:color="94A3B8" w:sz="4"/>
              <w:left w:val="single" w:color="94A3B8" w:sz="4"/>
              <w:bottom w:val="single" w:color="94A3B8" w:sz="4"/>
              <w:right w:val="single" w:color="94A3B8" w:sz="4"/>
            </w:tcBorders>
            <w:tcMar>
              <w:top w:type="dxa" w:w="80"/>
              <w:left w:type="dxa" w:w="140"/>
              <w:bottom w:type="dxa" w:w="80"/>
              <w:right w:type="dxa" w:w="140"/>
            </w:tcMar>
            <w:vAlign w:val="top"/>
          </w:tcPr>
          <w:p>
            <w:r>
              <w:rPr>
                <w:rFonts w:ascii="Calibri" w:cs="Calibri" w:eastAsia="Calibri" w:hAnsi="Calibri"/>
                <w:color w:val="0F172A"/>
                <w:sz w:val="18"/>
                <w:szCs w:val="18"/>
              </w:rPr>
              <w:t xml:space="preserve">Frontend</w:t>
            </w:r>
          </w:p>
        </w:tc>
        <w:tc>
          <w:tcPr>
            <w:tcW w:type="dxa" w:w="7200"/>
            <w:tcBorders>
              <w:top w:val="single" w:color="94A3B8" w:sz="4"/>
              <w:left w:val="single" w:color="94A3B8" w:sz="4"/>
              <w:bottom w:val="single" w:color="94A3B8" w:sz="4"/>
              <w:right w:val="single" w:color="94A3B8" w:sz="4"/>
            </w:tcBorders>
            <w:tcMar>
              <w:top w:type="dxa" w:w="80"/>
              <w:left w:type="dxa" w:w="140"/>
              <w:bottom w:type="dxa" w:w="80"/>
              <w:right w:type="dxa" w:w="140"/>
            </w:tcMar>
            <w:vAlign w:val="top"/>
          </w:tcPr>
          <w:p>
            <w:r>
              <w:rPr>
                <w:rFonts w:ascii="Calibri" w:cs="Calibri" w:eastAsia="Calibri" w:hAnsi="Calibri"/>
                <w:color w:val="0F172A"/>
                <w:sz w:val="18"/>
                <w:szCs w:val="18"/>
              </w:rPr>
              <w:t xml:space="preserve">Vue 3 (Composition API) · Vite · Vue Router 4 · Pinia · Tailwind CSS · Chart.js · Axios.</w:t>
            </w:r>
          </w:p>
        </w:tc>
      </w:tr>
      <w:tr>
        <w:tc>
          <w:tcPr>
            <w:tcW w:type="dxa" w:w="2200"/>
            <w:tcBorders>
              <w:top w:val="single" w:color="94A3B8" w:sz="4"/>
              <w:left w:val="single" w:color="94A3B8" w:sz="4"/>
              <w:bottom w:val="single" w:color="94A3B8" w:sz="4"/>
              <w:right w:val="single" w:color="94A3B8" w:sz="4"/>
            </w:tcBorders>
            <w:shd w:fill="EAF1FF" w:color="auto" w:val="clear"/>
            <w:tcMar>
              <w:top w:type="dxa" w:w="80"/>
              <w:left w:type="dxa" w:w="140"/>
              <w:bottom w:type="dxa" w:w="80"/>
              <w:right w:type="dxa" w:w="140"/>
            </w:tcMar>
            <w:vAlign w:val="top"/>
          </w:tcPr>
          <w:p>
            <w:r>
              <w:rPr>
                <w:rFonts w:ascii="Calibri" w:cs="Calibri" w:eastAsia="Calibri" w:hAnsi="Calibri"/>
                <w:color w:val="0F172A"/>
                <w:sz w:val="18"/>
                <w:szCs w:val="18"/>
              </w:rPr>
              <w:t xml:space="preserve">Backend</w:t>
            </w:r>
          </w:p>
        </w:tc>
        <w:tc>
          <w:tcPr>
            <w:tcW w:type="dxa" w:w="7200"/>
            <w:tcBorders>
              <w:top w:val="single" w:color="94A3B8" w:sz="4"/>
              <w:left w:val="single" w:color="94A3B8" w:sz="4"/>
              <w:bottom w:val="single" w:color="94A3B8" w:sz="4"/>
              <w:right w:val="single" w:color="94A3B8" w:sz="4"/>
            </w:tcBorders>
            <w:shd w:fill="EAF1FF" w:color="auto" w:val="clear"/>
            <w:tcMar>
              <w:top w:type="dxa" w:w="80"/>
              <w:left w:type="dxa" w:w="140"/>
              <w:bottom w:type="dxa" w:w="80"/>
              <w:right w:type="dxa" w:w="140"/>
            </w:tcMar>
            <w:vAlign w:val="top"/>
          </w:tcPr>
          <w:p>
            <w:r>
              <w:rPr>
                <w:rFonts w:ascii="Calibri" w:cs="Calibri" w:eastAsia="Calibri" w:hAnsi="Calibri"/>
                <w:color w:val="0F172A"/>
                <w:sz w:val="18"/>
                <w:szCs w:val="18"/>
              </w:rPr>
              <w:t xml:space="preserve">Spring Boot 3 · Spring Security (JWT) · Spring Data JPA · Lombok · Bean Validation · MapStruct-style mappers.</w:t>
            </w:r>
          </w:p>
        </w:tc>
      </w:tr>
      <w:tr>
        <w:tc>
          <w:tcPr>
            <w:tcW w:type="dxa" w:w="2200"/>
            <w:tcBorders>
              <w:top w:val="single" w:color="94A3B8" w:sz="4"/>
              <w:left w:val="single" w:color="94A3B8" w:sz="4"/>
              <w:bottom w:val="single" w:color="94A3B8" w:sz="4"/>
              <w:right w:val="single" w:color="94A3B8" w:sz="4"/>
            </w:tcBorders>
            <w:tcMar>
              <w:top w:type="dxa" w:w="80"/>
              <w:left w:type="dxa" w:w="140"/>
              <w:bottom w:type="dxa" w:w="80"/>
              <w:right w:type="dxa" w:w="140"/>
            </w:tcMar>
            <w:vAlign w:val="top"/>
          </w:tcPr>
          <w:p>
            <w:r>
              <w:rPr>
                <w:rFonts w:ascii="Calibri" w:cs="Calibri" w:eastAsia="Calibri" w:hAnsi="Calibri"/>
                <w:color w:val="0F172A"/>
                <w:sz w:val="18"/>
                <w:szCs w:val="18"/>
              </w:rPr>
              <w:t xml:space="preserve">Database</w:t>
            </w:r>
          </w:p>
        </w:tc>
        <w:tc>
          <w:tcPr>
            <w:tcW w:type="dxa" w:w="7200"/>
            <w:tcBorders>
              <w:top w:val="single" w:color="94A3B8" w:sz="4"/>
              <w:left w:val="single" w:color="94A3B8" w:sz="4"/>
              <w:bottom w:val="single" w:color="94A3B8" w:sz="4"/>
              <w:right w:val="single" w:color="94A3B8" w:sz="4"/>
            </w:tcBorders>
            <w:tcMar>
              <w:top w:type="dxa" w:w="80"/>
              <w:left w:type="dxa" w:w="140"/>
              <w:bottom w:type="dxa" w:w="80"/>
              <w:right w:type="dxa" w:w="140"/>
            </w:tcMar>
            <w:vAlign w:val="top"/>
          </w:tcPr>
          <w:p>
            <w:r>
              <w:rPr>
                <w:rFonts w:ascii="Calibri" w:cs="Calibri" w:eastAsia="Calibri" w:hAnsi="Calibri"/>
                <w:color w:val="0F172A"/>
                <w:sz w:val="18"/>
                <w:szCs w:val="18"/>
              </w:rPr>
              <w:t xml:space="preserve">MySQL 8 with InnoDB; schema in backend/src/main/resources/schema.sql; seeded by DataLoader.java.</w:t>
            </w:r>
          </w:p>
        </w:tc>
      </w:tr>
      <w:tr>
        <w:tc>
          <w:tcPr>
            <w:tcW w:type="dxa" w:w="2200"/>
            <w:tcBorders>
              <w:top w:val="single" w:color="94A3B8" w:sz="4"/>
              <w:left w:val="single" w:color="94A3B8" w:sz="4"/>
              <w:bottom w:val="single" w:color="94A3B8" w:sz="4"/>
              <w:right w:val="single" w:color="94A3B8" w:sz="4"/>
            </w:tcBorders>
            <w:shd w:fill="EAF1FF" w:color="auto" w:val="clear"/>
            <w:tcMar>
              <w:top w:type="dxa" w:w="80"/>
              <w:left w:type="dxa" w:w="140"/>
              <w:bottom w:type="dxa" w:w="80"/>
              <w:right w:type="dxa" w:w="140"/>
            </w:tcMar>
            <w:vAlign w:val="top"/>
          </w:tcPr>
          <w:p>
            <w:r>
              <w:rPr>
                <w:rFonts w:ascii="Calibri" w:cs="Calibri" w:eastAsia="Calibri" w:hAnsi="Calibri"/>
                <w:color w:val="0F172A"/>
                <w:sz w:val="18"/>
                <w:szCs w:val="18"/>
              </w:rPr>
              <w:t xml:space="preserve">Build</w:t>
            </w:r>
          </w:p>
        </w:tc>
        <w:tc>
          <w:tcPr>
            <w:tcW w:type="dxa" w:w="7200"/>
            <w:tcBorders>
              <w:top w:val="single" w:color="94A3B8" w:sz="4"/>
              <w:left w:val="single" w:color="94A3B8" w:sz="4"/>
              <w:bottom w:val="single" w:color="94A3B8" w:sz="4"/>
              <w:right w:val="single" w:color="94A3B8" w:sz="4"/>
            </w:tcBorders>
            <w:shd w:fill="EAF1FF" w:color="auto" w:val="clear"/>
            <w:tcMar>
              <w:top w:type="dxa" w:w="80"/>
              <w:left w:type="dxa" w:w="140"/>
              <w:bottom w:type="dxa" w:w="80"/>
              <w:right w:type="dxa" w:w="140"/>
            </w:tcMar>
            <w:vAlign w:val="top"/>
          </w:tcPr>
          <w:p>
            <w:r>
              <w:rPr>
                <w:rFonts w:ascii="Calibri" w:cs="Calibri" w:eastAsia="Calibri" w:hAnsi="Calibri"/>
                <w:color w:val="0F172A"/>
                <w:sz w:val="18"/>
                <w:szCs w:val="18"/>
              </w:rPr>
              <w:t xml:space="preserve">Maven (backend) · npm (frontend) · multi-stage Dockerfiles.</w:t>
            </w:r>
          </w:p>
        </w:tc>
      </w:tr>
      <w:tr>
        <w:tc>
          <w:tcPr>
            <w:tcW w:type="dxa" w:w="2200"/>
            <w:tcBorders>
              <w:top w:val="single" w:color="94A3B8" w:sz="4"/>
              <w:left w:val="single" w:color="94A3B8" w:sz="4"/>
              <w:bottom w:val="single" w:color="94A3B8" w:sz="4"/>
              <w:right w:val="single" w:color="94A3B8" w:sz="4"/>
            </w:tcBorders>
            <w:tcMar>
              <w:top w:type="dxa" w:w="80"/>
              <w:left w:type="dxa" w:w="140"/>
              <w:bottom w:type="dxa" w:w="80"/>
              <w:right w:type="dxa" w:w="140"/>
            </w:tcMar>
            <w:vAlign w:val="top"/>
          </w:tcPr>
          <w:p>
            <w:r>
              <w:rPr>
                <w:rFonts w:ascii="Calibri" w:cs="Calibri" w:eastAsia="Calibri" w:hAnsi="Calibri"/>
                <w:color w:val="0F172A"/>
                <w:sz w:val="18"/>
                <w:szCs w:val="18"/>
              </w:rPr>
              <w:t xml:space="preserve">Runtime</w:t>
            </w:r>
          </w:p>
        </w:tc>
        <w:tc>
          <w:tcPr>
            <w:tcW w:type="dxa" w:w="7200"/>
            <w:tcBorders>
              <w:top w:val="single" w:color="94A3B8" w:sz="4"/>
              <w:left w:val="single" w:color="94A3B8" w:sz="4"/>
              <w:bottom w:val="single" w:color="94A3B8" w:sz="4"/>
              <w:right w:val="single" w:color="94A3B8" w:sz="4"/>
            </w:tcBorders>
            <w:tcMar>
              <w:top w:type="dxa" w:w="80"/>
              <w:left w:type="dxa" w:w="140"/>
              <w:bottom w:type="dxa" w:w="80"/>
              <w:right w:type="dxa" w:w="140"/>
            </w:tcMar>
            <w:vAlign w:val="top"/>
          </w:tcPr>
          <w:p>
            <w:r>
              <w:rPr>
                <w:rFonts w:ascii="Calibri" w:cs="Calibri" w:eastAsia="Calibri" w:hAnsi="Calibri"/>
                <w:color w:val="0F172A"/>
                <w:sz w:val="18"/>
                <w:szCs w:val="18"/>
              </w:rPr>
              <w:t xml:space="preserve">docker compose up --build — three containers on vtc-net network with health checks.</w:t>
            </w:r>
          </w:p>
        </w:tc>
      </w:tr>
    </w:tbl>
    <w:p>
      <w:pPr>
        <w:pStyle w:val="Heading2"/>
        <w:spacing w:after="180" w:before="360"/>
      </w:pPr>
      <w:r>
        <w:rPr>
          <w:b/>
          <w:bCs/>
          <w:color w:val="1E2761"/>
        </w:rPr>
        <w:t xml:space="preserve">2.2 Folder structure</w:t>
      </w:r>
    </w:p>
    <w:p>
      <w:pPr>
        <w:spacing w:after="120"/>
      </w:pPr>
      <w:r>
        <w:t xml:space="preserve">The source tree follows a strict separation of concerns. Top-level folders:</w:t>
      </w:r>
    </w:p>
    <w:p>
      <w:pPr>
        <w:pStyle w:val="ListParagraph"/>
        <w:numPr>
          <w:ilvl w:val="0"/>
          <w:numId w:val="3"/>
        </w:numPr>
        <w:spacing w:after="80"/>
      </w:pPr>
      <w:r>
        <w:t xml:space="preserve">backend/  — Spring Boot service (controllers, services, repositories, models, DTOs, mappers, security, exception handling, config).</w:t>
      </w:r>
    </w:p>
    <w:p>
      <w:pPr>
        <w:pStyle w:val="ListParagraph"/>
        <w:numPr>
          <w:ilvl w:val="0"/>
          <w:numId w:val="3"/>
        </w:numPr>
        <w:spacing w:after="80"/>
      </w:pPr>
      <w:r>
        <w:t xml:space="preserve">frontend/ — Vue 3 SPA (views, components, stores, router, services, assets).</w:t>
      </w:r>
    </w:p>
    <w:p>
      <w:pPr>
        <w:pStyle w:val="ListParagraph"/>
        <w:numPr>
          <w:ilvl w:val="0"/>
          <w:numId w:val="3"/>
        </w:numPr>
        <w:spacing w:after="80"/>
      </w:pPr>
      <w:r>
        <w:t xml:space="preserve">docs/     — design documentation (Phase 1 diagrams, design pattern, coding standards, test plan, git guide, presentation deck).</w:t>
      </w:r>
    </w:p>
    <w:p>
      <w:pPr>
        <w:pStyle w:val="ListParagraph"/>
        <w:numPr>
          <w:ilvl w:val="0"/>
          <w:numId w:val="3"/>
        </w:numPr>
        <w:spacing w:after="80"/>
      </w:pPr>
      <w:r>
        <w:t xml:space="preserve">docker-compose.yml — declares the three services, the private network and the named volume.</w:t>
      </w:r>
    </w:p>
    <w:p>
      <w:pPr>
        <w:pStyle w:val="Heading3"/>
        <w:spacing w:after="180" w:before="360"/>
      </w:pPr>
      <w:r>
        <w:rPr>
          <w:b/>
          <w:bCs/>
          <w:color w:val="1E2761"/>
        </w:rPr>
        <w:t xml:space="preserve">2.2.1 Backend packages</w:t>
      </w:r>
    </w:p>
    <w:p>
      <w:pPr>
        <w:spacing w:after="120"/>
      </w:pPr>
      <w:r>
        <w:t xml:space="preserve">Inside backend/src/main/java/com/visiontechcrm/ the code is organised by responsibility:</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7000"/>
      </w:tblGrid>
      <w:tr>
        <w:trPr>
          <w:tblHeader/>
        </w:trPr>
        <w:tc>
          <w:tcPr>
            <w:tcW w:type="dxa" w:w="2400"/>
            <w:tcBorders>
              <w:top w:val="single" w:color="94A3B8" w:sz="4"/>
              <w:left w:val="single" w:color="94A3B8" w:sz="4"/>
              <w:bottom w:val="single" w:color="94A3B8" w:sz="4"/>
              <w:right w:val="single" w:color="94A3B8" w:sz="4"/>
            </w:tcBorders>
            <w:shd w:fill="1E2761" w:color="auto" w:val="clear"/>
            <w:tcMar>
              <w:top w:type="dxa" w:w="80"/>
              <w:left w:type="dxa" w:w="140"/>
              <w:bottom w:type="dxa" w:w="80"/>
              <w:right w:type="dxa" w:w="140"/>
            </w:tcMar>
          </w:tcPr>
          <w:p>
            <w:r>
              <w:rPr>
                <w:b/>
                <w:bCs/>
                <w:color w:val="FFFFFF"/>
                <w:sz w:val="20"/>
                <w:szCs w:val="20"/>
              </w:rPr>
              <w:t xml:space="preserve">Package</w:t>
            </w:r>
          </w:p>
        </w:tc>
        <w:tc>
          <w:tcPr>
            <w:tcW w:type="dxa" w:w="7000"/>
            <w:tcBorders>
              <w:top w:val="single" w:color="94A3B8" w:sz="4"/>
              <w:left w:val="single" w:color="94A3B8" w:sz="4"/>
              <w:bottom w:val="single" w:color="94A3B8" w:sz="4"/>
              <w:right w:val="single" w:color="94A3B8" w:sz="4"/>
            </w:tcBorders>
            <w:shd w:fill="1E2761" w:color="auto" w:val="clear"/>
            <w:tcMar>
              <w:top w:type="dxa" w:w="80"/>
              <w:left w:type="dxa" w:w="140"/>
              <w:bottom w:type="dxa" w:w="80"/>
              <w:right w:type="dxa" w:w="140"/>
            </w:tcMar>
          </w:tcPr>
          <w:p>
            <w:r>
              <w:rPr>
                <w:b/>
                <w:bCs/>
                <w:color w:val="FFFFFF"/>
                <w:sz w:val="20"/>
                <w:szCs w:val="20"/>
              </w:rPr>
              <w:t xml:space="preserve">What lives here</w:t>
            </w:r>
          </w:p>
        </w:tc>
      </w:tr>
      <w:tr>
        <w:tc>
          <w:tcPr>
            <w:tcW w:type="dxa" w:w="2400"/>
            <w:tcBorders>
              <w:top w:val="single" w:color="94A3B8" w:sz="4"/>
              <w:left w:val="single" w:color="94A3B8" w:sz="4"/>
              <w:bottom w:val="single" w:color="94A3B8" w:sz="4"/>
              <w:right w:val="single" w:color="94A3B8" w:sz="4"/>
            </w:tcBorders>
            <w:tcMar>
              <w:top w:type="dxa" w:w="80"/>
              <w:left w:type="dxa" w:w="140"/>
              <w:bottom w:type="dxa" w:w="80"/>
              <w:right w:type="dxa" w:w="140"/>
            </w:tcMar>
            <w:vAlign w:val="top"/>
          </w:tcPr>
          <w:p>
            <w:r>
              <w:rPr>
                <w:rFonts w:ascii="Calibri" w:cs="Calibri" w:eastAsia="Calibri" w:hAnsi="Calibri"/>
                <w:color w:val="0F172A"/>
                <w:sz w:val="18"/>
                <w:szCs w:val="18"/>
              </w:rPr>
              <w:t xml:space="preserve">controller/</w:t>
            </w:r>
          </w:p>
        </w:tc>
        <w:tc>
          <w:tcPr>
            <w:tcW w:type="dxa" w:w="7000"/>
            <w:tcBorders>
              <w:top w:val="single" w:color="94A3B8" w:sz="4"/>
              <w:left w:val="single" w:color="94A3B8" w:sz="4"/>
              <w:bottom w:val="single" w:color="94A3B8" w:sz="4"/>
              <w:right w:val="single" w:color="94A3B8" w:sz="4"/>
            </w:tcBorders>
            <w:tcMar>
              <w:top w:type="dxa" w:w="80"/>
              <w:left w:type="dxa" w:w="140"/>
              <w:bottom w:type="dxa" w:w="80"/>
              <w:right w:type="dxa" w:w="140"/>
            </w:tcMar>
            <w:vAlign w:val="top"/>
          </w:tcPr>
          <w:p>
            <w:r>
              <w:rPr>
                <w:rFonts w:ascii="Calibri" w:cs="Calibri" w:eastAsia="Calibri" w:hAnsi="Calibri"/>
                <w:color w:val="0F172A"/>
                <w:sz w:val="18"/>
                <w:szCs w:val="18"/>
              </w:rPr>
              <w:t xml:space="preserve">AuthController, CustomerController, LeadController, InteractionController, TicketController, ReportController — thin HTTP adapters.</w:t>
            </w:r>
          </w:p>
        </w:tc>
      </w:tr>
      <w:tr>
        <w:tc>
          <w:tcPr>
            <w:tcW w:type="dxa" w:w="2400"/>
            <w:tcBorders>
              <w:top w:val="single" w:color="94A3B8" w:sz="4"/>
              <w:left w:val="single" w:color="94A3B8" w:sz="4"/>
              <w:bottom w:val="single" w:color="94A3B8" w:sz="4"/>
              <w:right w:val="single" w:color="94A3B8" w:sz="4"/>
            </w:tcBorders>
            <w:shd w:fill="EAF1FF" w:color="auto" w:val="clear"/>
            <w:tcMar>
              <w:top w:type="dxa" w:w="80"/>
              <w:left w:type="dxa" w:w="140"/>
              <w:bottom w:type="dxa" w:w="80"/>
              <w:right w:type="dxa" w:w="140"/>
            </w:tcMar>
            <w:vAlign w:val="top"/>
          </w:tcPr>
          <w:p>
            <w:r>
              <w:rPr>
                <w:rFonts w:ascii="Calibri" w:cs="Calibri" w:eastAsia="Calibri" w:hAnsi="Calibri"/>
                <w:color w:val="0F172A"/>
                <w:sz w:val="18"/>
                <w:szCs w:val="18"/>
              </w:rPr>
              <w:t xml:space="preserve">service/</w:t>
            </w:r>
          </w:p>
        </w:tc>
        <w:tc>
          <w:tcPr>
            <w:tcW w:type="dxa" w:w="7000"/>
            <w:tcBorders>
              <w:top w:val="single" w:color="94A3B8" w:sz="4"/>
              <w:left w:val="single" w:color="94A3B8" w:sz="4"/>
              <w:bottom w:val="single" w:color="94A3B8" w:sz="4"/>
              <w:right w:val="single" w:color="94A3B8" w:sz="4"/>
            </w:tcBorders>
            <w:shd w:fill="EAF1FF" w:color="auto" w:val="clear"/>
            <w:tcMar>
              <w:top w:type="dxa" w:w="80"/>
              <w:left w:type="dxa" w:w="140"/>
              <w:bottom w:type="dxa" w:w="80"/>
              <w:right w:type="dxa" w:w="140"/>
            </w:tcMar>
            <w:vAlign w:val="top"/>
          </w:tcPr>
          <w:p>
            <w:r>
              <w:rPr>
                <w:rFonts w:ascii="Calibri" w:cs="Calibri" w:eastAsia="Calibri" w:hAnsi="Calibri"/>
                <w:color w:val="0F172A"/>
                <w:sz w:val="18"/>
                <w:szCs w:val="18"/>
              </w:rPr>
              <w:t xml:space="preserve">AuthService, CustomerService, LeadService, InteractionService, TicketService, ReportService — business logic, @Transactional.</w:t>
            </w:r>
          </w:p>
        </w:tc>
      </w:tr>
      <w:tr>
        <w:tc>
          <w:tcPr>
            <w:tcW w:type="dxa" w:w="2400"/>
            <w:tcBorders>
              <w:top w:val="single" w:color="94A3B8" w:sz="4"/>
              <w:left w:val="single" w:color="94A3B8" w:sz="4"/>
              <w:bottom w:val="single" w:color="94A3B8" w:sz="4"/>
              <w:right w:val="single" w:color="94A3B8" w:sz="4"/>
            </w:tcBorders>
            <w:tcMar>
              <w:top w:type="dxa" w:w="80"/>
              <w:left w:type="dxa" w:w="140"/>
              <w:bottom w:type="dxa" w:w="80"/>
              <w:right w:type="dxa" w:w="140"/>
            </w:tcMar>
            <w:vAlign w:val="top"/>
          </w:tcPr>
          <w:p>
            <w:r>
              <w:rPr>
                <w:rFonts w:ascii="Calibri" w:cs="Calibri" w:eastAsia="Calibri" w:hAnsi="Calibri"/>
                <w:color w:val="0F172A"/>
                <w:sz w:val="18"/>
                <w:szCs w:val="18"/>
              </w:rPr>
              <w:t xml:space="preserve">repository/</w:t>
            </w:r>
          </w:p>
        </w:tc>
        <w:tc>
          <w:tcPr>
            <w:tcW w:type="dxa" w:w="7000"/>
            <w:tcBorders>
              <w:top w:val="single" w:color="94A3B8" w:sz="4"/>
              <w:left w:val="single" w:color="94A3B8" w:sz="4"/>
              <w:bottom w:val="single" w:color="94A3B8" w:sz="4"/>
              <w:right w:val="single" w:color="94A3B8" w:sz="4"/>
            </w:tcBorders>
            <w:tcMar>
              <w:top w:type="dxa" w:w="80"/>
              <w:left w:type="dxa" w:w="140"/>
              <w:bottom w:type="dxa" w:w="80"/>
              <w:right w:type="dxa" w:w="140"/>
            </w:tcMar>
            <w:vAlign w:val="top"/>
          </w:tcPr>
          <w:p>
            <w:r>
              <w:rPr>
                <w:rFonts w:ascii="Calibri" w:cs="Calibri" w:eastAsia="Calibri" w:hAnsi="Calibri"/>
                <w:color w:val="0F172A"/>
                <w:sz w:val="18"/>
                <w:szCs w:val="18"/>
              </w:rPr>
              <w:t xml:space="preserve">Spring Data JPA interfaces: UserRepository, CustomerRepository, LeadRepository, InteractionRepository, SupportTicketRepository, SalesOpportunityRepository.</w:t>
            </w:r>
          </w:p>
        </w:tc>
      </w:tr>
      <w:tr>
        <w:tc>
          <w:tcPr>
            <w:tcW w:type="dxa" w:w="2400"/>
            <w:tcBorders>
              <w:top w:val="single" w:color="94A3B8" w:sz="4"/>
              <w:left w:val="single" w:color="94A3B8" w:sz="4"/>
              <w:bottom w:val="single" w:color="94A3B8" w:sz="4"/>
              <w:right w:val="single" w:color="94A3B8" w:sz="4"/>
            </w:tcBorders>
            <w:shd w:fill="EAF1FF" w:color="auto" w:val="clear"/>
            <w:tcMar>
              <w:top w:type="dxa" w:w="80"/>
              <w:left w:type="dxa" w:w="140"/>
              <w:bottom w:type="dxa" w:w="80"/>
              <w:right w:type="dxa" w:w="140"/>
            </w:tcMar>
            <w:vAlign w:val="top"/>
          </w:tcPr>
          <w:p>
            <w:r>
              <w:rPr>
                <w:rFonts w:ascii="Calibri" w:cs="Calibri" w:eastAsia="Calibri" w:hAnsi="Calibri"/>
                <w:color w:val="0F172A"/>
                <w:sz w:val="18"/>
                <w:szCs w:val="18"/>
              </w:rPr>
              <w:t xml:space="preserve">model/</w:t>
            </w:r>
          </w:p>
        </w:tc>
        <w:tc>
          <w:tcPr>
            <w:tcW w:type="dxa" w:w="7000"/>
            <w:tcBorders>
              <w:top w:val="single" w:color="94A3B8" w:sz="4"/>
              <w:left w:val="single" w:color="94A3B8" w:sz="4"/>
              <w:bottom w:val="single" w:color="94A3B8" w:sz="4"/>
              <w:right w:val="single" w:color="94A3B8" w:sz="4"/>
            </w:tcBorders>
            <w:shd w:fill="EAF1FF" w:color="auto" w:val="clear"/>
            <w:tcMar>
              <w:top w:type="dxa" w:w="80"/>
              <w:left w:type="dxa" w:w="140"/>
              <w:bottom w:type="dxa" w:w="80"/>
              <w:right w:type="dxa" w:w="140"/>
            </w:tcMar>
            <w:vAlign w:val="top"/>
          </w:tcPr>
          <w:p>
            <w:r>
              <w:rPr>
                <w:rFonts w:ascii="Calibri" w:cs="Calibri" w:eastAsia="Calibri" w:hAnsi="Calibri"/>
                <w:color w:val="0F172A"/>
                <w:sz w:val="18"/>
                <w:szCs w:val="18"/>
              </w:rPr>
              <w:t xml:space="preserve">JPA entities: User, Customer, Lead, Interaction, SupportTicket, SalesOpportunity + enums (Role, LeadStage, InteractionType, Priority, TicketStatus).</w:t>
            </w:r>
          </w:p>
        </w:tc>
      </w:tr>
      <w:tr>
        <w:tc>
          <w:tcPr>
            <w:tcW w:type="dxa" w:w="2400"/>
            <w:tcBorders>
              <w:top w:val="single" w:color="94A3B8" w:sz="4"/>
              <w:left w:val="single" w:color="94A3B8" w:sz="4"/>
              <w:bottom w:val="single" w:color="94A3B8" w:sz="4"/>
              <w:right w:val="single" w:color="94A3B8" w:sz="4"/>
            </w:tcBorders>
            <w:tcMar>
              <w:top w:type="dxa" w:w="80"/>
              <w:left w:type="dxa" w:w="140"/>
              <w:bottom w:type="dxa" w:w="80"/>
              <w:right w:type="dxa" w:w="140"/>
            </w:tcMar>
            <w:vAlign w:val="top"/>
          </w:tcPr>
          <w:p>
            <w:r>
              <w:rPr>
                <w:rFonts w:ascii="Calibri" w:cs="Calibri" w:eastAsia="Calibri" w:hAnsi="Calibri"/>
                <w:color w:val="0F172A"/>
                <w:sz w:val="18"/>
                <w:szCs w:val="18"/>
              </w:rPr>
              <w:t xml:space="preserve">dto/</w:t>
            </w:r>
          </w:p>
        </w:tc>
        <w:tc>
          <w:tcPr>
            <w:tcW w:type="dxa" w:w="7000"/>
            <w:tcBorders>
              <w:top w:val="single" w:color="94A3B8" w:sz="4"/>
              <w:left w:val="single" w:color="94A3B8" w:sz="4"/>
              <w:bottom w:val="single" w:color="94A3B8" w:sz="4"/>
              <w:right w:val="single" w:color="94A3B8" w:sz="4"/>
            </w:tcBorders>
            <w:tcMar>
              <w:top w:type="dxa" w:w="80"/>
              <w:left w:type="dxa" w:w="140"/>
              <w:bottom w:type="dxa" w:w="80"/>
              <w:right w:type="dxa" w:w="140"/>
            </w:tcMar>
            <w:vAlign w:val="top"/>
          </w:tcPr>
          <w:p>
            <w:r>
              <w:rPr>
                <w:rFonts w:ascii="Calibri" w:cs="Calibri" w:eastAsia="Calibri" w:hAnsi="Calibri"/>
                <w:color w:val="0F172A"/>
                <w:sz w:val="18"/>
                <w:szCs w:val="18"/>
              </w:rPr>
              <w:t xml:space="preserve">API contract: LoginRequest, LoginResponse, CustomerDto, LeadDto, InteractionDto, TicketDto, StageUpdateRequest, ReportSummaryDto.</w:t>
            </w:r>
          </w:p>
        </w:tc>
      </w:tr>
      <w:tr>
        <w:tc>
          <w:tcPr>
            <w:tcW w:type="dxa" w:w="2400"/>
            <w:tcBorders>
              <w:top w:val="single" w:color="94A3B8" w:sz="4"/>
              <w:left w:val="single" w:color="94A3B8" w:sz="4"/>
              <w:bottom w:val="single" w:color="94A3B8" w:sz="4"/>
              <w:right w:val="single" w:color="94A3B8" w:sz="4"/>
            </w:tcBorders>
            <w:shd w:fill="EAF1FF" w:color="auto" w:val="clear"/>
            <w:tcMar>
              <w:top w:type="dxa" w:w="80"/>
              <w:left w:type="dxa" w:w="140"/>
              <w:bottom w:type="dxa" w:w="80"/>
              <w:right w:type="dxa" w:w="140"/>
            </w:tcMar>
            <w:vAlign w:val="top"/>
          </w:tcPr>
          <w:p>
            <w:r>
              <w:rPr>
                <w:rFonts w:ascii="Calibri" w:cs="Calibri" w:eastAsia="Calibri" w:hAnsi="Calibri"/>
                <w:color w:val="0F172A"/>
                <w:sz w:val="18"/>
                <w:szCs w:val="18"/>
              </w:rPr>
              <w:t xml:space="preserve">mapper/</w:t>
            </w:r>
          </w:p>
        </w:tc>
        <w:tc>
          <w:tcPr>
            <w:tcW w:type="dxa" w:w="7000"/>
            <w:tcBorders>
              <w:top w:val="single" w:color="94A3B8" w:sz="4"/>
              <w:left w:val="single" w:color="94A3B8" w:sz="4"/>
              <w:bottom w:val="single" w:color="94A3B8" w:sz="4"/>
              <w:right w:val="single" w:color="94A3B8" w:sz="4"/>
            </w:tcBorders>
            <w:shd w:fill="EAF1FF" w:color="auto" w:val="clear"/>
            <w:tcMar>
              <w:top w:type="dxa" w:w="80"/>
              <w:left w:type="dxa" w:w="140"/>
              <w:bottom w:type="dxa" w:w="80"/>
              <w:right w:type="dxa" w:w="140"/>
            </w:tcMar>
            <w:vAlign w:val="top"/>
          </w:tcPr>
          <w:p>
            <w:r>
              <w:rPr>
                <w:rFonts w:ascii="Calibri" w:cs="Calibri" w:eastAsia="Calibri" w:hAnsi="Calibri"/>
                <w:color w:val="0F172A"/>
                <w:sz w:val="18"/>
                <w:szCs w:val="18"/>
              </w:rPr>
              <w:t xml:space="preserve">CustomerMapper, LeadMapper, InteractionMapper, TicketMapper — convert entities ↔ DTOs.</w:t>
            </w:r>
          </w:p>
        </w:tc>
      </w:tr>
      <w:tr>
        <w:tc>
          <w:tcPr>
            <w:tcW w:type="dxa" w:w="2400"/>
            <w:tcBorders>
              <w:top w:val="single" w:color="94A3B8" w:sz="4"/>
              <w:left w:val="single" w:color="94A3B8" w:sz="4"/>
              <w:bottom w:val="single" w:color="94A3B8" w:sz="4"/>
              <w:right w:val="single" w:color="94A3B8" w:sz="4"/>
            </w:tcBorders>
            <w:tcMar>
              <w:top w:type="dxa" w:w="80"/>
              <w:left w:type="dxa" w:w="140"/>
              <w:bottom w:type="dxa" w:w="80"/>
              <w:right w:type="dxa" w:w="140"/>
            </w:tcMar>
            <w:vAlign w:val="top"/>
          </w:tcPr>
          <w:p>
            <w:r>
              <w:rPr>
                <w:rFonts w:ascii="Calibri" w:cs="Calibri" w:eastAsia="Calibri" w:hAnsi="Calibri"/>
                <w:color w:val="0F172A"/>
                <w:sz w:val="18"/>
                <w:szCs w:val="18"/>
              </w:rPr>
              <w:t xml:space="preserve">security/</w:t>
            </w:r>
          </w:p>
        </w:tc>
        <w:tc>
          <w:tcPr>
            <w:tcW w:type="dxa" w:w="7000"/>
            <w:tcBorders>
              <w:top w:val="single" w:color="94A3B8" w:sz="4"/>
              <w:left w:val="single" w:color="94A3B8" w:sz="4"/>
              <w:bottom w:val="single" w:color="94A3B8" w:sz="4"/>
              <w:right w:val="single" w:color="94A3B8" w:sz="4"/>
            </w:tcBorders>
            <w:tcMar>
              <w:top w:type="dxa" w:w="80"/>
              <w:left w:type="dxa" w:w="140"/>
              <w:bottom w:type="dxa" w:w="80"/>
              <w:right w:type="dxa" w:w="140"/>
            </w:tcMar>
            <w:vAlign w:val="top"/>
          </w:tcPr>
          <w:p>
            <w:r>
              <w:rPr>
                <w:rFonts w:ascii="Calibri" w:cs="Calibri" w:eastAsia="Calibri" w:hAnsi="Calibri"/>
                <w:color w:val="0F172A"/>
                <w:sz w:val="18"/>
                <w:szCs w:val="18"/>
              </w:rPr>
              <w:t xml:space="preserve">JwtUtil (sign/parse), JwtAuthFilter (per-request validation), CustomUserDetailsService.</w:t>
            </w:r>
          </w:p>
        </w:tc>
      </w:tr>
      <w:tr>
        <w:tc>
          <w:tcPr>
            <w:tcW w:type="dxa" w:w="2400"/>
            <w:tcBorders>
              <w:top w:val="single" w:color="94A3B8" w:sz="4"/>
              <w:left w:val="single" w:color="94A3B8" w:sz="4"/>
              <w:bottom w:val="single" w:color="94A3B8" w:sz="4"/>
              <w:right w:val="single" w:color="94A3B8" w:sz="4"/>
            </w:tcBorders>
            <w:shd w:fill="EAF1FF" w:color="auto" w:val="clear"/>
            <w:tcMar>
              <w:top w:type="dxa" w:w="80"/>
              <w:left w:type="dxa" w:w="140"/>
              <w:bottom w:type="dxa" w:w="80"/>
              <w:right w:type="dxa" w:w="140"/>
            </w:tcMar>
            <w:vAlign w:val="top"/>
          </w:tcPr>
          <w:p>
            <w:r>
              <w:rPr>
                <w:rFonts w:ascii="Calibri" w:cs="Calibri" w:eastAsia="Calibri" w:hAnsi="Calibri"/>
                <w:color w:val="0F172A"/>
                <w:sz w:val="18"/>
                <w:szCs w:val="18"/>
              </w:rPr>
              <w:t xml:space="preserve">config/</w:t>
            </w:r>
          </w:p>
        </w:tc>
        <w:tc>
          <w:tcPr>
            <w:tcW w:type="dxa" w:w="7000"/>
            <w:tcBorders>
              <w:top w:val="single" w:color="94A3B8" w:sz="4"/>
              <w:left w:val="single" w:color="94A3B8" w:sz="4"/>
              <w:bottom w:val="single" w:color="94A3B8" w:sz="4"/>
              <w:right w:val="single" w:color="94A3B8" w:sz="4"/>
            </w:tcBorders>
            <w:shd w:fill="EAF1FF" w:color="auto" w:val="clear"/>
            <w:tcMar>
              <w:top w:type="dxa" w:w="80"/>
              <w:left w:type="dxa" w:w="140"/>
              <w:bottom w:type="dxa" w:w="80"/>
              <w:right w:type="dxa" w:w="140"/>
            </w:tcMar>
            <w:vAlign w:val="top"/>
          </w:tcPr>
          <w:p>
            <w:r>
              <w:rPr>
                <w:rFonts w:ascii="Calibri" w:cs="Calibri" w:eastAsia="Calibri" w:hAnsi="Calibri"/>
                <w:color w:val="0F172A"/>
                <w:sz w:val="18"/>
                <w:szCs w:val="18"/>
              </w:rPr>
              <w:t xml:space="preserve">SecurityConfig, CorsConfig, DataLoader (seeds the four demo users + sample data).</w:t>
            </w:r>
          </w:p>
        </w:tc>
      </w:tr>
      <w:tr>
        <w:tc>
          <w:tcPr>
            <w:tcW w:type="dxa" w:w="2400"/>
            <w:tcBorders>
              <w:top w:val="single" w:color="94A3B8" w:sz="4"/>
              <w:left w:val="single" w:color="94A3B8" w:sz="4"/>
              <w:bottom w:val="single" w:color="94A3B8" w:sz="4"/>
              <w:right w:val="single" w:color="94A3B8" w:sz="4"/>
            </w:tcBorders>
            <w:tcMar>
              <w:top w:type="dxa" w:w="80"/>
              <w:left w:type="dxa" w:w="140"/>
              <w:bottom w:type="dxa" w:w="80"/>
              <w:right w:type="dxa" w:w="140"/>
            </w:tcMar>
            <w:vAlign w:val="top"/>
          </w:tcPr>
          <w:p>
            <w:r>
              <w:rPr>
                <w:rFonts w:ascii="Calibri" w:cs="Calibri" w:eastAsia="Calibri" w:hAnsi="Calibri"/>
                <w:color w:val="0F172A"/>
                <w:sz w:val="18"/>
                <w:szCs w:val="18"/>
              </w:rPr>
              <w:t xml:space="preserve">exception/</w:t>
            </w:r>
          </w:p>
        </w:tc>
        <w:tc>
          <w:tcPr>
            <w:tcW w:type="dxa" w:w="7000"/>
            <w:tcBorders>
              <w:top w:val="single" w:color="94A3B8" w:sz="4"/>
              <w:left w:val="single" w:color="94A3B8" w:sz="4"/>
              <w:bottom w:val="single" w:color="94A3B8" w:sz="4"/>
              <w:right w:val="single" w:color="94A3B8" w:sz="4"/>
            </w:tcBorders>
            <w:tcMar>
              <w:top w:type="dxa" w:w="80"/>
              <w:left w:type="dxa" w:w="140"/>
              <w:bottom w:type="dxa" w:w="80"/>
              <w:right w:type="dxa" w:w="140"/>
            </w:tcMar>
            <w:vAlign w:val="top"/>
          </w:tcPr>
          <w:p>
            <w:r>
              <w:rPr>
                <w:rFonts w:ascii="Calibri" w:cs="Calibri" w:eastAsia="Calibri" w:hAnsi="Calibri"/>
                <w:color w:val="0F172A"/>
                <w:sz w:val="18"/>
                <w:szCs w:val="18"/>
              </w:rPr>
              <w:t xml:space="preserve">ResourceNotFoundException, ErrorResponse, GlobalExceptionHandler (uniform JSON 400/404/500 bodies).</w:t>
            </w:r>
          </w:p>
        </w:tc>
      </w:tr>
    </w:tbl>
    <w:p>
      <w:pPr>
        <w:pStyle w:val="Heading3"/>
        <w:spacing w:after="180" w:before="360"/>
      </w:pPr>
      <w:r>
        <w:rPr>
          <w:b/>
          <w:bCs/>
          <w:color w:val="1E2761"/>
        </w:rPr>
        <w:t xml:space="preserve">2.2.2 Frontend folders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7000"/>
      </w:tblGrid>
      <w:tr>
        <w:trPr>
          <w:tblHeader/>
        </w:trPr>
        <w:tc>
          <w:tcPr>
            <w:tcW w:type="dxa" w:w="2400"/>
            <w:tcBorders>
              <w:top w:val="single" w:color="94A3B8" w:sz="4"/>
              <w:left w:val="single" w:color="94A3B8" w:sz="4"/>
              <w:bottom w:val="single" w:color="94A3B8" w:sz="4"/>
              <w:right w:val="single" w:color="94A3B8" w:sz="4"/>
            </w:tcBorders>
            <w:shd w:fill="1E2761" w:color="auto" w:val="clear"/>
            <w:tcMar>
              <w:top w:type="dxa" w:w="80"/>
              <w:left w:type="dxa" w:w="140"/>
              <w:bottom w:type="dxa" w:w="80"/>
              <w:right w:type="dxa" w:w="140"/>
            </w:tcMar>
          </w:tcPr>
          <w:p>
            <w:r>
              <w:rPr>
                <w:b/>
                <w:bCs/>
                <w:color w:val="FFFFFF"/>
                <w:sz w:val="20"/>
                <w:szCs w:val="20"/>
              </w:rPr>
              <w:t xml:space="preserve">Folder</w:t>
            </w:r>
          </w:p>
        </w:tc>
        <w:tc>
          <w:tcPr>
            <w:tcW w:type="dxa" w:w="7000"/>
            <w:tcBorders>
              <w:top w:val="single" w:color="94A3B8" w:sz="4"/>
              <w:left w:val="single" w:color="94A3B8" w:sz="4"/>
              <w:bottom w:val="single" w:color="94A3B8" w:sz="4"/>
              <w:right w:val="single" w:color="94A3B8" w:sz="4"/>
            </w:tcBorders>
            <w:shd w:fill="1E2761" w:color="auto" w:val="clear"/>
            <w:tcMar>
              <w:top w:type="dxa" w:w="80"/>
              <w:left w:type="dxa" w:w="140"/>
              <w:bottom w:type="dxa" w:w="80"/>
              <w:right w:type="dxa" w:w="140"/>
            </w:tcMar>
          </w:tcPr>
          <w:p>
            <w:r>
              <w:rPr>
                <w:b/>
                <w:bCs/>
                <w:color w:val="FFFFFF"/>
                <w:sz w:val="20"/>
                <w:szCs w:val="20"/>
              </w:rPr>
              <w:t xml:space="preserve">What lives here</w:t>
            </w:r>
          </w:p>
        </w:tc>
      </w:tr>
      <w:tr>
        <w:tc>
          <w:tcPr>
            <w:tcW w:type="dxa" w:w="2400"/>
            <w:tcBorders>
              <w:top w:val="single" w:color="94A3B8" w:sz="4"/>
              <w:left w:val="single" w:color="94A3B8" w:sz="4"/>
              <w:bottom w:val="single" w:color="94A3B8" w:sz="4"/>
              <w:right w:val="single" w:color="94A3B8" w:sz="4"/>
            </w:tcBorders>
            <w:tcMar>
              <w:top w:type="dxa" w:w="80"/>
              <w:left w:type="dxa" w:w="140"/>
              <w:bottom w:type="dxa" w:w="80"/>
              <w:right w:type="dxa" w:w="140"/>
            </w:tcMar>
            <w:vAlign w:val="top"/>
          </w:tcPr>
          <w:p>
            <w:r>
              <w:rPr>
                <w:rFonts w:ascii="Calibri" w:cs="Calibri" w:eastAsia="Calibri" w:hAnsi="Calibri"/>
                <w:color w:val="0F172A"/>
                <w:sz w:val="18"/>
                <w:szCs w:val="18"/>
              </w:rPr>
              <w:t xml:space="preserve">views/</w:t>
            </w:r>
          </w:p>
        </w:tc>
        <w:tc>
          <w:tcPr>
            <w:tcW w:type="dxa" w:w="7000"/>
            <w:tcBorders>
              <w:top w:val="single" w:color="94A3B8" w:sz="4"/>
              <w:left w:val="single" w:color="94A3B8" w:sz="4"/>
              <w:bottom w:val="single" w:color="94A3B8" w:sz="4"/>
              <w:right w:val="single" w:color="94A3B8" w:sz="4"/>
            </w:tcBorders>
            <w:tcMar>
              <w:top w:type="dxa" w:w="80"/>
              <w:left w:type="dxa" w:w="140"/>
              <w:bottom w:type="dxa" w:w="80"/>
              <w:right w:type="dxa" w:w="140"/>
            </w:tcMar>
            <w:vAlign w:val="top"/>
          </w:tcPr>
          <w:p>
            <w:r>
              <w:rPr>
                <w:rFonts w:ascii="Calibri" w:cs="Calibri" w:eastAsia="Calibri" w:hAnsi="Calibri"/>
                <w:color w:val="0F172A"/>
                <w:sz w:val="18"/>
                <w:szCs w:val="18"/>
              </w:rPr>
              <w:t xml:space="preserve">LoginPage, DashboardPage, CustomersPage, CustomerDetailPage, LeadsPage, InteractionsPage, TicketsPage, ReportsPage.</w:t>
            </w:r>
          </w:p>
        </w:tc>
      </w:tr>
      <w:tr>
        <w:tc>
          <w:tcPr>
            <w:tcW w:type="dxa" w:w="2400"/>
            <w:tcBorders>
              <w:top w:val="single" w:color="94A3B8" w:sz="4"/>
              <w:left w:val="single" w:color="94A3B8" w:sz="4"/>
              <w:bottom w:val="single" w:color="94A3B8" w:sz="4"/>
              <w:right w:val="single" w:color="94A3B8" w:sz="4"/>
            </w:tcBorders>
            <w:shd w:fill="EAF1FF" w:color="auto" w:val="clear"/>
            <w:tcMar>
              <w:top w:type="dxa" w:w="80"/>
              <w:left w:type="dxa" w:w="140"/>
              <w:bottom w:type="dxa" w:w="80"/>
              <w:right w:type="dxa" w:w="140"/>
            </w:tcMar>
            <w:vAlign w:val="top"/>
          </w:tcPr>
          <w:p>
            <w:r>
              <w:rPr>
                <w:rFonts w:ascii="Calibri" w:cs="Calibri" w:eastAsia="Calibri" w:hAnsi="Calibri"/>
                <w:color w:val="0F172A"/>
                <w:sz w:val="18"/>
                <w:szCs w:val="18"/>
              </w:rPr>
              <w:t xml:space="preserve">components/</w:t>
            </w:r>
          </w:p>
        </w:tc>
        <w:tc>
          <w:tcPr>
            <w:tcW w:type="dxa" w:w="7000"/>
            <w:tcBorders>
              <w:top w:val="single" w:color="94A3B8" w:sz="4"/>
              <w:left w:val="single" w:color="94A3B8" w:sz="4"/>
              <w:bottom w:val="single" w:color="94A3B8" w:sz="4"/>
              <w:right w:val="single" w:color="94A3B8" w:sz="4"/>
            </w:tcBorders>
            <w:shd w:fill="EAF1FF" w:color="auto" w:val="clear"/>
            <w:tcMar>
              <w:top w:type="dxa" w:w="80"/>
              <w:left w:type="dxa" w:w="140"/>
              <w:bottom w:type="dxa" w:w="80"/>
              <w:right w:type="dxa" w:w="140"/>
            </w:tcMar>
            <w:vAlign w:val="top"/>
          </w:tcPr>
          <w:p>
            <w:r>
              <w:rPr>
                <w:rFonts w:ascii="Calibri" w:cs="Calibri" w:eastAsia="Calibri" w:hAnsi="Calibri"/>
                <w:color w:val="0F172A"/>
                <w:sz w:val="18"/>
                <w:szCs w:val="18"/>
              </w:rPr>
              <w:t xml:space="preserve">AppShell, AppNavbar, AppSidebar, CustomerCard, LeadCard, TicketBadge, ConfirmModal, LoadingSpinner, ErrorBanner.</w:t>
            </w:r>
          </w:p>
        </w:tc>
      </w:tr>
      <w:tr>
        <w:tc>
          <w:tcPr>
            <w:tcW w:type="dxa" w:w="2400"/>
            <w:tcBorders>
              <w:top w:val="single" w:color="94A3B8" w:sz="4"/>
              <w:left w:val="single" w:color="94A3B8" w:sz="4"/>
              <w:bottom w:val="single" w:color="94A3B8" w:sz="4"/>
              <w:right w:val="single" w:color="94A3B8" w:sz="4"/>
            </w:tcBorders>
            <w:tcMar>
              <w:top w:type="dxa" w:w="80"/>
              <w:left w:type="dxa" w:w="140"/>
              <w:bottom w:type="dxa" w:w="80"/>
              <w:right w:type="dxa" w:w="140"/>
            </w:tcMar>
            <w:vAlign w:val="top"/>
          </w:tcPr>
          <w:p>
            <w:r>
              <w:rPr>
                <w:rFonts w:ascii="Calibri" w:cs="Calibri" w:eastAsia="Calibri" w:hAnsi="Calibri"/>
                <w:color w:val="0F172A"/>
                <w:sz w:val="18"/>
                <w:szCs w:val="18"/>
              </w:rPr>
              <w:t xml:space="preserve">stores/</w:t>
            </w:r>
          </w:p>
        </w:tc>
        <w:tc>
          <w:tcPr>
            <w:tcW w:type="dxa" w:w="7000"/>
            <w:tcBorders>
              <w:top w:val="single" w:color="94A3B8" w:sz="4"/>
              <w:left w:val="single" w:color="94A3B8" w:sz="4"/>
              <w:bottom w:val="single" w:color="94A3B8" w:sz="4"/>
              <w:right w:val="single" w:color="94A3B8" w:sz="4"/>
            </w:tcBorders>
            <w:tcMar>
              <w:top w:type="dxa" w:w="80"/>
              <w:left w:type="dxa" w:w="140"/>
              <w:bottom w:type="dxa" w:w="80"/>
              <w:right w:type="dxa" w:w="140"/>
            </w:tcMar>
            <w:vAlign w:val="top"/>
          </w:tcPr>
          <w:p>
            <w:r>
              <w:rPr>
                <w:rFonts w:ascii="Calibri" w:cs="Calibri" w:eastAsia="Calibri" w:hAnsi="Calibri"/>
                <w:color w:val="0F172A"/>
                <w:sz w:val="18"/>
                <w:szCs w:val="18"/>
              </w:rPr>
              <w:t xml:space="preserve">Pinia stores: auth.js (token + user), customer.js, lead.js.</w:t>
            </w:r>
          </w:p>
        </w:tc>
      </w:tr>
      <w:tr>
        <w:tc>
          <w:tcPr>
            <w:tcW w:type="dxa" w:w="2400"/>
            <w:tcBorders>
              <w:top w:val="single" w:color="94A3B8" w:sz="4"/>
              <w:left w:val="single" w:color="94A3B8" w:sz="4"/>
              <w:bottom w:val="single" w:color="94A3B8" w:sz="4"/>
              <w:right w:val="single" w:color="94A3B8" w:sz="4"/>
            </w:tcBorders>
            <w:shd w:fill="EAF1FF" w:color="auto" w:val="clear"/>
            <w:tcMar>
              <w:top w:type="dxa" w:w="80"/>
              <w:left w:type="dxa" w:w="140"/>
              <w:bottom w:type="dxa" w:w="80"/>
              <w:right w:type="dxa" w:w="140"/>
            </w:tcMar>
            <w:vAlign w:val="top"/>
          </w:tcPr>
          <w:p>
            <w:r>
              <w:rPr>
                <w:rFonts w:ascii="Calibri" w:cs="Calibri" w:eastAsia="Calibri" w:hAnsi="Calibri"/>
                <w:color w:val="0F172A"/>
                <w:sz w:val="18"/>
                <w:szCs w:val="18"/>
              </w:rPr>
              <w:t xml:space="preserve">router/</w:t>
            </w:r>
          </w:p>
        </w:tc>
        <w:tc>
          <w:tcPr>
            <w:tcW w:type="dxa" w:w="7000"/>
            <w:tcBorders>
              <w:top w:val="single" w:color="94A3B8" w:sz="4"/>
              <w:left w:val="single" w:color="94A3B8" w:sz="4"/>
              <w:bottom w:val="single" w:color="94A3B8" w:sz="4"/>
              <w:right w:val="single" w:color="94A3B8" w:sz="4"/>
            </w:tcBorders>
            <w:shd w:fill="EAF1FF" w:color="auto" w:val="clear"/>
            <w:tcMar>
              <w:top w:type="dxa" w:w="80"/>
              <w:left w:type="dxa" w:w="140"/>
              <w:bottom w:type="dxa" w:w="80"/>
              <w:right w:type="dxa" w:w="140"/>
            </w:tcMar>
            <w:vAlign w:val="top"/>
          </w:tcPr>
          <w:p>
            <w:r>
              <w:rPr>
                <w:rFonts w:ascii="Calibri" w:cs="Calibri" w:eastAsia="Calibri" w:hAnsi="Calibri"/>
                <w:color w:val="0F172A"/>
                <w:sz w:val="18"/>
                <w:szCs w:val="18"/>
              </w:rPr>
              <w:t xml:space="preserve">Vue Router config + auth guard.</w:t>
            </w:r>
          </w:p>
        </w:tc>
      </w:tr>
      <w:tr>
        <w:tc>
          <w:tcPr>
            <w:tcW w:type="dxa" w:w="2400"/>
            <w:tcBorders>
              <w:top w:val="single" w:color="94A3B8" w:sz="4"/>
              <w:left w:val="single" w:color="94A3B8" w:sz="4"/>
              <w:bottom w:val="single" w:color="94A3B8" w:sz="4"/>
              <w:right w:val="single" w:color="94A3B8" w:sz="4"/>
            </w:tcBorders>
            <w:tcMar>
              <w:top w:type="dxa" w:w="80"/>
              <w:left w:type="dxa" w:w="140"/>
              <w:bottom w:type="dxa" w:w="80"/>
              <w:right w:type="dxa" w:w="140"/>
            </w:tcMar>
            <w:vAlign w:val="top"/>
          </w:tcPr>
          <w:p>
            <w:r>
              <w:rPr>
                <w:rFonts w:ascii="Calibri" w:cs="Calibri" w:eastAsia="Calibri" w:hAnsi="Calibri"/>
                <w:color w:val="0F172A"/>
                <w:sz w:val="18"/>
                <w:szCs w:val="18"/>
              </w:rPr>
              <w:t xml:space="preserve">services/</w:t>
            </w:r>
          </w:p>
        </w:tc>
        <w:tc>
          <w:tcPr>
            <w:tcW w:type="dxa" w:w="7000"/>
            <w:tcBorders>
              <w:top w:val="single" w:color="94A3B8" w:sz="4"/>
              <w:left w:val="single" w:color="94A3B8" w:sz="4"/>
              <w:bottom w:val="single" w:color="94A3B8" w:sz="4"/>
              <w:right w:val="single" w:color="94A3B8" w:sz="4"/>
            </w:tcBorders>
            <w:tcMar>
              <w:top w:type="dxa" w:w="80"/>
              <w:left w:type="dxa" w:w="140"/>
              <w:bottom w:type="dxa" w:w="80"/>
              <w:right w:type="dxa" w:w="140"/>
            </w:tcMar>
            <w:vAlign w:val="top"/>
          </w:tcPr>
          <w:p>
            <w:r>
              <w:rPr>
                <w:rFonts w:ascii="Calibri" w:cs="Calibri" w:eastAsia="Calibri" w:hAnsi="Calibri"/>
                <w:color w:val="0F172A"/>
                <w:sz w:val="18"/>
                <w:szCs w:val="18"/>
              </w:rPr>
              <w:t xml:space="preserve">api.js — axios instance with global JWT interceptor.</w:t>
            </w:r>
          </w:p>
        </w:tc>
      </w:tr>
      <w:tr>
        <w:tc>
          <w:tcPr>
            <w:tcW w:type="dxa" w:w="2400"/>
            <w:tcBorders>
              <w:top w:val="single" w:color="94A3B8" w:sz="4"/>
              <w:left w:val="single" w:color="94A3B8" w:sz="4"/>
              <w:bottom w:val="single" w:color="94A3B8" w:sz="4"/>
              <w:right w:val="single" w:color="94A3B8" w:sz="4"/>
            </w:tcBorders>
            <w:shd w:fill="EAF1FF" w:color="auto" w:val="clear"/>
            <w:tcMar>
              <w:top w:type="dxa" w:w="80"/>
              <w:left w:type="dxa" w:w="140"/>
              <w:bottom w:type="dxa" w:w="80"/>
              <w:right w:type="dxa" w:w="140"/>
            </w:tcMar>
            <w:vAlign w:val="top"/>
          </w:tcPr>
          <w:p>
            <w:r>
              <w:rPr>
                <w:rFonts w:ascii="Calibri" w:cs="Calibri" w:eastAsia="Calibri" w:hAnsi="Calibri"/>
                <w:color w:val="0F172A"/>
                <w:sz w:val="18"/>
                <w:szCs w:val="18"/>
              </w:rPr>
              <w:t xml:space="preserve">assets/</w:t>
            </w:r>
          </w:p>
        </w:tc>
        <w:tc>
          <w:tcPr>
            <w:tcW w:type="dxa" w:w="7000"/>
            <w:tcBorders>
              <w:top w:val="single" w:color="94A3B8" w:sz="4"/>
              <w:left w:val="single" w:color="94A3B8" w:sz="4"/>
              <w:bottom w:val="single" w:color="94A3B8" w:sz="4"/>
              <w:right w:val="single" w:color="94A3B8" w:sz="4"/>
            </w:tcBorders>
            <w:shd w:fill="EAF1FF" w:color="auto" w:val="clear"/>
            <w:tcMar>
              <w:top w:type="dxa" w:w="80"/>
              <w:left w:type="dxa" w:w="140"/>
              <w:bottom w:type="dxa" w:w="80"/>
              <w:right w:type="dxa" w:w="140"/>
            </w:tcMar>
            <w:vAlign w:val="top"/>
          </w:tcPr>
          <w:p>
            <w:r>
              <w:rPr>
                <w:rFonts w:ascii="Calibri" w:cs="Calibri" w:eastAsia="Calibri" w:hAnsi="Calibri"/>
                <w:color w:val="0F172A"/>
                <w:sz w:val="18"/>
                <w:szCs w:val="18"/>
              </w:rPr>
              <w:t xml:space="preserve">main.css with Tailwind base + project-wide @layer components (.btn-primary, .input, .card, .badge).</w:t>
            </w:r>
          </w:p>
        </w:tc>
      </w:tr>
    </w:tbl>
    <w:p>
      <w:pPr>
        <w:pStyle w:val="Heading2"/>
        <w:spacing w:after="180" w:before="360"/>
      </w:pPr>
      <w:r>
        <w:rPr>
          <w:b/>
          <w:bCs/>
          <w:color w:val="1E2761"/>
        </w:rPr>
        <w:t xml:space="preserve">2.3 Coding standards</w:t>
      </w:r>
    </w:p>
    <w:p>
      <w:pPr>
        <w:pStyle w:val="Heading3"/>
        <w:spacing w:after="180" w:before="360"/>
      </w:pPr>
      <w:r>
        <w:rPr>
          <w:b/>
          <w:bCs/>
          <w:color w:val="1E2761"/>
        </w:rPr>
        <w:t xml:space="preserve">2.3.1 Backend — Google Java Style Guide</w:t>
      </w:r>
    </w:p>
    <w:p>
      <w:pPr>
        <w:spacing w:after="120"/>
      </w:pPr>
      <w:r>
        <w:t xml:space="preserve">Java code follows the Google Java Style Guide (https://google.github.io/styleguide/javaguide.html). Source files are UTF-8, one top-level class per file, ordered package → imports → class. Imports are fully qualified with no wildcards. Indentation is 4 spaces (no tabs). Lines stay under 100 characters. Braces are always present, even for single-statement if/for/while.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400"/>
      </w:tblGrid>
      <w:tr>
        <w:trPr>
          <w:tblHeader/>
        </w:trPr>
        <w:tc>
          <w:tcPr>
            <w:tcW w:type="dxa" w:w="3000"/>
            <w:tcBorders>
              <w:top w:val="single" w:color="94A3B8" w:sz="4"/>
              <w:left w:val="single" w:color="94A3B8" w:sz="4"/>
              <w:bottom w:val="single" w:color="94A3B8" w:sz="4"/>
              <w:right w:val="single" w:color="94A3B8" w:sz="4"/>
            </w:tcBorders>
            <w:shd w:fill="1E2761" w:color="auto" w:val="clear"/>
            <w:tcMar>
              <w:top w:type="dxa" w:w="80"/>
              <w:left w:type="dxa" w:w="140"/>
              <w:bottom w:type="dxa" w:w="80"/>
              <w:right w:type="dxa" w:w="140"/>
            </w:tcMar>
          </w:tcPr>
          <w:p>
            <w:r>
              <w:rPr>
                <w:b/>
                <w:bCs/>
                <w:color w:val="FFFFFF"/>
                <w:sz w:val="20"/>
                <w:szCs w:val="20"/>
              </w:rPr>
              <w:t xml:space="preserve">Element</w:t>
            </w:r>
          </w:p>
        </w:tc>
        <w:tc>
          <w:tcPr>
            <w:tcW w:type="dxa" w:w="3000"/>
            <w:tcBorders>
              <w:top w:val="single" w:color="94A3B8" w:sz="4"/>
              <w:left w:val="single" w:color="94A3B8" w:sz="4"/>
              <w:bottom w:val="single" w:color="94A3B8" w:sz="4"/>
              <w:right w:val="single" w:color="94A3B8" w:sz="4"/>
            </w:tcBorders>
            <w:shd w:fill="1E2761" w:color="auto" w:val="clear"/>
            <w:tcMar>
              <w:top w:type="dxa" w:w="80"/>
              <w:left w:type="dxa" w:w="140"/>
              <w:bottom w:type="dxa" w:w="80"/>
              <w:right w:type="dxa" w:w="140"/>
            </w:tcMar>
          </w:tcPr>
          <w:p>
            <w:r>
              <w:rPr>
                <w:b/>
                <w:bCs/>
                <w:color w:val="FFFFFF"/>
                <w:sz w:val="20"/>
                <w:szCs w:val="20"/>
              </w:rPr>
              <w:t xml:space="preserve">Convention</w:t>
            </w:r>
          </w:p>
        </w:tc>
        <w:tc>
          <w:tcPr>
            <w:tcW w:type="dxa" w:w="3400"/>
            <w:tcBorders>
              <w:top w:val="single" w:color="94A3B8" w:sz="4"/>
              <w:left w:val="single" w:color="94A3B8" w:sz="4"/>
              <w:bottom w:val="single" w:color="94A3B8" w:sz="4"/>
              <w:right w:val="single" w:color="94A3B8" w:sz="4"/>
            </w:tcBorders>
            <w:shd w:fill="1E2761" w:color="auto" w:val="clear"/>
            <w:tcMar>
              <w:top w:type="dxa" w:w="80"/>
              <w:left w:type="dxa" w:w="140"/>
              <w:bottom w:type="dxa" w:w="80"/>
              <w:right w:type="dxa" w:w="140"/>
            </w:tcMar>
          </w:tcPr>
          <w:p>
            <w:r>
              <w:rPr>
                <w:b/>
                <w:bCs/>
                <w:color w:val="FFFFFF"/>
                <w:sz w:val="20"/>
                <w:szCs w:val="20"/>
              </w:rPr>
              <w:t xml:space="preserve">Example in code</w:t>
            </w:r>
          </w:p>
        </w:tc>
      </w:tr>
      <w:tr>
        <w:tc>
          <w:tcPr>
            <w:tcW w:type="dxa" w:w="3000"/>
            <w:tcBorders>
              <w:top w:val="single" w:color="94A3B8" w:sz="4"/>
              <w:left w:val="single" w:color="94A3B8" w:sz="4"/>
              <w:bottom w:val="single" w:color="94A3B8" w:sz="4"/>
              <w:right w:val="single" w:color="94A3B8" w:sz="4"/>
            </w:tcBorders>
            <w:tcMar>
              <w:top w:type="dxa" w:w="80"/>
              <w:left w:type="dxa" w:w="140"/>
              <w:bottom w:type="dxa" w:w="80"/>
              <w:right w:type="dxa" w:w="140"/>
            </w:tcMar>
            <w:vAlign w:val="top"/>
          </w:tcPr>
          <w:p>
            <w:r>
              <w:rPr>
                <w:rFonts w:ascii="Calibri" w:cs="Calibri" w:eastAsia="Calibri" w:hAnsi="Calibri"/>
                <w:color w:val="0F172A"/>
                <w:sz w:val="18"/>
                <w:szCs w:val="18"/>
              </w:rPr>
              <w:t xml:space="preserve">Package</w:t>
            </w:r>
          </w:p>
        </w:tc>
        <w:tc>
          <w:tcPr>
            <w:tcW w:type="dxa" w:w="3000"/>
            <w:tcBorders>
              <w:top w:val="single" w:color="94A3B8" w:sz="4"/>
              <w:left w:val="single" w:color="94A3B8" w:sz="4"/>
              <w:bottom w:val="single" w:color="94A3B8" w:sz="4"/>
              <w:right w:val="single" w:color="94A3B8" w:sz="4"/>
            </w:tcBorders>
            <w:tcMar>
              <w:top w:type="dxa" w:w="80"/>
              <w:left w:type="dxa" w:w="140"/>
              <w:bottom w:type="dxa" w:w="80"/>
              <w:right w:type="dxa" w:w="140"/>
            </w:tcMar>
            <w:vAlign w:val="top"/>
          </w:tcPr>
          <w:p>
            <w:r>
              <w:rPr>
                <w:rFonts w:ascii="Calibri" w:cs="Calibri" w:eastAsia="Calibri" w:hAnsi="Calibri"/>
                <w:color w:val="0F172A"/>
                <w:sz w:val="18"/>
                <w:szCs w:val="18"/>
              </w:rPr>
              <w:t xml:space="preserve">lower-case, no underscores</w:t>
            </w:r>
          </w:p>
        </w:tc>
        <w:tc>
          <w:tcPr>
            <w:tcW w:type="dxa" w:w="3400"/>
            <w:tcBorders>
              <w:top w:val="single" w:color="94A3B8" w:sz="4"/>
              <w:left w:val="single" w:color="94A3B8" w:sz="4"/>
              <w:bottom w:val="single" w:color="94A3B8" w:sz="4"/>
              <w:right w:val="single" w:color="94A3B8" w:sz="4"/>
            </w:tcBorders>
            <w:tcMar>
              <w:top w:type="dxa" w:w="80"/>
              <w:left w:type="dxa" w:w="140"/>
              <w:bottom w:type="dxa" w:w="80"/>
              <w:right w:type="dxa" w:w="140"/>
            </w:tcMar>
            <w:vAlign w:val="top"/>
          </w:tcPr>
          <w:p>
            <w:r>
              <w:rPr>
                <w:rFonts w:ascii="Calibri" w:cs="Calibri" w:eastAsia="Calibri" w:hAnsi="Calibri"/>
                <w:color w:val="0F172A"/>
                <w:sz w:val="18"/>
                <w:szCs w:val="18"/>
              </w:rPr>
              <w:t xml:space="preserve">com.visiontechcrm.service</w:t>
            </w:r>
          </w:p>
        </w:tc>
      </w:tr>
      <w:tr>
        <w:tc>
          <w:tcPr>
            <w:tcW w:type="dxa" w:w="3000"/>
            <w:tcBorders>
              <w:top w:val="single" w:color="94A3B8" w:sz="4"/>
              <w:left w:val="single" w:color="94A3B8" w:sz="4"/>
              <w:bottom w:val="single" w:color="94A3B8" w:sz="4"/>
              <w:right w:val="single" w:color="94A3B8" w:sz="4"/>
            </w:tcBorders>
            <w:shd w:fill="EAF1FF" w:color="auto" w:val="clear"/>
            <w:tcMar>
              <w:top w:type="dxa" w:w="80"/>
              <w:left w:type="dxa" w:w="140"/>
              <w:bottom w:type="dxa" w:w="80"/>
              <w:right w:type="dxa" w:w="140"/>
            </w:tcMar>
            <w:vAlign w:val="top"/>
          </w:tcPr>
          <w:p>
            <w:r>
              <w:rPr>
                <w:rFonts w:ascii="Calibri" w:cs="Calibri" w:eastAsia="Calibri" w:hAnsi="Calibri"/>
                <w:color w:val="0F172A"/>
                <w:sz w:val="18"/>
                <w:szCs w:val="18"/>
              </w:rPr>
              <w:t xml:space="preserve">Class / Interface / Enum</w:t>
            </w:r>
          </w:p>
        </w:tc>
        <w:tc>
          <w:tcPr>
            <w:tcW w:type="dxa" w:w="3000"/>
            <w:tcBorders>
              <w:top w:val="single" w:color="94A3B8" w:sz="4"/>
              <w:left w:val="single" w:color="94A3B8" w:sz="4"/>
              <w:bottom w:val="single" w:color="94A3B8" w:sz="4"/>
              <w:right w:val="single" w:color="94A3B8" w:sz="4"/>
            </w:tcBorders>
            <w:shd w:fill="EAF1FF" w:color="auto" w:val="clear"/>
            <w:tcMar>
              <w:top w:type="dxa" w:w="80"/>
              <w:left w:type="dxa" w:w="140"/>
              <w:bottom w:type="dxa" w:w="80"/>
              <w:right w:type="dxa" w:w="140"/>
            </w:tcMar>
            <w:vAlign w:val="top"/>
          </w:tcPr>
          <w:p>
            <w:r>
              <w:rPr>
                <w:rFonts w:ascii="Calibri" w:cs="Calibri" w:eastAsia="Calibri" w:hAnsi="Calibri"/>
                <w:color w:val="0F172A"/>
                <w:sz w:val="18"/>
                <w:szCs w:val="18"/>
              </w:rPr>
              <w:t xml:space="preserve">UpperCamelCase</w:t>
            </w:r>
          </w:p>
        </w:tc>
        <w:tc>
          <w:tcPr>
            <w:tcW w:type="dxa" w:w="3400"/>
            <w:tcBorders>
              <w:top w:val="single" w:color="94A3B8" w:sz="4"/>
              <w:left w:val="single" w:color="94A3B8" w:sz="4"/>
              <w:bottom w:val="single" w:color="94A3B8" w:sz="4"/>
              <w:right w:val="single" w:color="94A3B8" w:sz="4"/>
            </w:tcBorders>
            <w:shd w:fill="EAF1FF" w:color="auto" w:val="clear"/>
            <w:tcMar>
              <w:top w:type="dxa" w:w="80"/>
              <w:left w:type="dxa" w:w="140"/>
              <w:bottom w:type="dxa" w:w="80"/>
              <w:right w:type="dxa" w:w="140"/>
            </w:tcMar>
            <w:vAlign w:val="top"/>
          </w:tcPr>
          <w:p>
            <w:r>
              <w:rPr>
                <w:rFonts w:ascii="Calibri" w:cs="Calibri" w:eastAsia="Calibri" w:hAnsi="Calibri"/>
                <w:color w:val="0F172A"/>
                <w:sz w:val="18"/>
                <w:szCs w:val="18"/>
              </w:rPr>
              <w:t xml:space="preserve">CustomerService, LeadStage</w:t>
            </w:r>
          </w:p>
        </w:tc>
      </w:tr>
      <w:tr>
        <w:tc>
          <w:tcPr>
            <w:tcW w:type="dxa" w:w="3000"/>
            <w:tcBorders>
              <w:top w:val="single" w:color="94A3B8" w:sz="4"/>
              <w:left w:val="single" w:color="94A3B8" w:sz="4"/>
              <w:bottom w:val="single" w:color="94A3B8" w:sz="4"/>
              <w:right w:val="single" w:color="94A3B8" w:sz="4"/>
            </w:tcBorders>
            <w:tcMar>
              <w:top w:type="dxa" w:w="80"/>
              <w:left w:type="dxa" w:w="140"/>
              <w:bottom w:type="dxa" w:w="80"/>
              <w:right w:type="dxa" w:w="140"/>
            </w:tcMar>
            <w:vAlign w:val="top"/>
          </w:tcPr>
          <w:p>
            <w:r>
              <w:rPr>
                <w:rFonts w:ascii="Calibri" w:cs="Calibri" w:eastAsia="Calibri" w:hAnsi="Calibri"/>
                <w:color w:val="0F172A"/>
                <w:sz w:val="18"/>
                <w:szCs w:val="18"/>
              </w:rPr>
              <w:t xml:space="preserve">Method / Variable</w:t>
            </w:r>
          </w:p>
        </w:tc>
        <w:tc>
          <w:tcPr>
            <w:tcW w:type="dxa" w:w="3000"/>
            <w:tcBorders>
              <w:top w:val="single" w:color="94A3B8" w:sz="4"/>
              <w:left w:val="single" w:color="94A3B8" w:sz="4"/>
              <w:bottom w:val="single" w:color="94A3B8" w:sz="4"/>
              <w:right w:val="single" w:color="94A3B8" w:sz="4"/>
            </w:tcBorders>
            <w:tcMar>
              <w:top w:type="dxa" w:w="80"/>
              <w:left w:type="dxa" w:w="140"/>
              <w:bottom w:type="dxa" w:w="80"/>
              <w:right w:type="dxa" w:w="140"/>
            </w:tcMar>
            <w:vAlign w:val="top"/>
          </w:tcPr>
          <w:p>
            <w:r>
              <w:rPr>
                <w:rFonts w:ascii="Calibri" w:cs="Calibri" w:eastAsia="Calibri" w:hAnsi="Calibri"/>
                <w:color w:val="0F172A"/>
                <w:sz w:val="18"/>
                <w:szCs w:val="18"/>
              </w:rPr>
              <w:t xml:space="preserve">lowerCamelCase</w:t>
            </w:r>
          </w:p>
        </w:tc>
        <w:tc>
          <w:tcPr>
            <w:tcW w:type="dxa" w:w="3400"/>
            <w:tcBorders>
              <w:top w:val="single" w:color="94A3B8" w:sz="4"/>
              <w:left w:val="single" w:color="94A3B8" w:sz="4"/>
              <w:bottom w:val="single" w:color="94A3B8" w:sz="4"/>
              <w:right w:val="single" w:color="94A3B8" w:sz="4"/>
            </w:tcBorders>
            <w:tcMar>
              <w:top w:type="dxa" w:w="80"/>
              <w:left w:type="dxa" w:w="140"/>
              <w:bottom w:type="dxa" w:w="80"/>
              <w:right w:type="dxa" w:w="140"/>
            </w:tcMar>
            <w:vAlign w:val="top"/>
          </w:tcPr>
          <w:p>
            <w:r>
              <w:rPr>
                <w:rFonts w:ascii="Calibri" w:cs="Calibri" w:eastAsia="Calibri" w:hAnsi="Calibri"/>
                <w:color w:val="0F172A"/>
                <w:sz w:val="18"/>
                <w:szCs w:val="18"/>
              </w:rPr>
              <w:t xml:space="preserve">findById, estimatedValue</w:t>
            </w:r>
          </w:p>
        </w:tc>
      </w:tr>
      <w:tr>
        <w:tc>
          <w:tcPr>
            <w:tcW w:type="dxa" w:w="3000"/>
            <w:tcBorders>
              <w:top w:val="single" w:color="94A3B8" w:sz="4"/>
              <w:left w:val="single" w:color="94A3B8" w:sz="4"/>
              <w:bottom w:val="single" w:color="94A3B8" w:sz="4"/>
              <w:right w:val="single" w:color="94A3B8" w:sz="4"/>
            </w:tcBorders>
            <w:shd w:fill="EAF1FF" w:color="auto" w:val="clear"/>
            <w:tcMar>
              <w:top w:type="dxa" w:w="80"/>
              <w:left w:type="dxa" w:w="140"/>
              <w:bottom w:type="dxa" w:w="80"/>
              <w:right w:type="dxa" w:w="140"/>
            </w:tcMar>
            <w:vAlign w:val="top"/>
          </w:tcPr>
          <w:p>
            <w:r>
              <w:rPr>
                <w:rFonts w:ascii="Calibri" w:cs="Calibri" w:eastAsia="Calibri" w:hAnsi="Calibri"/>
                <w:color w:val="0F172A"/>
                <w:sz w:val="18"/>
                <w:szCs w:val="18"/>
              </w:rPr>
              <w:t xml:space="preserve">Constant</w:t>
            </w:r>
          </w:p>
        </w:tc>
        <w:tc>
          <w:tcPr>
            <w:tcW w:type="dxa" w:w="3000"/>
            <w:tcBorders>
              <w:top w:val="single" w:color="94A3B8" w:sz="4"/>
              <w:left w:val="single" w:color="94A3B8" w:sz="4"/>
              <w:bottom w:val="single" w:color="94A3B8" w:sz="4"/>
              <w:right w:val="single" w:color="94A3B8" w:sz="4"/>
            </w:tcBorders>
            <w:shd w:fill="EAF1FF" w:color="auto" w:val="clear"/>
            <w:tcMar>
              <w:top w:type="dxa" w:w="80"/>
              <w:left w:type="dxa" w:w="140"/>
              <w:bottom w:type="dxa" w:w="80"/>
              <w:right w:type="dxa" w:w="140"/>
            </w:tcMar>
            <w:vAlign w:val="top"/>
          </w:tcPr>
          <w:p>
            <w:r>
              <w:rPr>
                <w:rFonts w:ascii="Calibri" w:cs="Calibri" w:eastAsia="Calibri" w:hAnsi="Calibri"/>
                <w:color w:val="0F172A"/>
                <w:sz w:val="18"/>
                <w:szCs w:val="18"/>
              </w:rPr>
              <w:t xml:space="preserve">UPPER_SNAKE_CASE</w:t>
            </w:r>
          </w:p>
        </w:tc>
        <w:tc>
          <w:tcPr>
            <w:tcW w:type="dxa" w:w="3400"/>
            <w:tcBorders>
              <w:top w:val="single" w:color="94A3B8" w:sz="4"/>
              <w:left w:val="single" w:color="94A3B8" w:sz="4"/>
              <w:bottom w:val="single" w:color="94A3B8" w:sz="4"/>
              <w:right w:val="single" w:color="94A3B8" w:sz="4"/>
            </w:tcBorders>
            <w:shd w:fill="EAF1FF" w:color="auto" w:val="clear"/>
            <w:tcMar>
              <w:top w:type="dxa" w:w="80"/>
              <w:left w:type="dxa" w:w="140"/>
              <w:bottom w:type="dxa" w:w="80"/>
              <w:right w:type="dxa" w:w="140"/>
            </w:tcMar>
            <w:vAlign w:val="top"/>
          </w:tcPr>
          <w:p>
            <w:r>
              <w:rPr>
                <w:rFonts w:ascii="Calibri" w:cs="Calibri" w:eastAsia="Calibri" w:hAnsi="Calibri"/>
                <w:color w:val="0F172A"/>
                <w:sz w:val="18"/>
                <w:szCs w:val="18"/>
              </w:rPr>
              <w:t xml:space="preserve">MONTH_FMT in ReportService</w:t>
            </w:r>
          </w:p>
        </w:tc>
      </w:tr>
      <w:tr>
        <w:tc>
          <w:tcPr>
            <w:tcW w:type="dxa" w:w="3000"/>
            <w:tcBorders>
              <w:top w:val="single" w:color="94A3B8" w:sz="4"/>
              <w:left w:val="single" w:color="94A3B8" w:sz="4"/>
              <w:bottom w:val="single" w:color="94A3B8" w:sz="4"/>
              <w:right w:val="single" w:color="94A3B8" w:sz="4"/>
            </w:tcBorders>
            <w:tcMar>
              <w:top w:type="dxa" w:w="80"/>
              <w:left w:type="dxa" w:w="140"/>
              <w:bottom w:type="dxa" w:w="80"/>
              <w:right w:type="dxa" w:w="140"/>
            </w:tcMar>
            <w:vAlign w:val="top"/>
          </w:tcPr>
          <w:p>
            <w:r>
              <w:rPr>
                <w:rFonts w:ascii="Calibri" w:cs="Calibri" w:eastAsia="Calibri" w:hAnsi="Calibri"/>
                <w:color w:val="0F172A"/>
                <w:sz w:val="18"/>
                <w:szCs w:val="18"/>
              </w:rPr>
              <w:t xml:space="preserve">Type parameter</w:t>
            </w:r>
          </w:p>
        </w:tc>
        <w:tc>
          <w:tcPr>
            <w:tcW w:type="dxa" w:w="3000"/>
            <w:tcBorders>
              <w:top w:val="single" w:color="94A3B8" w:sz="4"/>
              <w:left w:val="single" w:color="94A3B8" w:sz="4"/>
              <w:bottom w:val="single" w:color="94A3B8" w:sz="4"/>
              <w:right w:val="single" w:color="94A3B8" w:sz="4"/>
            </w:tcBorders>
            <w:tcMar>
              <w:top w:type="dxa" w:w="80"/>
              <w:left w:type="dxa" w:w="140"/>
              <w:bottom w:type="dxa" w:w="80"/>
              <w:right w:type="dxa" w:w="140"/>
            </w:tcMar>
            <w:vAlign w:val="top"/>
          </w:tcPr>
          <w:p>
            <w:r>
              <w:rPr>
                <w:rFonts w:ascii="Calibri" w:cs="Calibri" w:eastAsia="Calibri" w:hAnsi="Calibri"/>
                <w:color w:val="0F172A"/>
                <w:sz w:val="18"/>
                <w:szCs w:val="18"/>
              </w:rPr>
              <w:t xml:space="preserve">single capital letter</w:t>
            </w:r>
          </w:p>
        </w:tc>
        <w:tc>
          <w:tcPr>
            <w:tcW w:type="dxa" w:w="3400"/>
            <w:tcBorders>
              <w:top w:val="single" w:color="94A3B8" w:sz="4"/>
              <w:left w:val="single" w:color="94A3B8" w:sz="4"/>
              <w:bottom w:val="single" w:color="94A3B8" w:sz="4"/>
              <w:right w:val="single" w:color="94A3B8" w:sz="4"/>
            </w:tcBorders>
            <w:tcMar>
              <w:top w:type="dxa" w:w="80"/>
              <w:left w:type="dxa" w:w="140"/>
              <w:bottom w:type="dxa" w:w="80"/>
              <w:right w:type="dxa" w:w="140"/>
            </w:tcMar>
            <w:vAlign w:val="top"/>
          </w:tcPr>
          <w:p>
            <w:r>
              <w:rPr>
                <w:rFonts w:ascii="Calibri" w:cs="Calibri" w:eastAsia="Calibri" w:hAnsi="Calibri"/>
                <w:color w:val="0F172A"/>
                <w:sz w:val="18"/>
                <w:szCs w:val="18"/>
              </w:rPr>
              <w:t xml:space="preserve">T, R</w:t>
            </w:r>
          </w:p>
        </w:tc>
      </w:tr>
    </w:tbl>
    <w:p>
      <w:pPr>
        <w:spacing w:after="120"/>
      </w:pPr>
      <w:r>
        <w:t xml:space="preserve">Lombok generates getters, builders and constructors so the entities and DTOs stay readable. Every public class has a short Javadoc explaining what it does; only non-obvious logic gets an inline comment — Javadoc never narrates the syntax. Each class addresses a single concern (controller, service, repository, mapper); domain errors throw ResourceNotFoundException and everything else is caught by GlobalExceptionHandler and converted to a uniform JSON payload.</w:t>
      </w:r>
    </w:p>
    <w:p>
      <w:pPr>
        <w:pStyle w:val="Heading3"/>
        <w:spacing w:after="180" w:before="360"/>
      </w:pPr>
      <w:r>
        <w:rPr>
          <w:b/>
          <w:bCs/>
          <w:color w:val="1E2761"/>
        </w:rPr>
        <w:t xml:space="preserve">2.3.2 Frontend — Vue.js Style Guide</w:t>
      </w:r>
    </w:p>
    <w:p>
      <w:pPr>
        <w:spacing w:after="120"/>
      </w:pPr>
      <w:r>
        <w:t xml:space="preserve">Vue code follows the Vue.js Style Guide (https://vuejs.org/style-guide/). All component names are multi-word (CustomerCard, LeadCard, AppNavbar, AppShell …). Files are PascalCase.vue. Each .vue file follows the standard order: &lt;template&gt; → &lt;script setup&gt; → &lt;style&gt;. Composition API with &lt;script setup&gt; is used consistently.</w:t>
      </w:r>
    </w:p>
    <w:p>
      <w:pPr>
        <w:pStyle w:val="ListParagraph"/>
        <w:numPr>
          <w:ilvl w:val="0"/>
          <w:numId w:val="3"/>
        </w:numPr>
        <w:spacing w:after="80"/>
      </w:pPr>
      <w:r>
        <w:t xml:space="preserve">Props are always defined as objects with type, required and (when applicable) default — never as bare arrays.</w:t>
      </w:r>
    </w:p>
    <w:p>
      <w:pPr>
        <w:pStyle w:val="ListParagraph"/>
        <w:numPr>
          <w:ilvl w:val="0"/>
          <w:numId w:val="3"/>
        </w:numPr>
        <w:spacing w:after="80"/>
      </w:pPr>
      <w:r>
        <w:t xml:space="preserve">Every v-for has a unique :key bound to a stable id.</w:t>
      </w:r>
    </w:p>
    <w:p>
      <w:pPr>
        <w:pStyle w:val="ListParagraph"/>
        <w:numPr>
          <w:ilvl w:val="0"/>
          <w:numId w:val="3"/>
        </w:numPr>
        <w:spacing w:after="80"/>
      </w:pPr>
      <w:r>
        <w:t xml:space="preserve">v-if and v-for are never combined on the same element; we pre-filter in the Pinia store or a computed.</w:t>
      </w:r>
    </w:p>
    <w:p>
      <w:pPr>
        <w:pStyle w:val="ListParagraph"/>
        <w:numPr>
          <w:ilvl w:val="0"/>
          <w:numId w:val="3"/>
        </w:numPr>
        <w:spacing w:after="80"/>
      </w:pPr>
      <w:r>
        <w:t xml:space="preserve">Components with no children are self-closing, e.g. &lt;LoadingSpinner /&gt; and &lt;ErrorBanner :message="error" /&gt;.</w:t>
      </w:r>
    </w:p>
    <w:p>
      <w:pPr>
        <w:pStyle w:val="ListParagraph"/>
        <w:numPr>
          <w:ilvl w:val="0"/>
          <w:numId w:val="3"/>
        </w:numPr>
        <w:spacing w:after="80"/>
      </w:pPr>
      <w:r>
        <w:t xml:space="preserve">All cross-page state lives in Pinia stores. Components never reach into localStorage directly except through auth.js.</w:t>
      </w:r>
    </w:p>
    <w:p>
      <w:pPr>
        <w:pStyle w:val="ListParagraph"/>
        <w:numPr>
          <w:ilvl w:val="0"/>
          <w:numId w:val="3"/>
        </w:numPr>
        <w:spacing w:after="80"/>
      </w:pPr>
      <w:r>
        <w:t xml:space="preserve">UI styling is Tailwind utility classes plus project-wide @layer components rules in src/assets/main.css.</w:t>
      </w:r>
    </w:p>
    <w:p>
      <w:pPr>
        <w:pStyle w:val="Heading3"/>
        <w:spacing w:after="180" w:before="360"/>
      </w:pPr>
      <w:r>
        <w:rPr>
          <w:b/>
          <w:bCs/>
          <w:color w:val="1E2761"/>
        </w:rPr>
        <w:t xml:space="preserve">2.3.3 Project-wide rules</w:t>
      </w:r>
    </w:p>
    <w:p>
      <w:pPr>
        <w:pStyle w:val="ListParagraph"/>
        <w:numPr>
          <w:ilvl w:val="0"/>
          <w:numId w:val="3"/>
        </w:numPr>
        <w:spacing w:after="80"/>
      </w:pPr>
      <w:r>
        <w:t xml:space="preserve">Meaningful names everywhere — estimatedValue not v, customerId not cid.</w:t>
      </w:r>
    </w:p>
    <w:p>
      <w:pPr>
        <w:pStyle w:val="ListParagraph"/>
        <w:numPr>
          <w:ilvl w:val="0"/>
          <w:numId w:val="3"/>
        </w:numPr>
        <w:spacing w:after="80"/>
      </w:pPr>
      <w:r>
        <w:t xml:space="preserve">No dead code, no over-commenting — comments explain why, not what.</w:t>
      </w:r>
    </w:p>
    <w:p>
      <w:pPr>
        <w:pStyle w:val="ListParagraph"/>
        <w:numPr>
          <w:ilvl w:val="0"/>
          <w:numId w:val="3"/>
        </w:numPr>
        <w:spacing w:after="80"/>
      </w:pPr>
      <w:r>
        <w:t xml:space="preserve">One responsibility per class / component / store.</w:t>
      </w:r>
    </w:p>
    <w:p>
      <w:pPr>
        <w:pStyle w:val="ListParagraph"/>
        <w:numPr>
          <w:ilvl w:val="0"/>
          <w:numId w:val="3"/>
        </w:numPr>
        <w:spacing w:after="80"/>
      </w:pPr>
      <w:r>
        <w:t xml:space="preserve">All forms validate inputs before submitting and show inline error messages (LoginPage, CustomersPage, LeadsPage, TicketsPage, InteractionsPage).</w:t>
      </w:r>
    </w:p>
    <w:p>
      <w:pPr>
        <w:pStyle w:val="ListParagraph"/>
        <w:numPr>
          <w:ilvl w:val="0"/>
          <w:numId w:val="3"/>
        </w:numPr>
        <w:spacing w:after="80"/>
      </w:pPr>
      <w:r>
        <w:t xml:space="preserve">All pages handle three states — loading (LoadingSpinner), error (ErrorBanner), and success.</w:t>
      </w:r>
    </w:p>
    <w:p>
      <w:pPr>
        <w:pStyle w:val="Heading2"/>
        <w:spacing w:after="180" w:before="360"/>
      </w:pPr>
      <w:r>
        <w:rPr>
          <w:b/>
          <w:bCs/>
          <w:color w:val="1E2761"/>
        </w:rPr>
        <w:t xml:space="preserve">2.4 Design Pattern — Model-View-Controller</w:t>
      </w:r>
    </w:p>
    <w:p>
      <w:pPr>
        <w:pBdr>
          <w:left w:val="single" w:color="F59E0B" w:sz="18" w:space="12"/>
        </w:pBdr>
        <w:spacing w:after="120" w:before="60"/>
        <w:ind w:left="360"/>
      </w:pPr>
      <w:r>
        <w:rPr>
          <w:i/>
          <w:iCs/>
          <w:color w:val="475569"/>
        </w:rPr>
        <w:t xml:space="preserve">Why MVC? Separation of concerns. Persistence rules live in the Model; the presentation layer (HTML / Vue templates) lives in the View; the Controller is the glue — it accepts requests, calls business logic, and produces a response. This makes the code testable, replaceable and easy to understand for new team members.</w:t>
      </w:r>
    </w:p>
    <w:p>
      <w:pPr>
        <w:pStyle w:val="Heading3"/>
        <w:spacing w:after="180" w:before="360"/>
      </w:pPr>
      <w:r>
        <w:rPr>
          <w:b/>
          <w:bCs/>
          <w:color w:val="1E2761"/>
        </w:rPr>
        <w:t xml:space="preserve">2.4.1 Model layer</w:t>
      </w:r>
    </w:p>
    <w:p>
      <w:pPr>
        <w:spacing w:after="120"/>
      </w:pPr>
      <w:r>
        <w:t xml:space="preserve">The Model is the domain — what the business cares about. Backend models are JPA entities under backend/src/main/java/com/visiontechcrm/model/: User, Customer, Lead, Interaction, SupportTicket, SalesOpportunity and the five enumerations Role, LeadStage, InteractionType, Priority, TicketStatus.</w:t>
      </w:r>
    </w:p>
    <w:p>
      <w:pPr>
        <w:spacing w:after="120"/>
      </w:pPr>
      <w:r>
        <w:t xml:space="preserve">Persistence is delegated to Spring Data JPA repositories — CustomerRepository, LeadRepository, etc. The repository interfaces declare the data-access contract; the framework generates the implementation at runtime, keeping the Model layer free of SQL.</w:t>
      </w:r>
    </w:p>
    <w:p>
      <w:pPr>
        <w:spacing w:after="120"/>
      </w:pPr>
      <w:r>
        <w:t xml:space="preserve">On the frontend, Pinia stores are the Model's mirror: auth.js (token + logged-in user), customer.js (list, search, create, edit, delete) and lead.js (sales pipeline, exposes byStage(stage) for the Kanban board). Stores never touch the DOM; they contain pure state and async actions, which makes them trivially unit-testable.</w:t>
      </w:r>
    </w:p>
    <w:p>
      <w:pPr>
        <w:pStyle w:val="Heading3"/>
        <w:spacing w:after="180" w:before="360"/>
      </w:pPr>
      <w:r>
        <w:rPr>
          <w:b/>
          <w:bCs/>
          <w:color w:val="1E2761"/>
        </w:rPr>
        <w:t xml:space="preserve">2.4.2 View layer</w:t>
      </w:r>
    </w:p>
    <w:p>
      <w:pPr>
        <w:spacing w:after="120"/>
      </w:pPr>
      <w:r>
        <w:t xml:space="preserve">The View renders the model to the user. Vue Single-File Components take that role; the backend has no server-rendered views — its "view" is the JSON returned by the REST controllers. Pages live in frontend/src/views/ (LoginPage, DashboardPage, CustomersPage, CustomerDetailPage, LeadsPage, InteractionsPage, TicketsPage, ReportsPage) and reusable bits in frontend/src/components/ (AppShell, AppNavbar, AppSidebar, CustomerCard, LeadCard, TicketBadge, ConfirmModal, LoadingSpinner, ErrorBanner).</w:t>
      </w:r>
    </w:p>
    <w:p>
      <w:pPr>
        <w:pStyle w:val="Heading3"/>
        <w:spacing w:after="180" w:before="360"/>
      </w:pPr>
      <w:r>
        <w:rPr>
          <w:b/>
          <w:bCs/>
          <w:color w:val="1E2761"/>
        </w:rPr>
        <w:t xml:space="preserve">2.4.3 Controller layer</w:t>
      </w:r>
    </w:p>
    <w:p>
      <w:pPr>
        <w:spacing w:after="120"/>
      </w:pPr>
      <w:r>
        <w:t xml:space="preserve">The Controller is the traffic director. It accepts user input, invokes services and chooses the response. Backend REST controllers live in com.visiontechcrm.controller and are deliberately thin — they parse the request, hand off to a service, and return a ResponseEntity. They contain no business rules.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000"/>
        <w:gridCol w:w="6400"/>
      </w:tblGrid>
      <w:tr>
        <w:trPr>
          <w:tblHeader/>
        </w:trPr>
        <w:tc>
          <w:tcPr>
            <w:tcW w:type="dxa" w:w="3000"/>
            <w:tcBorders>
              <w:top w:val="single" w:color="94A3B8" w:sz="4"/>
              <w:left w:val="single" w:color="94A3B8" w:sz="4"/>
              <w:bottom w:val="single" w:color="94A3B8" w:sz="4"/>
              <w:right w:val="single" w:color="94A3B8" w:sz="4"/>
            </w:tcBorders>
            <w:shd w:fill="1E2761" w:color="auto" w:val="clear"/>
            <w:tcMar>
              <w:top w:type="dxa" w:w="80"/>
              <w:left w:type="dxa" w:w="140"/>
              <w:bottom w:type="dxa" w:w="80"/>
              <w:right w:type="dxa" w:w="140"/>
            </w:tcMar>
          </w:tcPr>
          <w:p>
            <w:r>
              <w:rPr>
                <w:b/>
                <w:bCs/>
                <w:color w:val="FFFFFF"/>
                <w:sz w:val="20"/>
                <w:szCs w:val="20"/>
              </w:rPr>
              <w:t xml:space="preserve">Controller</w:t>
            </w:r>
          </w:p>
        </w:tc>
        <w:tc>
          <w:tcPr>
            <w:tcW w:type="dxa" w:w="6400"/>
            <w:tcBorders>
              <w:top w:val="single" w:color="94A3B8" w:sz="4"/>
              <w:left w:val="single" w:color="94A3B8" w:sz="4"/>
              <w:bottom w:val="single" w:color="94A3B8" w:sz="4"/>
              <w:right w:val="single" w:color="94A3B8" w:sz="4"/>
            </w:tcBorders>
            <w:shd w:fill="1E2761" w:color="auto" w:val="clear"/>
            <w:tcMar>
              <w:top w:type="dxa" w:w="80"/>
              <w:left w:type="dxa" w:w="140"/>
              <w:bottom w:type="dxa" w:w="80"/>
              <w:right w:type="dxa" w:w="140"/>
            </w:tcMar>
          </w:tcPr>
          <w:p>
            <w:r>
              <w:rPr>
                <w:b/>
                <w:bCs/>
                <w:color w:val="FFFFFF"/>
                <w:sz w:val="20"/>
                <w:szCs w:val="20"/>
              </w:rPr>
              <w:t xml:space="preserve">Endpoints</w:t>
            </w:r>
          </w:p>
        </w:tc>
      </w:tr>
      <w:tr>
        <w:tc>
          <w:tcPr>
            <w:tcW w:type="dxa" w:w="3000"/>
            <w:tcBorders>
              <w:top w:val="single" w:color="94A3B8" w:sz="4"/>
              <w:left w:val="single" w:color="94A3B8" w:sz="4"/>
              <w:bottom w:val="single" w:color="94A3B8" w:sz="4"/>
              <w:right w:val="single" w:color="94A3B8" w:sz="4"/>
            </w:tcBorders>
            <w:tcMar>
              <w:top w:type="dxa" w:w="80"/>
              <w:left w:type="dxa" w:w="140"/>
              <w:bottom w:type="dxa" w:w="80"/>
              <w:right w:type="dxa" w:w="140"/>
            </w:tcMar>
            <w:vAlign w:val="top"/>
          </w:tcPr>
          <w:p>
            <w:r>
              <w:rPr>
                <w:rFonts w:ascii="Calibri" w:cs="Calibri" w:eastAsia="Calibri" w:hAnsi="Calibri"/>
                <w:color w:val="0F172A"/>
                <w:sz w:val="18"/>
                <w:szCs w:val="18"/>
              </w:rPr>
              <w:t xml:space="preserve">AuthController</w:t>
            </w:r>
          </w:p>
        </w:tc>
        <w:tc>
          <w:tcPr>
            <w:tcW w:type="dxa" w:w="6400"/>
            <w:tcBorders>
              <w:top w:val="single" w:color="94A3B8" w:sz="4"/>
              <w:left w:val="single" w:color="94A3B8" w:sz="4"/>
              <w:bottom w:val="single" w:color="94A3B8" w:sz="4"/>
              <w:right w:val="single" w:color="94A3B8" w:sz="4"/>
            </w:tcBorders>
            <w:tcMar>
              <w:top w:type="dxa" w:w="80"/>
              <w:left w:type="dxa" w:w="140"/>
              <w:bottom w:type="dxa" w:w="80"/>
              <w:right w:type="dxa" w:w="140"/>
            </w:tcMar>
            <w:vAlign w:val="top"/>
          </w:tcPr>
          <w:p>
            <w:r>
              <w:rPr>
                <w:rFonts w:ascii="Calibri" w:cs="Calibri" w:eastAsia="Calibri" w:hAnsi="Calibri"/>
                <w:color w:val="0F172A"/>
                <w:sz w:val="18"/>
                <w:szCs w:val="18"/>
              </w:rPr>
              <w:t xml:space="preserve">POST /api/auth/login</w:t>
            </w:r>
          </w:p>
        </w:tc>
      </w:tr>
      <w:tr>
        <w:tc>
          <w:tcPr>
            <w:tcW w:type="dxa" w:w="3000"/>
            <w:tcBorders>
              <w:top w:val="single" w:color="94A3B8" w:sz="4"/>
              <w:left w:val="single" w:color="94A3B8" w:sz="4"/>
              <w:bottom w:val="single" w:color="94A3B8" w:sz="4"/>
              <w:right w:val="single" w:color="94A3B8" w:sz="4"/>
            </w:tcBorders>
            <w:shd w:fill="EAF1FF" w:color="auto" w:val="clear"/>
            <w:tcMar>
              <w:top w:type="dxa" w:w="80"/>
              <w:left w:type="dxa" w:w="140"/>
              <w:bottom w:type="dxa" w:w="80"/>
              <w:right w:type="dxa" w:w="140"/>
            </w:tcMar>
            <w:vAlign w:val="top"/>
          </w:tcPr>
          <w:p>
            <w:r>
              <w:rPr>
                <w:rFonts w:ascii="Calibri" w:cs="Calibri" w:eastAsia="Calibri" w:hAnsi="Calibri"/>
                <w:color w:val="0F172A"/>
                <w:sz w:val="18"/>
                <w:szCs w:val="18"/>
              </w:rPr>
              <w:t xml:space="preserve">CustomerController</w:t>
            </w:r>
          </w:p>
        </w:tc>
        <w:tc>
          <w:tcPr>
            <w:tcW w:type="dxa" w:w="6400"/>
            <w:tcBorders>
              <w:top w:val="single" w:color="94A3B8" w:sz="4"/>
              <w:left w:val="single" w:color="94A3B8" w:sz="4"/>
              <w:bottom w:val="single" w:color="94A3B8" w:sz="4"/>
              <w:right w:val="single" w:color="94A3B8" w:sz="4"/>
            </w:tcBorders>
            <w:shd w:fill="EAF1FF" w:color="auto" w:val="clear"/>
            <w:tcMar>
              <w:top w:type="dxa" w:w="80"/>
              <w:left w:type="dxa" w:w="140"/>
              <w:bottom w:type="dxa" w:w="80"/>
              <w:right w:type="dxa" w:w="140"/>
            </w:tcMar>
            <w:vAlign w:val="top"/>
          </w:tcPr>
          <w:p>
            <w:r>
              <w:rPr>
                <w:rFonts w:ascii="Calibri" w:cs="Calibri" w:eastAsia="Calibri" w:hAnsi="Calibri"/>
                <w:color w:val="0F172A"/>
                <w:sz w:val="18"/>
                <w:szCs w:val="18"/>
              </w:rPr>
              <w:t xml:space="preserve">GET, POST, PUT, DELETE /api/customers[/{id}]</w:t>
            </w:r>
          </w:p>
        </w:tc>
      </w:tr>
      <w:tr>
        <w:tc>
          <w:tcPr>
            <w:tcW w:type="dxa" w:w="3000"/>
            <w:tcBorders>
              <w:top w:val="single" w:color="94A3B8" w:sz="4"/>
              <w:left w:val="single" w:color="94A3B8" w:sz="4"/>
              <w:bottom w:val="single" w:color="94A3B8" w:sz="4"/>
              <w:right w:val="single" w:color="94A3B8" w:sz="4"/>
            </w:tcBorders>
            <w:tcMar>
              <w:top w:type="dxa" w:w="80"/>
              <w:left w:type="dxa" w:w="140"/>
              <w:bottom w:type="dxa" w:w="80"/>
              <w:right w:type="dxa" w:w="140"/>
            </w:tcMar>
            <w:vAlign w:val="top"/>
          </w:tcPr>
          <w:p>
            <w:r>
              <w:rPr>
                <w:rFonts w:ascii="Calibri" w:cs="Calibri" w:eastAsia="Calibri" w:hAnsi="Calibri"/>
                <w:color w:val="0F172A"/>
                <w:sz w:val="18"/>
                <w:szCs w:val="18"/>
              </w:rPr>
              <w:t xml:space="preserve">LeadController</w:t>
            </w:r>
          </w:p>
        </w:tc>
        <w:tc>
          <w:tcPr>
            <w:tcW w:type="dxa" w:w="6400"/>
            <w:tcBorders>
              <w:top w:val="single" w:color="94A3B8" w:sz="4"/>
              <w:left w:val="single" w:color="94A3B8" w:sz="4"/>
              <w:bottom w:val="single" w:color="94A3B8" w:sz="4"/>
              <w:right w:val="single" w:color="94A3B8" w:sz="4"/>
            </w:tcBorders>
            <w:tcMar>
              <w:top w:type="dxa" w:w="80"/>
              <w:left w:type="dxa" w:w="140"/>
              <w:bottom w:type="dxa" w:w="80"/>
              <w:right w:type="dxa" w:w="140"/>
            </w:tcMar>
            <w:vAlign w:val="top"/>
          </w:tcPr>
          <w:p>
            <w:r>
              <w:rPr>
                <w:rFonts w:ascii="Calibri" w:cs="Calibri" w:eastAsia="Calibri" w:hAnsi="Calibri"/>
                <w:color w:val="0F172A"/>
                <w:sz w:val="18"/>
                <w:szCs w:val="18"/>
              </w:rPr>
              <w:t xml:space="preserve">GET, POST, PUT, DELETE /api/leads[/{id}], PUT /api/leads/{id}/stage</w:t>
            </w:r>
          </w:p>
        </w:tc>
      </w:tr>
      <w:tr>
        <w:tc>
          <w:tcPr>
            <w:tcW w:type="dxa" w:w="3000"/>
            <w:tcBorders>
              <w:top w:val="single" w:color="94A3B8" w:sz="4"/>
              <w:left w:val="single" w:color="94A3B8" w:sz="4"/>
              <w:bottom w:val="single" w:color="94A3B8" w:sz="4"/>
              <w:right w:val="single" w:color="94A3B8" w:sz="4"/>
            </w:tcBorders>
            <w:shd w:fill="EAF1FF" w:color="auto" w:val="clear"/>
            <w:tcMar>
              <w:top w:type="dxa" w:w="80"/>
              <w:left w:type="dxa" w:w="140"/>
              <w:bottom w:type="dxa" w:w="80"/>
              <w:right w:type="dxa" w:w="140"/>
            </w:tcMar>
            <w:vAlign w:val="top"/>
          </w:tcPr>
          <w:p>
            <w:r>
              <w:rPr>
                <w:rFonts w:ascii="Calibri" w:cs="Calibri" w:eastAsia="Calibri" w:hAnsi="Calibri"/>
                <w:color w:val="0F172A"/>
                <w:sz w:val="18"/>
                <w:szCs w:val="18"/>
              </w:rPr>
              <w:t xml:space="preserve">InteractionController</w:t>
            </w:r>
          </w:p>
        </w:tc>
        <w:tc>
          <w:tcPr>
            <w:tcW w:type="dxa" w:w="6400"/>
            <w:tcBorders>
              <w:top w:val="single" w:color="94A3B8" w:sz="4"/>
              <w:left w:val="single" w:color="94A3B8" w:sz="4"/>
              <w:bottom w:val="single" w:color="94A3B8" w:sz="4"/>
              <w:right w:val="single" w:color="94A3B8" w:sz="4"/>
            </w:tcBorders>
            <w:shd w:fill="EAF1FF" w:color="auto" w:val="clear"/>
            <w:tcMar>
              <w:top w:type="dxa" w:w="80"/>
              <w:left w:type="dxa" w:w="140"/>
              <w:bottom w:type="dxa" w:w="80"/>
              <w:right w:type="dxa" w:w="140"/>
            </w:tcMar>
            <w:vAlign w:val="top"/>
          </w:tcPr>
          <w:p>
            <w:r>
              <w:rPr>
                <w:rFonts w:ascii="Calibri" w:cs="Calibri" w:eastAsia="Calibri" w:hAnsi="Calibri"/>
                <w:color w:val="0F172A"/>
                <w:sz w:val="18"/>
                <w:szCs w:val="18"/>
              </w:rPr>
              <w:t xml:space="preserve">GET, POST, DELETE /api/interactions[/{id}]</w:t>
            </w:r>
          </w:p>
        </w:tc>
      </w:tr>
      <w:tr>
        <w:tc>
          <w:tcPr>
            <w:tcW w:type="dxa" w:w="3000"/>
            <w:tcBorders>
              <w:top w:val="single" w:color="94A3B8" w:sz="4"/>
              <w:left w:val="single" w:color="94A3B8" w:sz="4"/>
              <w:bottom w:val="single" w:color="94A3B8" w:sz="4"/>
              <w:right w:val="single" w:color="94A3B8" w:sz="4"/>
            </w:tcBorders>
            <w:tcMar>
              <w:top w:type="dxa" w:w="80"/>
              <w:left w:type="dxa" w:w="140"/>
              <w:bottom w:type="dxa" w:w="80"/>
              <w:right w:type="dxa" w:w="140"/>
            </w:tcMar>
            <w:vAlign w:val="top"/>
          </w:tcPr>
          <w:p>
            <w:r>
              <w:rPr>
                <w:rFonts w:ascii="Calibri" w:cs="Calibri" w:eastAsia="Calibri" w:hAnsi="Calibri"/>
                <w:color w:val="0F172A"/>
                <w:sz w:val="18"/>
                <w:szCs w:val="18"/>
              </w:rPr>
              <w:t xml:space="preserve">TicketController</w:t>
            </w:r>
          </w:p>
        </w:tc>
        <w:tc>
          <w:tcPr>
            <w:tcW w:type="dxa" w:w="6400"/>
            <w:tcBorders>
              <w:top w:val="single" w:color="94A3B8" w:sz="4"/>
              <w:left w:val="single" w:color="94A3B8" w:sz="4"/>
              <w:bottom w:val="single" w:color="94A3B8" w:sz="4"/>
              <w:right w:val="single" w:color="94A3B8" w:sz="4"/>
            </w:tcBorders>
            <w:tcMar>
              <w:top w:type="dxa" w:w="80"/>
              <w:left w:type="dxa" w:w="140"/>
              <w:bottom w:type="dxa" w:w="80"/>
              <w:right w:type="dxa" w:w="140"/>
            </w:tcMar>
            <w:vAlign w:val="top"/>
          </w:tcPr>
          <w:p>
            <w:r>
              <w:rPr>
                <w:rFonts w:ascii="Calibri" w:cs="Calibri" w:eastAsia="Calibri" w:hAnsi="Calibri"/>
                <w:color w:val="0F172A"/>
                <w:sz w:val="18"/>
                <w:szCs w:val="18"/>
              </w:rPr>
              <w:t xml:space="preserve">GET, POST, PUT, DELETE /api/tickets[/{id}], PUT /api/tickets/{id}/escalate, PUT /api/tickets/{id}/resolve</w:t>
            </w:r>
          </w:p>
        </w:tc>
      </w:tr>
      <w:tr>
        <w:tc>
          <w:tcPr>
            <w:tcW w:type="dxa" w:w="3000"/>
            <w:tcBorders>
              <w:top w:val="single" w:color="94A3B8" w:sz="4"/>
              <w:left w:val="single" w:color="94A3B8" w:sz="4"/>
              <w:bottom w:val="single" w:color="94A3B8" w:sz="4"/>
              <w:right w:val="single" w:color="94A3B8" w:sz="4"/>
            </w:tcBorders>
            <w:shd w:fill="EAF1FF" w:color="auto" w:val="clear"/>
            <w:tcMar>
              <w:top w:type="dxa" w:w="80"/>
              <w:left w:type="dxa" w:w="140"/>
              <w:bottom w:type="dxa" w:w="80"/>
              <w:right w:type="dxa" w:w="140"/>
            </w:tcMar>
            <w:vAlign w:val="top"/>
          </w:tcPr>
          <w:p>
            <w:r>
              <w:rPr>
                <w:rFonts w:ascii="Calibri" w:cs="Calibri" w:eastAsia="Calibri" w:hAnsi="Calibri"/>
                <w:color w:val="0F172A"/>
                <w:sz w:val="18"/>
                <w:szCs w:val="18"/>
              </w:rPr>
              <w:t xml:space="preserve">ReportController</w:t>
            </w:r>
          </w:p>
        </w:tc>
        <w:tc>
          <w:tcPr>
            <w:tcW w:type="dxa" w:w="6400"/>
            <w:tcBorders>
              <w:top w:val="single" w:color="94A3B8" w:sz="4"/>
              <w:left w:val="single" w:color="94A3B8" w:sz="4"/>
              <w:bottom w:val="single" w:color="94A3B8" w:sz="4"/>
              <w:right w:val="single" w:color="94A3B8" w:sz="4"/>
            </w:tcBorders>
            <w:shd w:fill="EAF1FF" w:color="auto" w:val="clear"/>
            <w:tcMar>
              <w:top w:type="dxa" w:w="80"/>
              <w:left w:type="dxa" w:w="140"/>
              <w:bottom w:type="dxa" w:w="80"/>
              <w:right w:type="dxa" w:w="140"/>
            </w:tcMar>
            <w:vAlign w:val="top"/>
          </w:tcPr>
          <w:p>
            <w:r>
              <w:rPr>
                <w:rFonts w:ascii="Calibri" w:cs="Calibri" w:eastAsia="Calibri" w:hAnsi="Calibri"/>
                <w:color w:val="0F172A"/>
                <w:sz w:val="18"/>
                <w:szCs w:val="18"/>
              </w:rPr>
              <w:t xml:space="preserve">GET /api/reports/summary</w:t>
            </w:r>
          </w:p>
        </w:tc>
      </w:tr>
    </w:tbl>
    <w:p>
      <w:pPr>
        <w:spacing w:after="120"/>
      </w:pPr>
      <w:r>
        <w:t xml:space="preserve">The actual business logic — the "controller" role from a pattern-purity point of view — sits in service classes: AuthService (authenticates credentials and signs a JWT), CustomerService (CRUD + search), LeadService (only legal stage transitions, default stage NEW), InteractionService (records and retrieves recent activity), TicketService (escalate/resolve lifecycle, timestamps), ReportService (aggregates counts for the dashboard). Each service has a single responsibility, depends on its repositories through constructor injection, and is annotated @Transactional so JPA changes commit or roll back atomically.</w:t>
      </w:r>
    </w:p>
    <w:p>
      <w:pPr>
        <w:spacing w:after="120"/>
      </w:pPr>
      <w:r>
        <w:t xml:space="preserve">On the frontend the Controller role is split between the Vue Router (frontend/src/router/index.js — maps URLs to views and enforces auth guards) and Pinia actions in auth.js, customer.js, lead.js — these dispatch HTTP requests, mutate store state, and surface errors to the view.</w:t>
      </w:r>
    </w:p>
    <w:p>
      <w:pPr>
        <w:pStyle w:val="Heading3"/>
        <w:spacing w:after="180" w:before="360"/>
      </w:pPr>
      <w:r>
        <w:rPr>
          <w:b/>
          <w:bCs/>
          <w:color w:val="1E2761"/>
        </w:rPr>
        <w:t xml:space="preserve">2.4.4 Cross-cutting building blocks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300"/>
        <w:gridCol w:w="2700"/>
        <w:gridCol w:w="3400"/>
      </w:tblGrid>
      <w:tr>
        <w:trPr>
          <w:tblHeader/>
        </w:trPr>
        <w:tc>
          <w:tcPr>
            <w:tcW w:type="dxa" w:w="3300"/>
            <w:tcBorders>
              <w:top w:val="single" w:color="94A3B8" w:sz="4"/>
              <w:left w:val="single" w:color="94A3B8" w:sz="4"/>
              <w:bottom w:val="single" w:color="94A3B8" w:sz="4"/>
              <w:right w:val="single" w:color="94A3B8" w:sz="4"/>
            </w:tcBorders>
            <w:shd w:fill="1E2761" w:color="auto" w:val="clear"/>
            <w:tcMar>
              <w:top w:type="dxa" w:w="80"/>
              <w:left w:type="dxa" w:w="140"/>
              <w:bottom w:type="dxa" w:w="80"/>
              <w:right w:type="dxa" w:w="140"/>
            </w:tcMar>
          </w:tcPr>
          <w:p>
            <w:r>
              <w:rPr>
                <w:b/>
                <w:bCs/>
                <w:color w:val="FFFFFF"/>
                <w:sz w:val="20"/>
                <w:szCs w:val="20"/>
              </w:rPr>
              <w:t xml:space="preserve">File</w:t>
            </w:r>
          </w:p>
        </w:tc>
        <w:tc>
          <w:tcPr>
            <w:tcW w:type="dxa" w:w="2700"/>
            <w:tcBorders>
              <w:top w:val="single" w:color="94A3B8" w:sz="4"/>
              <w:left w:val="single" w:color="94A3B8" w:sz="4"/>
              <w:bottom w:val="single" w:color="94A3B8" w:sz="4"/>
              <w:right w:val="single" w:color="94A3B8" w:sz="4"/>
            </w:tcBorders>
            <w:shd w:fill="1E2761" w:color="auto" w:val="clear"/>
            <w:tcMar>
              <w:top w:type="dxa" w:w="80"/>
              <w:left w:type="dxa" w:w="140"/>
              <w:bottom w:type="dxa" w:w="80"/>
              <w:right w:type="dxa" w:w="140"/>
            </w:tcMar>
          </w:tcPr>
          <w:p>
            <w:r>
              <w:rPr>
                <w:b/>
                <w:bCs/>
                <w:color w:val="FFFFFF"/>
                <w:sz w:val="20"/>
                <w:szCs w:val="20"/>
              </w:rPr>
              <w:t xml:space="preserve">Pattern</w:t>
            </w:r>
          </w:p>
        </w:tc>
        <w:tc>
          <w:tcPr>
            <w:tcW w:type="dxa" w:w="3400"/>
            <w:tcBorders>
              <w:top w:val="single" w:color="94A3B8" w:sz="4"/>
              <w:left w:val="single" w:color="94A3B8" w:sz="4"/>
              <w:bottom w:val="single" w:color="94A3B8" w:sz="4"/>
              <w:right w:val="single" w:color="94A3B8" w:sz="4"/>
            </w:tcBorders>
            <w:shd w:fill="1E2761" w:color="auto" w:val="clear"/>
            <w:tcMar>
              <w:top w:type="dxa" w:w="80"/>
              <w:left w:type="dxa" w:w="140"/>
              <w:bottom w:type="dxa" w:w="80"/>
              <w:right w:type="dxa" w:w="140"/>
            </w:tcMar>
          </w:tcPr>
          <w:p>
            <w:r>
              <w:rPr>
                <w:b/>
                <w:bCs/>
                <w:color w:val="FFFFFF"/>
                <w:sz w:val="20"/>
                <w:szCs w:val="20"/>
              </w:rPr>
              <w:t xml:space="preserve">Role</w:t>
            </w:r>
          </w:p>
        </w:tc>
      </w:tr>
      <w:tr>
        <w:tc>
          <w:tcPr>
            <w:tcW w:type="dxa" w:w="3300"/>
            <w:tcBorders>
              <w:top w:val="single" w:color="94A3B8" w:sz="4"/>
              <w:left w:val="single" w:color="94A3B8" w:sz="4"/>
              <w:bottom w:val="single" w:color="94A3B8" w:sz="4"/>
              <w:right w:val="single" w:color="94A3B8" w:sz="4"/>
            </w:tcBorders>
            <w:tcMar>
              <w:top w:type="dxa" w:w="80"/>
              <w:left w:type="dxa" w:w="140"/>
              <w:bottom w:type="dxa" w:w="80"/>
              <w:right w:type="dxa" w:w="140"/>
            </w:tcMar>
            <w:vAlign w:val="top"/>
          </w:tcPr>
          <w:p>
            <w:r>
              <w:rPr>
                <w:rFonts w:ascii="Calibri" w:cs="Calibri" w:eastAsia="Calibri" w:hAnsi="Calibri"/>
                <w:color w:val="0F172A"/>
                <w:sz w:val="18"/>
                <w:szCs w:val="18"/>
              </w:rPr>
              <w:t xml:space="preserve">mapper/CustomerMapper.java + siblings</w:t>
            </w:r>
          </w:p>
        </w:tc>
        <w:tc>
          <w:tcPr>
            <w:tcW w:type="dxa" w:w="2700"/>
            <w:tcBorders>
              <w:top w:val="single" w:color="94A3B8" w:sz="4"/>
              <w:left w:val="single" w:color="94A3B8" w:sz="4"/>
              <w:bottom w:val="single" w:color="94A3B8" w:sz="4"/>
              <w:right w:val="single" w:color="94A3B8" w:sz="4"/>
            </w:tcBorders>
            <w:tcMar>
              <w:top w:type="dxa" w:w="80"/>
              <w:left w:type="dxa" w:w="140"/>
              <w:bottom w:type="dxa" w:w="80"/>
              <w:right w:type="dxa" w:w="140"/>
            </w:tcMar>
            <w:vAlign w:val="top"/>
          </w:tcPr>
          <w:p>
            <w:r>
              <w:rPr>
                <w:rFonts w:ascii="Calibri" w:cs="Calibri" w:eastAsia="Calibri" w:hAnsi="Calibri"/>
                <w:color w:val="0F172A"/>
                <w:sz w:val="18"/>
                <w:szCs w:val="18"/>
              </w:rPr>
              <w:t xml:space="preserve">Mapper / Adapter</w:t>
            </w:r>
          </w:p>
        </w:tc>
        <w:tc>
          <w:tcPr>
            <w:tcW w:type="dxa" w:w="3400"/>
            <w:tcBorders>
              <w:top w:val="single" w:color="94A3B8" w:sz="4"/>
              <w:left w:val="single" w:color="94A3B8" w:sz="4"/>
              <w:bottom w:val="single" w:color="94A3B8" w:sz="4"/>
              <w:right w:val="single" w:color="94A3B8" w:sz="4"/>
            </w:tcBorders>
            <w:tcMar>
              <w:top w:type="dxa" w:w="80"/>
              <w:left w:type="dxa" w:w="140"/>
              <w:bottom w:type="dxa" w:w="80"/>
              <w:right w:type="dxa" w:w="140"/>
            </w:tcMar>
            <w:vAlign w:val="top"/>
          </w:tcPr>
          <w:p>
            <w:r>
              <w:rPr>
                <w:rFonts w:ascii="Calibri" w:cs="Calibri" w:eastAsia="Calibri" w:hAnsi="Calibri"/>
                <w:color w:val="0F172A"/>
                <w:sz w:val="18"/>
                <w:szCs w:val="18"/>
              </w:rPr>
              <w:t xml:space="preserve">Convert entities ↔ DTOs so the model is not leaked to clients.</w:t>
            </w:r>
          </w:p>
        </w:tc>
      </w:tr>
      <w:tr>
        <w:tc>
          <w:tcPr>
            <w:tcW w:type="dxa" w:w="3300"/>
            <w:tcBorders>
              <w:top w:val="single" w:color="94A3B8" w:sz="4"/>
              <w:left w:val="single" w:color="94A3B8" w:sz="4"/>
              <w:bottom w:val="single" w:color="94A3B8" w:sz="4"/>
              <w:right w:val="single" w:color="94A3B8" w:sz="4"/>
            </w:tcBorders>
            <w:shd w:fill="EAF1FF" w:color="auto" w:val="clear"/>
            <w:tcMar>
              <w:top w:type="dxa" w:w="80"/>
              <w:left w:type="dxa" w:w="140"/>
              <w:bottom w:type="dxa" w:w="80"/>
              <w:right w:type="dxa" w:w="140"/>
            </w:tcMar>
            <w:vAlign w:val="top"/>
          </w:tcPr>
          <w:p>
            <w:r>
              <w:rPr>
                <w:rFonts w:ascii="Calibri" w:cs="Calibri" w:eastAsia="Calibri" w:hAnsi="Calibri"/>
                <w:color w:val="0F172A"/>
                <w:sz w:val="18"/>
                <w:szCs w:val="18"/>
              </w:rPr>
              <w:t xml:space="preserve">dto/*.java</w:t>
            </w:r>
          </w:p>
        </w:tc>
        <w:tc>
          <w:tcPr>
            <w:tcW w:type="dxa" w:w="2700"/>
            <w:tcBorders>
              <w:top w:val="single" w:color="94A3B8" w:sz="4"/>
              <w:left w:val="single" w:color="94A3B8" w:sz="4"/>
              <w:bottom w:val="single" w:color="94A3B8" w:sz="4"/>
              <w:right w:val="single" w:color="94A3B8" w:sz="4"/>
            </w:tcBorders>
            <w:shd w:fill="EAF1FF" w:color="auto" w:val="clear"/>
            <w:tcMar>
              <w:top w:type="dxa" w:w="80"/>
              <w:left w:type="dxa" w:w="140"/>
              <w:bottom w:type="dxa" w:w="80"/>
              <w:right w:type="dxa" w:w="140"/>
            </w:tcMar>
            <w:vAlign w:val="top"/>
          </w:tcPr>
          <w:p>
            <w:r>
              <w:rPr>
                <w:rFonts w:ascii="Calibri" w:cs="Calibri" w:eastAsia="Calibri" w:hAnsi="Calibri"/>
                <w:color w:val="0F172A"/>
                <w:sz w:val="18"/>
                <w:szCs w:val="18"/>
              </w:rPr>
              <w:t xml:space="preserve">DTO</w:t>
            </w:r>
          </w:p>
        </w:tc>
        <w:tc>
          <w:tcPr>
            <w:tcW w:type="dxa" w:w="3400"/>
            <w:tcBorders>
              <w:top w:val="single" w:color="94A3B8" w:sz="4"/>
              <w:left w:val="single" w:color="94A3B8" w:sz="4"/>
              <w:bottom w:val="single" w:color="94A3B8" w:sz="4"/>
              <w:right w:val="single" w:color="94A3B8" w:sz="4"/>
            </w:tcBorders>
            <w:shd w:fill="EAF1FF" w:color="auto" w:val="clear"/>
            <w:tcMar>
              <w:top w:type="dxa" w:w="80"/>
              <w:left w:type="dxa" w:w="140"/>
              <w:bottom w:type="dxa" w:w="80"/>
              <w:right w:type="dxa" w:w="140"/>
            </w:tcMar>
            <w:vAlign w:val="top"/>
          </w:tcPr>
          <w:p>
            <w:r>
              <w:rPr>
                <w:rFonts w:ascii="Calibri" w:cs="Calibri" w:eastAsia="Calibri" w:hAnsi="Calibri"/>
                <w:color w:val="0F172A"/>
                <w:sz w:val="18"/>
                <w:szCs w:val="18"/>
              </w:rPr>
              <w:t xml:space="preserve">Stable wire contract for the REST API.</w:t>
            </w:r>
          </w:p>
        </w:tc>
      </w:tr>
      <w:tr>
        <w:tc>
          <w:tcPr>
            <w:tcW w:type="dxa" w:w="3300"/>
            <w:tcBorders>
              <w:top w:val="single" w:color="94A3B8" w:sz="4"/>
              <w:left w:val="single" w:color="94A3B8" w:sz="4"/>
              <w:bottom w:val="single" w:color="94A3B8" w:sz="4"/>
              <w:right w:val="single" w:color="94A3B8" w:sz="4"/>
            </w:tcBorders>
            <w:tcMar>
              <w:top w:type="dxa" w:w="80"/>
              <w:left w:type="dxa" w:w="140"/>
              <w:bottom w:type="dxa" w:w="80"/>
              <w:right w:type="dxa" w:w="140"/>
            </w:tcMar>
            <w:vAlign w:val="top"/>
          </w:tcPr>
          <w:p>
            <w:r>
              <w:rPr>
                <w:rFonts w:ascii="Calibri" w:cs="Calibri" w:eastAsia="Calibri" w:hAnsi="Calibri"/>
                <w:color w:val="0F172A"/>
                <w:sz w:val="18"/>
                <w:szCs w:val="18"/>
              </w:rPr>
              <w:t xml:space="preserve">security/JwtUtil + JwtAuthFilter</w:t>
            </w:r>
          </w:p>
        </w:tc>
        <w:tc>
          <w:tcPr>
            <w:tcW w:type="dxa" w:w="2700"/>
            <w:tcBorders>
              <w:top w:val="single" w:color="94A3B8" w:sz="4"/>
              <w:left w:val="single" w:color="94A3B8" w:sz="4"/>
              <w:bottom w:val="single" w:color="94A3B8" w:sz="4"/>
              <w:right w:val="single" w:color="94A3B8" w:sz="4"/>
            </w:tcBorders>
            <w:tcMar>
              <w:top w:type="dxa" w:w="80"/>
              <w:left w:type="dxa" w:w="140"/>
              <w:bottom w:type="dxa" w:w="80"/>
              <w:right w:type="dxa" w:w="140"/>
            </w:tcMar>
            <w:vAlign w:val="top"/>
          </w:tcPr>
          <w:p>
            <w:r>
              <w:rPr>
                <w:rFonts w:ascii="Calibri" w:cs="Calibri" w:eastAsia="Calibri" w:hAnsi="Calibri"/>
                <w:color w:val="0F172A"/>
                <w:sz w:val="18"/>
                <w:szCs w:val="18"/>
              </w:rPr>
              <w:t xml:space="preserve">Chain of Responsibility</w:t>
            </w:r>
          </w:p>
        </w:tc>
        <w:tc>
          <w:tcPr>
            <w:tcW w:type="dxa" w:w="3400"/>
            <w:tcBorders>
              <w:top w:val="single" w:color="94A3B8" w:sz="4"/>
              <w:left w:val="single" w:color="94A3B8" w:sz="4"/>
              <w:bottom w:val="single" w:color="94A3B8" w:sz="4"/>
              <w:right w:val="single" w:color="94A3B8" w:sz="4"/>
            </w:tcBorders>
            <w:tcMar>
              <w:top w:type="dxa" w:w="80"/>
              <w:left w:type="dxa" w:w="140"/>
              <w:bottom w:type="dxa" w:w="80"/>
              <w:right w:type="dxa" w:w="140"/>
            </w:tcMar>
            <w:vAlign w:val="top"/>
          </w:tcPr>
          <w:p>
            <w:r>
              <w:rPr>
                <w:rFonts w:ascii="Calibri" w:cs="Calibri" w:eastAsia="Calibri" w:hAnsi="Calibri"/>
                <w:color w:val="0F172A"/>
                <w:sz w:val="18"/>
                <w:szCs w:val="18"/>
              </w:rPr>
              <w:t xml:space="preserve">Authenticate every request with one JWT pass.</w:t>
            </w:r>
          </w:p>
        </w:tc>
      </w:tr>
      <w:tr>
        <w:tc>
          <w:tcPr>
            <w:tcW w:type="dxa" w:w="3300"/>
            <w:tcBorders>
              <w:top w:val="single" w:color="94A3B8" w:sz="4"/>
              <w:left w:val="single" w:color="94A3B8" w:sz="4"/>
              <w:bottom w:val="single" w:color="94A3B8" w:sz="4"/>
              <w:right w:val="single" w:color="94A3B8" w:sz="4"/>
            </w:tcBorders>
            <w:shd w:fill="EAF1FF" w:color="auto" w:val="clear"/>
            <w:tcMar>
              <w:top w:type="dxa" w:w="80"/>
              <w:left w:type="dxa" w:w="140"/>
              <w:bottom w:type="dxa" w:w="80"/>
              <w:right w:type="dxa" w:w="140"/>
            </w:tcMar>
            <w:vAlign w:val="top"/>
          </w:tcPr>
          <w:p>
            <w:r>
              <w:rPr>
                <w:rFonts w:ascii="Calibri" w:cs="Calibri" w:eastAsia="Calibri" w:hAnsi="Calibri"/>
                <w:color w:val="0F172A"/>
                <w:sz w:val="18"/>
                <w:szCs w:val="18"/>
              </w:rPr>
              <w:t xml:space="preserve">exception/GlobalExceptionHandler.java</w:t>
            </w:r>
          </w:p>
        </w:tc>
        <w:tc>
          <w:tcPr>
            <w:tcW w:type="dxa" w:w="2700"/>
            <w:tcBorders>
              <w:top w:val="single" w:color="94A3B8" w:sz="4"/>
              <w:left w:val="single" w:color="94A3B8" w:sz="4"/>
              <w:bottom w:val="single" w:color="94A3B8" w:sz="4"/>
              <w:right w:val="single" w:color="94A3B8" w:sz="4"/>
            </w:tcBorders>
            <w:shd w:fill="EAF1FF" w:color="auto" w:val="clear"/>
            <w:tcMar>
              <w:top w:type="dxa" w:w="80"/>
              <w:left w:type="dxa" w:w="140"/>
              <w:bottom w:type="dxa" w:w="80"/>
              <w:right w:type="dxa" w:w="140"/>
            </w:tcMar>
            <w:vAlign w:val="top"/>
          </w:tcPr>
          <w:p>
            <w:r>
              <w:rPr>
                <w:rFonts w:ascii="Calibri" w:cs="Calibri" w:eastAsia="Calibri" w:hAnsi="Calibri"/>
                <w:color w:val="0F172A"/>
                <w:sz w:val="18"/>
                <w:szCs w:val="18"/>
              </w:rPr>
              <w:t xml:space="preserve">Front Controller + Strategy</w:t>
            </w:r>
          </w:p>
        </w:tc>
        <w:tc>
          <w:tcPr>
            <w:tcW w:type="dxa" w:w="3400"/>
            <w:tcBorders>
              <w:top w:val="single" w:color="94A3B8" w:sz="4"/>
              <w:left w:val="single" w:color="94A3B8" w:sz="4"/>
              <w:bottom w:val="single" w:color="94A3B8" w:sz="4"/>
              <w:right w:val="single" w:color="94A3B8" w:sz="4"/>
            </w:tcBorders>
            <w:shd w:fill="EAF1FF" w:color="auto" w:val="clear"/>
            <w:tcMar>
              <w:top w:type="dxa" w:w="80"/>
              <w:left w:type="dxa" w:w="140"/>
              <w:bottom w:type="dxa" w:w="80"/>
              <w:right w:type="dxa" w:w="140"/>
            </w:tcMar>
            <w:vAlign w:val="top"/>
          </w:tcPr>
          <w:p>
            <w:r>
              <w:rPr>
                <w:rFonts w:ascii="Calibri" w:cs="Calibri" w:eastAsia="Calibri" w:hAnsi="Calibri"/>
                <w:color w:val="0F172A"/>
                <w:sz w:val="18"/>
                <w:szCs w:val="18"/>
              </w:rPr>
              <w:t xml:space="preserve">Translates any exception into a uniform ErrorResponse.</w:t>
            </w:r>
          </w:p>
        </w:tc>
      </w:tr>
      <w:tr>
        <w:tc>
          <w:tcPr>
            <w:tcW w:type="dxa" w:w="3300"/>
            <w:tcBorders>
              <w:top w:val="single" w:color="94A3B8" w:sz="4"/>
              <w:left w:val="single" w:color="94A3B8" w:sz="4"/>
              <w:bottom w:val="single" w:color="94A3B8" w:sz="4"/>
              <w:right w:val="single" w:color="94A3B8" w:sz="4"/>
            </w:tcBorders>
            <w:tcMar>
              <w:top w:type="dxa" w:w="80"/>
              <w:left w:type="dxa" w:w="140"/>
              <w:bottom w:type="dxa" w:w="80"/>
              <w:right w:type="dxa" w:w="140"/>
            </w:tcMar>
            <w:vAlign w:val="top"/>
          </w:tcPr>
          <w:p>
            <w:r>
              <w:rPr>
                <w:rFonts w:ascii="Calibri" w:cs="Calibri" w:eastAsia="Calibri" w:hAnsi="Calibri"/>
                <w:color w:val="0F172A"/>
                <w:sz w:val="18"/>
                <w:szCs w:val="18"/>
              </w:rPr>
              <w:t xml:space="preserve">frontend/src/services/api.js</w:t>
            </w:r>
          </w:p>
        </w:tc>
        <w:tc>
          <w:tcPr>
            <w:tcW w:type="dxa" w:w="2700"/>
            <w:tcBorders>
              <w:top w:val="single" w:color="94A3B8" w:sz="4"/>
              <w:left w:val="single" w:color="94A3B8" w:sz="4"/>
              <w:bottom w:val="single" w:color="94A3B8" w:sz="4"/>
              <w:right w:val="single" w:color="94A3B8" w:sz="4"/>
            </w:tcBorders>
            <w:tcMar>
              <w:top w:type="dxa" w:w="80"/>
              <w:left w:type="dxa" w:w="140"/>
              <w:bottom w:type="dxa" w:w="80"/>
              <w:right w:type="dxa" w:w="140"/>
            </w:tcMar>
            <w:vAlign w:val="top"/>
          </w:tcPr>
          <w:p>
            <w:r>
              <w:rPr>
                <w:rFonts w:ascii="Calibri" w:cs="Calibri" w:eastAsia="Calibri" w:hAnsi="Calibri"/>
                <w:color w:val="0F172A"/>
                <w:sz w:val="18"/>
                <w:szCs w:val="18"/>
              </w:rPr>
              <w:t xml:space="preserve">Singleton + Interceptor</w:t>
            </w:r>
          </w:p>
        </w:tc>
        <w:tc>
          <w:tcPr>
            <w:tcW w:type="dxa" w:w="3400"/>
            <w:tcBorders>
              <w:top w:val="single" w:color="94A3B8" w:sz="4"/>
              <w:left w:val="single" w:color="94A3B8" w:sz="4"/>
              <w:bottom w:val="single" w:color="94A3B8" w:sz="4"/>
              <w:right w:val="single" w:color="94A3B8" w:sz="4"/>
            </w:tcBorders>
            <w:tcMar>
              <w:top w:type="dxa" w:w="80"/>
              <w:left w:type="dxa" w:w="140"/>
              <w:bottom w:type="dxa" w:w="80"/>
              <w:right w:type="dxa" w:w="140"/>
            </w:tcMar>
            <w:vAlign w:val="top"/>
          </w:tcPr>
          <w:p>
            <w:r>
              <w:rPr>
                <w:rFonts w:ascii="Calibri" w:cs="Calibri" w:eastAsia="Calibri" w:hAnsi="Calibri"/>
                <w:color w:val="0F172A"/>
                <w:sz w:val="18"/>
                <w:szCs w:val="18"/>
              </w:rPr>
              <w:t xml:space="preserve">One configured axios instance, JWT auto-attached.</w:t>
            </w:r>
          </w:p>
        </w:tc>
      </w:tr>
      <w:tr>
        <w:tc>
          <w:tcPr>
            <w:tcW w:type="dxa" w:w="3300"/>
            <w:tcBorders>
              <w:top w:val="single" w:color="94A3B8" w:sz="4"/>
              <w:left w:val="single" w:color="94A3B8" w:sz="4"/>
              <w:bottom w:val="single" w:color="94A3B8" w:sz="4"/>
              <w:right w:val="single" w:color="94A3B8" w:sz="4"/>
            </w:tcBorders>
            <w:shd w:fill="EAF1FF" w:color="auto" w:val="clear"/>
            <w:tcMar>
              <w:top w:type="dxa" w:w="80"/>
              <w:left w:type="dxa" w:w="140"/>
              <w:bottom w:type="dxa" w:w="80"/>
              <w:right w:type="dxa" w:w="140"/>
            </w:tcMar>
            <w:vAlign w:val="top"/>
          </w:tcPr>
          <w:p>
            <w:r>
              <w:rPr>
                <w:rFonts w:ascii="Calibri" w:cs="Calibri" w:eastAsia="Calibri" w:hAnsi="Calibri"/>
                <w:color w:val="0F172A"/>
                <w:sz w:val="18"/>
                <w:szCs w:val="18"/>
              </w:rPr>
              <w:t xml:space="preserve">components/AppShell.vue</w:t>
            </w:r>
          </w:p>
        </w:tc>
        <w:tc>
          <w:tcPr>
            <w:tcW w:type="dxa" w:w="2700"/>
            <w:tcBorders>
              <w:top w:val="single" w:color="94A3B8" w:sz="4"/>
              <w:left w:val="single" w:color="94A3B8" w:sz="4"/>
              <w:bottom w:val="single" w:color="94A3B8" w:sz="4"/>
              <w:right w:val="single" w:color="94A3B8" w:sz="4"/>
            </w:tcBorders>
            <w:shd w:fill="EAF1FF" w:color="auto" w:val="clear"/>
            <w:tcMar>
              <w:top w:type="dxa" w:w="80"/>
              <w:left w:type="dxa" w:w="140"/>
              <w:bottom w:type="dxa" w:w="80"/>
              <w:right w:type="dxa" w:w="140"/>
            </w:tcMar>
            <w:vAlign w:val="top"/>
          </w:tcPr>
          <w:p>
            <w:r>
              <w:rPr>
                <w:rFonts w:ascii="Calibri" w:cs="Calibri" w:eastAsia="Calibri" w:hAnsi="Calibri"/>
                <w:color w:val="0F172A"/>
                <w:sz w:val="18"/>
                <w:szCs w:val="18"/>
              </w:rPr>
              <w:t xml:space="preserve">Composite View</w:t>
            </w:r>
          </w:p>
        </w:tc>
        <w:tc>
          <w:tcPr>
            <w:tcW w:type="dxa" w:w="3400"/>
            <w:tcBorders>
              <w:top w:val="single" w:color="94A3B8" w:sz="4"/>
              <w:left w:val="single" w:color="94A3B8" w:sz="4"/>
              <w:bottom w:val="single" w:color="94A3B8" w:sz="4"/>
              <w:right w:val="single" w:color="94A3B8" w:sz="4"/>
            </w:tcBorders>
            <w:shd w:fill="EAF1FF" w:color="auto" w:val="clear"/>
            <w:tcMar>
              <w:top w:type="dxa" w:w="80"/>
              <w:left w:type="dxa" w:w="140"/>
              <w:bottom w:type="dxa" w:w="80"/>
              <w:right w:type="dxa" w:w="140"/>
            </w:tcMar>
            <w:vAlign w:val="top"/>
          </w:tcPr>
          <w:p>
            <w:r>
              <w:rPr>
                <w:rFonts w:ascii="Calibri" w:cs="Calibri" w:eastAsia="Calibri" w:hAnsi="Calibri"/>
                <w:color w:val="0F172A"/>
                <w:sz w:val="18"/>
                <w:szCs w:val="18"/>
              </w:rPr>
              <w:t xml:space="preserve">Wraps every page in a consistent navbar + sidebar layout.</w:t>
            </w:r>
          </w:p>
        </w:tc>
      </w:tr>
    </w:tbl>
    <w:p>
      <w:pPr>
        <w:pStyle w:val="Heading3"/>
        <w:spacing w:after="180" w:before="360"/>
      </w:pPr>
      <w:r>
        <w:rPr>
          <w:b/>
          <w:bCs/>
          <w:color w:val="1E2761"/>
        </w:rPr>
        <w:t xml:space="preserve">2.4.5 How a request flows through MVC</w:t>
      </w:r>
    </w:p>
    <w:p>
      <w:pPr>
        <w:shd w:fill="F1F5F9" w:color="auto" w:val="clear"/>
        <w:spacing w:after="60"/>
        <w:ind w:left="200" w:right="200"/>
      </w:pPr>
      <w:r>
        <w:rPr>
          <w:rFonts w:ascii="Consolas" w:cs="Consolas" w:eastAsia="Consolas" w:hAnsi="Consolas"/>
          <w:color w:val="0F172A"/>
          <w:sz w:val="18"/>
          <w:szCs w:val="18"/>
        </w:rPr>
        <w:t xml:space="preserve">Browser  --HTTP--&gt;  Vue View (LeadsPage.vue)</w:t>
      </w:r>
    </w:p>
    <w:p>
      <w:pPr>
        <w:shd w:fill="F1F5F9" w:color="auto" w:val="clear"/>
        <w:spacing w:after="60"/>
        <w:ind w:left="200" w:right="200"/>
      </w:pPr>
      <w:r>
        <w:rPr>
          <w:rFonts w:ascii="Consolas" w:cs="Consolas" w:eastAsia="Consolas" w:hAnsi="Consolas"/>
          <w:color w:val="0F172A"/>
          <w:sz w:val="18"/>
          <w:szCs w:val="18"/>
        </w:rPr>
        <w:t xml:space="preserve">                       │  user drops a card on "QUALIFIED"</w:t>
      </w:r>
    </w:p>
    <w:p>
      <w:pPr>
        <w:shd w:fill="F1F5F9" w:color="auto" w:val="clear"/>
        <w:spacing w:after="60"/>
        <w:ind w:left="200" w:right="200"/>
      </w:pPr>
      <w:r>
        <w:rPr>
          <w:rFonts w:ascii="Consolas" w:cs="Consolas" w:eastAsia="Consolas" w:hAnsi="Consolas"/>
          <w:color w:val="0F172A"/>
          <w:sz w:val="18"/>
          <w:szCs w:val="18"/>
        </w:rPr>
        <w:t xml:space="preserve">                       ▼</w:t>
      </w:r>
    </w:p>
    <w:p>
      <w:pPr>
        <w:shd w:fill="F1F5F9" w:color="auto" w:val="clear"/>
        <w:spacing w:after="60"/>
        <w:ind w:left="200" w:right="200"/>
      </w:pPr>
      <w:r>
        <w:rPr>
          <w:rFonts w:ascii="Consolas" w:cs="Consolas" w:eastAsia="Consolas" w:hAnsi="Consolas"/>
          <w:color w:val="0F172A"/>
          <w:sz w:val="18"/>
          <w:szCs w:val="18"/>
        </w:rPr>
        <w:t xml:space="preserve">                Pinia action  leads.moveStage(id, 'QUALIFIED')</w:t>
      </w:r>
    </w:p>
    <w:p>
      <w:pPr>
        <w:shd w:fill="F1F5F9" w:color="auto" w:val="clear"/>
        <w:spacing w:after="60"/>
        <w:ind w:left="200" w:right="200"/>
      </w:pPr>
      <w:r>
        <w:rPr>
          <w:rFonts w:ascii="Consolas" w:cs="Consolas" w:eastAsia="Consolas" w:hAnsi="Consolas"/>
          <w:color w:val="0F172A"/>
          <w:sz w:val="18"/>
          <w:szCs w:val="18"/>
        </w:rPr>
        <w:t xml:space="preserve">                       │  axios PUT /api/leads/{id}/stage</w:t>
      </w:r>
    </w:p>
    <w:p>
      <w:pPr>
        <w:shd w:fill="F1F5F9" w:color="auto" w:val="clear"/>
        <w:spacing w:after="60"/>
        <w:ind w:left="200" w:right="200"/>
      </w:pPr>
      <w:r>
        <w:rPr>
          <w:rFonts w:ascii="Consolas" w:cs="Consolas" w:eastAsia="Consolas" w:hAnsi="Consolas"/>
          <w:color w:val="0F172A"/>
          <w:sz w:val="18"/>
          <w:szCs w:val="18"/>
        </w:rPr>
        <w:t xml:space="preserve">                       ▼</w:t>
      </w:r>
    </w:p>
    <w:p>
      <w:pPr>
        <w:shd w:fill="F1F5F9" w:color="auto" w:val="clear"/>
        <w:spacing w:after="60"/>
        <w:ind w:left="200" w:right="200"/>
      </w:pPr>
      <w:r>
        <w:rPr>
          <w:rFonts w:ascii="Consolas" w:cs="Consolas" w:eastAsia="Consolas" w:hAnsi="Consolas"/>
          <w:color w:val="0F172A"/>
          <w:sz w:val="18"/>
          <w:szCs w:val="18"/>
        </w:rPr>
        <w:t xml:space="preserve">                LeadController.updateStage(id, req)</w:t>
      </w:r>
    </w:p>
    <w:p>
      <w:pPr>
        <w:shd w:fill="F1F5F9" w:color="auto" w:val="clear"/>
        <w:spacing w:after="60"/>
        <w:ind w:left="200" w:right="200"/>
      </w:pPr>
      <w:r>
        <w:rPr>
          <w:rFonts w:ascii="Consolas" w:cs="Consolas" w:eastAsia="Consolas" w:hAnsi="Consolas"/>
          <w:color w:val="0F172A"/>
          <w:sz w:val="18"/>
          <w:szCs w:val="18"/>
        </w:rPr>
        <w:t xml:space="preserve">                       │</w:t>
      </w:r>
    </w:p>
    <w:p>
      <w:pPr>
        <w:shd w:fill="F1F5F9" w:color="auto" w:val="clear"/>
        <w:spacing w:after="60"/>
        <w:ind w:left="200" w:right="200"/>
      </w:pPr>
      <w:r>
        <w:rPr>
          <w:rFonts w:ascii="Consolas" w:cs="Consolas" w:eastAsia="Consolas" w:hAnsi="Consolas"/>
          <w:color w:val="0F172A"/>
          <w:sz w:val="18"/>
          <w:szCs w:val="18"/>
        </w:rPr>
        <w:t xml:space="preserve">                       ▼</w:t>
      </w:r>
    </w:p>
    <w:p>
      <w:pPr>
        <w:shd w:fill="F1F5F9" w:color="auto" w:val="clear"/>
        <w:spacing w:after="60"/>
        <w:ind w:left="200" w:right="200"/>
      </w:pPr>
      <w:r>
        <w:rPr>
          <w:rFonts w:ascii="Consolas" w:cs="Consolas" w:eastAsia="Consolas" w:hAnsi="Consolas"/>
          <w:color w:val="0F172A"/>
          <w:sz w:val="18"/>
          <w:szCs w:val="18"/>
        </w:rPr>
        <w:t xml:space="preserve">                LeadService.updateStage(id, stage)</w:t>
      </w:r>
    </w:p>
    <w:p>
      <w:pPr>
        <w:shd w:fill="F1F5F9" w:color="auto" w:val="clear"/>
        <w:spacing w:after="60"/>
        <w:ind w:left="200" w:right="200"/>
      </w:pPr>
      <w:r>
        <w:rPr>
          <w:rFonts w:ascii="Consolas" w:cs="Consolas" w:eastAsia="Consolas" w:hAnsi="Consolas"/>
          <w:color w:val="0F172A"/>
          <w:sz w:val="18"/>
          <w:szCs w:val="18"/>
        </w:rPr>
        <w:t xml:space="preserve">                       │</w:t>
      </w:r>
    </w:p>
    <w:p>
      <w:pPr>
        <w:shd w:fill="F1F5F9" w:color="auto" w:val="clear"/>
        <w:spacing w:after="60"/>
        <w:ind w:left="200" w:right="200"/>
      </w:pPr>
      <w:r>
        <w:rPr>
          <w:rFonts w:ascii="Consolas" w:cs="Consolas" w:eastAsia="Consolas" w:hAnsi="Consolas"/>
          <w:color w:val="0F172A"/>
          <w:sz w:val="18"/>
          <w:szCs w:val="18"/>
        </w:rPr>
        <w:t xml:space="preserve">                       ▼</w:t>
      </w:r>
    </w:p>
    <w:p>
      <w:pPr>
        <w:shd w:fill="F1F5F9" w:color="auto" w:val="clear"/>
        <w:spacing w:after="60"/>
        <w:ind w:left="200" w:right="200"/>
      </w:pPr>
      <w:r>
        <w:rPr>
          <w:rFonts w:ascii="Consolas" w:cs="Consolas" w:eastAsia="Consolas" w:hAnsi="Consolas"/>
          <w:color w:val="0F172A"/>
          <w:sz w:val="18"/>
          <w:szCs w:val="18"/>
        </w:rPr>
        <w:t xml:space="preserve">                LeadRepository (Spring Data JPA)</w:t>
      </w:r>
    </w:p>
    <w:p>
      <w:pPr>
        <w:shd w:fill="F1F5F9" w:color="auto" w:val="clear"/>
        <w:spacing w:after="60"/>
        <w:ind w:left="200" w:right="200"/>
      </w:pPr>
      <w:r>
        <w:rPr>
          <w:rFonts w:ascii="Consolas" w:cs="Consolas" w:eastAsia="Consolas" w:hAnsi="Consolas"/>
          <w:color w:val="0F172A"/>
          <w:sz w:val="18"/>
          <w:szCs w:val="18"/>
        </w:rPr>
        <w:t xml:space="preserve">                       │  UPDATE leads SET stage='QUALIFIED' WHERE id=?</w:t>
      </w:r>
    </w:p>
    <w:p>
      <w:pPr>
        <w:shd w:fill="F1F5F9" w:color="auto" w:val="clear"/>
        <w:spacing w:after="60"/>
        <w:ind w:left="200" w:right="200"/>
      </w:pPr>
      <w:r>
        <w:rPr>
          <w:rFonts w:ascii="Consolas" w:cs="Consolas" w:eastAsia="Consolas" w:hAnsi="Consolas"/>
          <w:color w:val="0F172A"/>
          <w:sz w:val="18"/>
          <w:szCs w:val="18"/>
        </w:rPr>
        <w:t xml:space="preserve">                       ▼</w:t>
      </w:r>
    </w:p>
    <w:p>
      <w:pPr>
        <w:shd w:fill="F1F5F9" w:color="auto" w:val="clear"/>
        <w:spacing w:after="60"/>
        <w:ind w:left="200" w:right="200"/>
      </w:pPr>
      <w:r>
        <w:rPr>
          <w:rFonts w:ascii="Consolas" w:cs="Consolas" w:eastAsia="Consolas" w:hAnsi="Consolas"/>
          <w:color w:val="0F172A"/>
          <w:sz w:val="18"/>
          <w:szCs w:val="18"/>
        </w:rPr>
        <w:t xml:space="preserve">                MySQL</w:t>
      </w:r>
    </w:p>
    <w:p>
      <w:pPr>
        <w:spacing w:after="120"/>
      </w:pPr>
      <w:r>
        <w:t xml:space="preserve">The View only knows about a Pinia action. The action only knows axios. The controller only knows the service. The service only knows the repository. The repository only knows JPA. Each layer can be replaced without rewriting the others — the hallmark of a well-applied MVC pattern.</w:t>
      </w:r>
    </w:p>
    <w:p>
      <w:r>
        <w:br w:type="page"/>
      </w:r>
    </w:p>
    <w:p>
      <w:pPr>
        <w:pStyle w:val="Heading1"/>
        <w:spacing w:after="180" w:before="360"/>
      </w:pPr>
      <w:r>
        <w:rPr>
          <w:b/>
          <w:bCs/>
          <w:color w:val="1E2761"/>
        </w:rPr>
        <w:t xml:space="preserve">Phase 3 — Dockerisation &amp; Version Control</w:t>
      </w:r>
    </w:p>
    <w:p>
      <w:pPr>
        <w:pStyle w:val="Heading2"/>
        <w:spacing w:after="180" w:before="360"/>
      </w:pPr>
      <w:r>
        <w:rPr>
          <w:b/>
          <w:bCs/>
          <w:color w:val="1E2761"/>
        </w:rPr>
        <w:t xml:space="preserve">3.1 Containers — what and why</w:t>
      </w:r>
    </w:p>
    <w:p>
      <w:pPr>
        <w:pBdr>
          <w:left w:val="single" w:color="F59E0B" w:sz="18" w:space="12"/>
        </w:pBdr>
        <w:spacing w:after="120" w:before="60"/>
        <w:ind w:left="360"/>
      </w:pPr>
      <w:r>
        <w:rPr>
          <w:i/>
          <w:iCs/>
          <w:color w:val="475569"/>
        </w:rPr>
        <w:t xml:space="preserve">A container is a lightweight, isolated process that packages an application together with all its dependencies — the runtime, libraries, OS packages, configuration — into a single, portable unit. Unlike a virtual machine, a container shares the host OS kernel, so it starts in milliseconds and uses a fraction of the resources.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700"/>
        <w:gridCol w:w="4700"/>
      </w:tblGrid>
      <w:tr>
        <w:trPr>
          <w:tblHeader/>
        </w:trPr>
        <w:tc>
          <w:tcPr>
            <w:tcW w:type="dxa" w:w="4700"/>
            <w:tcBorders>
              <w:top w:val="single" w:color="94A3B8" w:sz="4"/>
              <w:left w:val="single" w:color="94A3B8" w:sz="4"/>
              <w:bottom w:val="single" w:color="94A3B8" w:sz="4"/>
              <w:right w:val="single" w:color="94A3B8" w:sz="4"/>
            </w:tcBorders>
            <w:shd w:fill="1E2761" w:color="auto" w:val="clear"/>
            <w:tcMar>
              <w:top w:type="dxa" w:w="80"/>
              <w:left w:type="dxa" w:w="140"/>
              <w:bottom w:type="dxa" w:w="80"/>
              <w:right w:type="dxa" w:w="140"/>
            </w:tcMar>
          </w:tcPr>
          <w:p>
            <w:r>
              <w:rPr>
                <w:b/>
                <w:bCs/>
                <w:color w:val="FFFFFF"/>
                <w:sz w:val="20"/>
                <w:szCs w:val="20"/>
              </w:rPr>
              <w:t xml:space="preserve">Without Docker</w:t>
            </w:r>
          </w:p>
        </w:tc>
        <w:tc>
          <w:tcPr>
            <w:tcW w:type="dxa" w:w="4700"/>
            <w:tcBorders>
              <w:top w:val="single" w:color="94A3B8" w:sz="4"/>
              <w:left w:val="single" w:color="94A3B8" w:sz="4"/>
              <w:bottom w:val="single" w:color="94A3B8" w:sz="4"/>
              <w:right w:val="single" w:color="94A3B8" w:sz="4"/>
            </w:tcBorders>
            <w:shd w:fill="1E2761" w:color="auto" w:val="clear"/>
            <w:tcMar>
              <w:top w:type="dxa" w:w="80"/>
              <w:left w:type="dxa" w:w="140"/>
              <w:bottom w:type="dxa" w:w="80"/>
              <w:right w:type="dxa" w:w="140"/>
            </w:tcMar>
          </w:tcPr>
          <w:p>
            <w:r>
              <w:rPr>
                <w:b/>
                <w:bCs/>
                <w:color w:val="FFFFFF"/>
                <w:sz w:val="20"/>
                <w:szCs w:val="20"/>
              </w:rPr>
              <w:t xml:space="preserve">With Docker</w:t>
            </w:r>
          </w:p>
        </w:tc>
      </w:tr>
      <w:tr>
        <w:tc>
          <w:tcPr>
            <w:tcW w:type="dxa" w:w="4700"/>
            <w:tcBorders>
              <w:top w:val="single" w:color="94A3B8" w:sz="4"/>
              <w:left w:val="single" w:color="94A3B8" w:sz="4"/>
              <w:bottom w:val="single" w:color="94A3B8" w:sz="4"/>
              <w:right w:val="single" w:color="94A3B8" w:sz="4"/>
            </w:tcBorders>
            <w:tcMar>
              <w:top w:type="dxa" w:w="80"/>
              <w:left w:type="dxa" w:w="140"/>
              <w:bottom w:type="dxa" w:w="80"/>
              <w:right w:type="dxa" w:w="140"/>
            </w:tcMar>
            <w:vAlign w:val="top"/>
          </w:tcPr>
          <w:p>
            <w:r>
              <w:rPr>
                <w:rFonts w:ascii="Calibri" w:cs="Calibri" w:eastAsia="Calibri" w:hAnsi="Calibri"/>
                <w:color w:val="0F172A"/>
                <w:sz w:val="18"/>
                <w:szCs w:val="18"/>
              </w:rPr>
              <w:t xml:space="preserve">"It runs on my laptop" — env mismatches between machines.</w:t>
            </w:r>
          </w:p>
        </w:tc>
        <w:tc>
          <w:tcPr>
            <w:tcW w:type="dxa" w:w="4700"/>
            <w:tcBorders>
              <w:top w:val="single" w:color="94A3B8" w:sz="4"/>
              <w:left w:val="single" w:color="94A3B8" w:sz="4"/>
              <w:bottom w:val="single" w:color="94A3B8" w:sz="4"/>
              <w:right w:val="single" w:color="94A3B8" w:sz="4"/>
            </w:tcBorders>
            <w:tcMar>
              <w:top w:type="dxa" w:w="80"/>
              <w:left w:type="dxa" w:w="140"/>
              <w:bottom w:type="dxa" w:w="80"/>
              <w:right w:type="dxa" w:w="140"/>
            </w:tcMar>
            <w:vAlign w:val="top"/>
          </w:tcPr>
          <w:p>
            <w:r>
              <w:rPr>
                <w:rFonts w:ascii="Calibri" w:cs="Calibri" w:eastAsia="Calibri" w:hAnsi="Calibri"/>
                <w:color w:val="0F172A"/>
                <w:sz w:val="18"/>
                <w:szCs w:val="18"/>
              </w:rPr>
              <w:t xml:space="preserve">Same image runs identically everywhere.</w:t>
            </w:r>
          </w:p>
        </w:tc>
      </w:tr>
      <w:tr>
        <w:tc>
          <w:tcPr>
            <w:tcW w:type="dxa" w:w="4700"/>
            <w:tcBorders>
              <w:top w:val="single" w:color="94A3B8" w:sz="4"/>
              <w:left w:val="single" w:color="94A3B8" w:sz="4"/>
              <w:bottom w:val="single" w:color="94A3B8" w:sz="4"/>
              <w:right w:val="single" w:color="94A3B8" w:sz="4"/>
            </w:tcBorders>
            <w:shd w:fill="EAF1FF" w:color="auto" w:val="clear"/>
            <w:tcMar>
              <w:top w:type="dxa" w:w="80"/>
              <w:left w:type="dxa" w:w="140"/>
              <w:bottom w:type="dxa" w:w="80"/>
              <w:right w:type="dxa" w:w="140"/>
            </w:tcMar>
            <w:vAlign w:val="top"/>
          </w:tcPr>
          <w:p>
            <w:r>
              <w:rPr>
                <w:rFonts w:ascii="Calibri" w:cs="Calibri" w:eastAsia="Calibri" w:hAnsi="Calibri"/>
                <w:color w:val="0F172A"/>
                <w:sz w:val="18"/>
                <w:szCs w:val="18"/>
              </w:rPr>
              <w:t xml:space="preserve">Manual install of Java 17, Node 18, MySQL 8, configuration…</w:t>
            </w:r>
          </w:p>
        </w:tc>
        <w:tc>
          <w:tcPr>
            <w:tcW w:type="dxa" w:w="4700"/>
            <w:tcBorders>
              <w:top w:val="single" w:color="94A3B8" w:sz="4"/>
              <w:left w:val="single" w:color="94A3B8" w:sz="4"/>
              <w:bottom w:val="single" w:color="94A3B8" w:sz="4"/>
              <w:right w:val="single" w:color="94A3B8" w:sz="4"/>
            </w:tcBorders>
            <w:shd w:fill="EAF1FF" w:color="auto" w:val="clear"/>
            <w:tcMar>
              <w:top w:type="dxa" w:w="80"/>
              <w:left w:type="dxa" w:w="140"/>
              <w:bottom w:type="dxa" w:w="80"/>
              <w:right w:type="dxa" w:w="140"/>
            </w:tcMar>
            <w:vAlign w:val="top"/>
          </w:tcPr>
          <w:p>
            <w:r>
              <w:rPr>
                <w:rFonts w:ascii="Calibri" w:cs="Calibri" w:eastAsia="Calibri" w:hAnsi="Calibri"/>
                <w:color w:val="0F172A"/>
                <w:sz w:val="18"/>
                <w:szCs w:val="18"/>
              </w:rPr>
              <w:t xml:space="preserve">docker compose up --build and it just works.</w:t>
            </w:r>
          </w:p>
        </w:tc>
      </w:tr>
      <w:tr>
        <w:tc>
          <w:tcPr>
            <w:tcW w:type="dxa" w:w="4700"/>
            <w:tcBorders>
              <w:top w:val="single" w:color="94A3B8" w:sz="4"/>
              <w:left w:val="single" w:color="94A3B8" w:sz="4"/>
              <w:bottom w:val="single" w:color="94A3B8" w:sz="4"/>
              <w:right w:val="single" w:color="94A3B8" w:sz="4"/>
            </w:tcBorders>
            <w:tcMar>
              <w:top w:type="dxa" w:w="80"/>
              <w:left w:type="dxa" w:w="140"/>
              <w:bottom w:type="dxa" w:w="80"/>
              <w:right w:type="dxa" w:w="140"/>
            </w:tcMar>
            <w:vAlign w:val="top"/>
          </w:tcPr>
          <w:p>
            <w:r>
              <w:rPr>
                <w:rFonts w:ascii="Calibri" w:cs="Calibri" w:eastAsia="Calibri" w:hAnsi="Calibri"/>
                <w:color w:val="0F172A"/>
                <w:sz w:val="18"/>
                <w:szCs w:val="18"/>
              </w:rPr>
              <w:t xml:space="preserve">Hard to reset state.</w:t>
            </w:r>
          </w:p>
        </w:tc>
        <w:tc>
          <w:tcPr>
            <w:tcW w:type="dxa" w:w="4700"/>
            <w:tcBorders>
              <w:top w:val="single" w:color="94A3B8" w:sz="4"/>
              <w:left w:val="single" w:color="94A3B8" w:sz="4"/>
              <w:bottom w:val="single" w:color="94A3B8" w:sz="4"/>
              <w:right w:val="single" w:color="94A3B8" w:sz="4"/>
            </w:tcBorders>
            <w:tcMar>
              <w:top w:type="dxa" w:w="80"/>
              <w:left w:type="dxa" w:w="140"/>
              <w:bottom w:type="dxa" w:w="80"/>
              <w:right w:type="dxa" w:w="140"/>
            </w:tcMar>
            <w:vAlign w:val="top"/>
          </w:tcPr>
          <w:p>
            <w:r>
              <w:rPr>
                <w:rFonts w:ascii="Calibri" w:cs="Calibri" w:eastAsia="Calibri" w:hAnsi="Calibri"/>
                <w:color w:val="0F172A"/>
                <w:sz w:val="18"/>
                <w:szCs w:val="18"/>
              </w:rPr>
              <w:t xml:space="preserve">docker compose down -v and start fresh.</w:t>
            </w:r>
          </w:p>
        </w:tc>
      </w:tr>
      <w:tr>
        <w:tc>
          <w:tcPr>
            <w:tcW w:type="dxa" w:w="4700"/>
            <w:tcBorders>
              <w:top w:val="single" w:color="94A3B8" w:sz="4"/>
              <w:left w:val="single" w:color="94A3B8" w:sz="4"/>
              <w:bottom w:val="single" w:color="94A3B8" w:sz="4"/>
              <w:right w:val="single" w:color="94A3B8" w:sz="4"/>
            </w:tcBorders>
            <w:shd w:fill="EAF1FF" w:color="auto" w:val="clear"/>
            <w:tcMar>
              <w:top w:type="dxa" w:w="80"/>
              <w:left w:type="dxa" w:w="140"/>
              <w:bottom w:type="dxa" w:w="80"/>
              <w:right w:type="dxa" w:w="140"/>
            </w:tcMar>
            <w:vAlign w:val="top"/>
          </w:tcPr>
          <w:p>
            <w:r>
              <w:rPr>
                <w:rFonts w:ascii="Calibri" w:cs="Calibri" w:eastAsia="Calibri" w:hAnsi="Calibri"/>
                <w:color w:val="0F172A"/>
                <w:sz w:val="18"/>
                <w:szCs w:val="18"/>
              </w:rPr>
              <w:t xml:space="preserve">Hard to deploy.</w:t>
            </w:r>
          </w:p>
        </w:tc>
        <w:tc>
          <w:tcPr>
            <w:tcW w:type="dxa" w:w="4700"/>
            <w:tcBorders>
              <w:top w:val="single" w:color="94A3B8" w:sz="4"/>
              <w:left w:val="single" w:color="94A3B8" w:sz="4"/>
              <w:bottom w:val="single" w:color="94A3B8" w:sz="4"/>
              <w:right w:val="single" w:color="94A3B8" w:sz="4"/>
            </w:tcBorders>
            <w:shd w:fill="EAF1FF" w:color="auto" w:val="clear"/>
            <w:tcMar>
              <w:top w:type="dxa" w:w="80"/>
              <w:left w:type="dxa" w:w="140"/>
              <w:bottom w:type="dxa" w:w="80"/>
              <w:right w:type="dxa" w:w="140"/>
            </w:tcMar>
            <w:vAlign w:val="top"/>
          </w:tcPr>
          <w:p>
            <w:r>
              <w:rPr>
                <w:rFonts w:ascii="Calibri" w:cs="Calibri" w:eastAsia="Calibri" w:hAnsi="Calibri"/>
                <w:color w:val="0F172A"/>
                <w:sz w:val="18"/>
                <w:szCs w:val="18"/>
              </w:rPr>
              <w:t xml:space="preserve">Push the image, pull it anywhere — same artefact.</w:t>
            </w:r>
          </w:p>
        </w:tc>
      </w:tr>
    </w:tbl>
    <w:p>
      <w:pPr>
        <w:pStyle w:val="Heading2"/>
        <w:spacing w:after="180" w:before="360"/>
      </w:pPr>
      <w:r>
        <w:rPr>
          <w:b/>
          <w:bCs/>
          <w:color w:val="1E2761"/>
        </w:rPr>
        <w:t xml:space="preserve">3.2 The general steps to dockerise an application</w:t>
      </w:r>
    </w:p>
    <w:p>
      <w:pPr>
        <w:pStyle w:val="ListParagraph"/>
        <w:numPr>
          <w:ilvl w:val="0"/>
          <w:numId w:val="2"/>
        </w:numPr>
        <w:spacing w:after="80"/>
      </w:pPr>
      <w:r>
        <w:t xml:space="preserve">Choose a base image. A small, well-maintained image with the right runtime — eclipse-temurin:17-jdk-alpine for Java, node:18-alpine for building the frontend, nginx:alpine for serving it, mysql:8.0 for the database.</w:t>
      </w:r>
    </w:p>
    <w:p>
      <w:pPr>
        <w:pStyle w:val="ListParagraph"/>
        <w:numPr>
          <w:ilvl w:val="0"/>
          <w:numId w:val="2"/>
        </w:numPr>
        <w:spacing w:after="80"/>
      </w:pPr>
      <w:r>
        <w:t xml:space="preserve">Write a Dockerfile that lists, step-by-step, what should go inside the image: copy source, install dependencies, run the build, expose the port, declare the start command. Order steps from least to most frequently changing to maximise layer caching.</w:t>
      </w:r>
    </w:p>
    <w:p>
      <w:pPr>
        <w:pStyle w:val="ListParagraph"/>
        <w:numPr>
          <w:ilvl w:val="0"/>
          <w:numId w:val="2"/>
        </w:numPr>
        <w:spacing w:after="80"/>
      </w:pPr>
      <w:r>
        <w:t xml:space="preserve">Use multi-stage builds for compiled languages: a heavy "builder" stage compiles the code, then a slim "runtime" stage receives only the resulting artefact (JAR or /dist). The final image is small and contains no build tools.</w:t>
      </w:r>
    </w:p>
    <w:p>
      <w:pPr>
        <w:pStyle w:val="ListParagraph"/>
        <w:numPr>
          <w:ilvl w:val="0"/>
          <w:numId w:val="2"/>
        </w:numPr>
        <w:spacing w:after="80"/>
      </w:pPr>
      <w:r>
        <w:t xml:space="preserve">Build the image locally: docker build -t vtc-backend ./backend.</w:t>
      </w:r>
    </w:p>
    <w:p>
      <w:pPr>
        <w:pStyle w:val="ListParagraph"/>
        <w:numPr>
          <w:ilvl w:val="0"/>
          <w:numId w:val="2"/>
        </w:numPr>
        <w:spacing w:after="80"/>
      </w:pPr>
      <w:r>
        <w:t xml:space="preserve">Compose multiple containers with docker-compose.yml, declaring the services, networks, named volumes, environment variables, port mappings and health checks.</w:t>
      </w:r>
    </w:p>
    <w:p>
      <w:pPr>
        <w:pStyle w:val="ListParagraph"/>
        <w:numPr>
          <w:ilvl w:val="0"/>
          <w:numId w:val="2"/>
        </w:numPr>
        <w:spacing w:after="80"/>
      </w:pPr>
      <w:r>
        <w:t xml:space="preserve">Run with docker compose up --build. Compose builds images, creates the network and the volume, starts the containers in dependency order, and streams their logs to the console.</w:t>
      </w:r>
    </w:p>
    <w:p>
      <w:pPr>
        <w:pStyle w:val="ListParagraph"/>
        <w:numPr>
          <w:ilvl w:val="0"/>
          <w:numId w:val="2"/>
        </w:numPr>
        <w:spacing w:after="80"/>
      </w:pPr>
      <w:r>
        <w:t xml:space="preserve">Iterate. Edit code → rebuild only the affected service: docker compose up --build backend.</w:t>
      </w:r>
    </w:p>
    <w:p>
      <w:pPr>
        <w:pStyle w:val="Heading2"/>
        <w:spacing w:after="180" w:before="360"/>
      </w:pPr>
      <w:r>
        <w:rPr>
          <w:b/>
          <w:bCs/>
          <w:color w:val="1E2761"/>
        </w:rPr>
        <w:t xml:space="preserve">3.3 How the Vision Technologies CRM is dockerised</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900"/>
        <w:gridCol w:w="3700"/>
        <w:gridCol w:w="3800"/>
      </w:tblGrid>
      <w:tr>
        <w:trPr>
          <w:tblHeader/>
        </w:trPr>
        <w:tc>
          <w:tcPr>
            <w:tcW w:type="dxa" w:w="1900"/>
            <w:tcBorders>
              <w:top w:val="single" w:color="94A3B8" w:sz="4"/>
              <w:left w:val="single" w:color="94A3B8" w:sz="4"/>
              <w:bottom w:val="single" w:color="94A3B8" w:sz="4"/>
              <w:right w:val="single" w:color="94A3B8" w:sz="4"/>
            </w:tcBorders>
            <w:shd w:fill="1E2761" w:color="auto" w:val="clear"/>
            <w:tcMar>
              <w:top w:type="dxa" w:w="80"/>
              <w:left w:type="dxa" w:w="140"/>
              <w:bottom w:type="dxa" w:w="80"/>
              <w:right w:type="dxa" w:w="140"/>
            </w:tcMar>
          </w:tcPr>
          <w:p>
            <w:r>
              <w:rPr>
                <w:b/>
                <w:bCs/>
                <w:color w:val="FFFFFF"/>
                <w:sz w:val="20"/>
                <w:szCs w:val="20"/>
              </w:rPr>
              <w:t xml:space="preserve">Container</w:t>
            </w:r>
          </w:p>
        </w:tc>
        <w:tc>
          <w:tcPr>
            <w:tcW w:type="dxa" w:w="3700"/>
            <w:tcBorders>
              <w:top w:val="single" w:color="94A3B8" w:sz="4"/>
              <w:left w:val="single" w:color="94A3B8" w:sz="4"/>
              <w:bottom w:val="single" w:color="94A3B8" w:sz="4"/>
              <w:right w:val="single" w:color="94A3B8" w:sz="4"/>
            </w:tcBorders>
            <w:shd w:fill="1E2761" w:color="auto" w:val="clear"/>
            <w:tcMar>
              <w:top w:type="dxa" w:w="80"/>
              <w:left w:type="dxa" w:w="140"/>
              <w:bottom w:type="dxa" w:w="80"/>
              <w:right w:type="dxa" w:w="140"/>
            </w:tcMar>
          </w:tcPr>
          <w:p>
            <w:r>
              <w:rPr>
                <w:b/>
                <w:bCs/>
                <w:color w:val="FFFFFF"/>
                <w:sz w:val="20"/>
                <w:szCs w:val="20"/>
              </w:rPr>
              <w:t xml:space="preserve">Image base</w:t>
            </w:r>
          </w:p>
        </w:tc>
        <w:tc>
          <w:tcPr>
            <w:tcW w:type="dxa" w:w="3800"/>
            <w:tcBorders>
              <w:top w:val="single" w:color="94A3B8" w:sz="4"/>
              <w:left w:val="single" w:color="94A3B8" w:sz="4"/>
              <w:bottom w:val="single" w:color="94A3B8" w:sz="4"/>
              <w:right w:val="single" w:color="94A3B8" w:sz="4"/>
            </w:tcBorders>
            <w:shd w:fill="1E2761" w:color="auto" w:val="clear"/>
            <w:tcMar>
              <w:top w:type="dxa" w:w="80"/>
              <w:left w:type="dxa" w:w="140"/>
              <w:bottom w:type="dxa" w:w="80"/>
              <w:right w:type="dxa" w:w="140"/>
            </w:tcMar>
          </w:tcPr>
          <w:p>
            <w:r>
              <w:rPr>
                <w:b/>
                <w:bCs/>
                <w:color w:val="FFFFFF"/>
                <w:sz w:val="20"/>
                <w:szCs w:val="20"/>
              </w:rPr>
              <w:t xml:space="preserve">Job</w:t>
            </w:r>
          </w:p>
        </w:tc>
      </w:tr>
      <w:tr>
        <w:tc>
          <w:tcPr>
            <w:tcW w:type="dxa" w:w="1900"/>
            <w:tcBorders>
              <w:top w:val="single" w:color="94A3B8" w:sz="4"/>
              <w:left w:val="single" w:color="94A3B8" w:sz="4"/>
              <w:bottom w:val="single" w:color="94A3B8" w:sz="4"/>
              <w:right w:val="single" w:color="94A3B8" w:sz="4"/>
            </w:tcBorders>
            <w:tcMar>
              <w:top w:type="dxa" w:w="80"/>
              <w:left w:type="dxa" w:w="140"/>
              <w:bottom w:type="dxa" w:w="80"/>
              <w:right w:type="dxa" w:w="140"/>
            </w:tcMar>
            <w:vAlign w:val="top"/>
          </w:tcPr>
          <w:p>
            <w:r>
              <w:rPr>
                <w:rFonts w:ascii="Calibri" w:cs="Calibri" w:eastAsia="Calibri" w:hAnsi="Calibri"/>
                <w:color w:val="0F172A"/>
                <w:sz w:val="18"/>
                <w:szCs w:val="18"/>
              </w:rPr>
              <w:t xml:space="preserve">vtc-mysql</w:t>
            </w:r>
          </w:p>
        </w:tc>
        <w:tc>
          <w:tcPr>
            <w:tcW w:type="dxa" w:w="3700"/>
            <w:tcBorders>
              <w:top w:val="single" w:color="94A3B8" w:sz="4"/>
              <w:left w:val="single" w:color="94A3B8" w:sz="4"/>
              <w:bottom w:val="single" w:color="94A3B8" w:sz="4"/>
              <w:right w:val="single" w:color="94A3B8" w:sz="4"/>
            </w:tcBorders>
            <w:tcMar>
              <w:top w:type="dxa" w:w="80"/>
              <w:left w:type="dxa" w:w="140"/>
              <w:bottom w:type="dxa" w:w="80"/>
              <w:right w:type="dxa" w:w="140"/>
            </w:tcMar>
            <w:vAlign w:val="top"/>
          </w:tcPr>
          <w:p>
            <w:r>
              <w:rPr>
                <w:rFonts w:ascii="Calibri" w:cs="Calibri" w:eastAsia="Calibri" w:hAnsi="Calibri"/>
                <w:color w:val="0F172A"/>
                <w:sz w:val="18"/>
                <w:szCs w:val="18"/>
              </w:rPr>
              <w:t xml:space="preserve">mysql:8.0</w:t>
            </w:r>
          </w:p>
        </w:tc>
        <w:tc>
          <w:tcPr>
            <w:tcW w:type="dxa" w:w="3800"/>
            <w:tcBorders>
              <w:top w:val="single" w:color="94A3B8" w:sz="4"/>
              <w:left w:val="single" w:color="94A3B8" w:sz="4"/>
              <w:bottom w:val="single" w:color="94A3B8" w:sz="4"/>
              <w:right w:val="single" w:color="94A3B8" w:sz="4"/>
            </w:tcBorders>
            <w:tcMar>
              <w:top w:type="dxa" w:w="80"/>
              <w:left w:type="dxa" w:w="140"/>
              <w:bottom w:type="dxa" w:w="80"/>
              <w:right w:type="dxa" w:w="140"/>
            </w:tcMar>
            <w:vAlign w:val="top"/>
          </w:tcPr>
          <w:p>
            <w:r>
              <w:rPr>
                <w:rFonts w:ascii="Calibri" w:cs="Calibri" w:eastAsia="Calibri" w:hAnsi="Calibri"/>
                <w:color w:val="0F172A"/>
                <w:sz w:val="18"/>
                <w:szCs w:val="18"/>
              </w:rPr>
              <w:t xml:space="preserve">Persists data in named volume mysql_data; runs schema.sql on first start.</w:t>
            </w:r>
          </w:p>
        </w:tc>
      </w:tr>
      <w:tr>
        <w:tc>
          <w:tcPr>
            <w:tcW w:type="dxa" w:w="1900"/>
            <w:tcBorders>
              <w:top w:val="single" w:color="94A3B8" w:sz="4"/>
              <w:left w:val="single" w:color="94A3B8" w:sz="4"/>
              <w:bottom w:val="single" w:color="94A3B8" w:sz="4"/>
              <w:right w:val="single" w:color="94A3B8" w:sz="4"/>
            </w:tcBorders>
            <w:shd w:fill="EAF1FF" w:color="auto" w:val="clear"/>
            <w:tcMar>
              <w:top w:type="dxa" w:w="80"/>
              <w:left w:type="dxa" w:w="140"/>
              <w:bottom w:type="dxa" w:w="80"/>
              <w:right w:type="dxa" w:w="140"/>
            </w:tcMar>
            <w:vAlign w:val="top"/>
          </w:tcPr>
          <w:p>
            <w:r>
              <w:rPr>
                <w:rFonts w:ascii="Calibri" w:cs="Calibri" w:eastAsia="Calibri" w:hAnsi="Calibri"/>
                <w:color w:val="0F172A"/>
                <w:sz w:val="18"/>
                <w:szCs w:val="18"/>
              </w:rPr>
              <w:t xml:space="preserve">vtc-backend</w:t>
            </w:r>
          </w:p>
        </w:tc>
        <w:tc>
          <w:tcPr>
            <w:tcW w:type="dxa" w:w="3700"/>
            <w:tcBorders>
              <w:top w:val="single" w:color="94A3B8" w:sz="4"/>
              <w:left w:val="single" w:color="94A3B8" w:sz="4"/>
              <w:bottom w:val="single" w:color="94A3B8" w:sz="4"/>
              <w:right w:val="single" w:color="94A3B8" w:sz="4"/>
            </w:tcBorders>
            <w:shd w:fill="EAF1FF" w:color="auto" w:val="clear"/>
            <w:tcMar>
              <w:top w:type="dxa" w:w="80"/>
              <w:left w:type="dxa" w:w="140"/>
              <w:bottom w:type="dxa" w:w="80"/>
              <w:right w:type="dxa" w:w="140"/>
            </w:tcMar>
            <w:vAlign w:val="top"/>
          </w:tcPr>
          <w:p>
            <w:r>
              <w:rPr>
                <w:rFonts w:ascii="Calibri" w:cs="Calibri" w:eastAsia="Calibri" w:hAnsi="Calibri"/>
                <w:color w:val="0F172A"/>
                <w:sz w:val="18"/>
                <w:szCs w:val="18"/>
              </w:rPr>
              <w:t xml:space="preserve">multi-stage: maven:3.9.6-eclipse-temurin-17 → eclipse-temurin:17-jdk-alpine</w:t>
            </w:r>
          </w:p>
        </w:tc>
        <w:tc>
          <w:tcPr>
            <w:tcW w:type="dxa" w:w="3800"/>
            <w:tcBorders>
              <w:top w:val="single" w:color="94A3B8" w:sz="4"/>
              <w:left w:val="single" w:color="94A3B8" w:sz="4"/>
              <w:bottom w:val="single" w:color="94A3B8" w:sz="4"/>
              <w:right w:val="single" w:color="94A3B8" w:sz="4"/>
            </w:tcBorders>
            <w:shd w:fill="EAF1FF" w:color="auto" w:val="clear"/>
            <w:tcMar>
              <w:top w:type="dxa" w:w="80"/>
              <w:left w:type="dxa" w:w="140"/>
              <w:bottom w:type="dxa" w:w="80"/>
              <w:right w:type="dxa" w:w="140"/>
            </w:tcMar>
            <w:vAlign w:val="top"/>
          </w:tcPr>
          <w:p>
            <w:r>
              <w:rPr>
                <w:rFonts w:ascii="Calibri" w:cs="Calibri" w:eastAsia="Calibri" w:hAnsi="Calibri"/>
                <w:color w:val="0F172A"/>
                <w:sz w:val="18"/>
                <w:szCs w:val="18"/>
              </w:rPr>
              <w:t xml:space="preserve">Builds the Spring Boot fat-jar, then runs it on port 8080. HEALTHCHECK calls /actuator/health every 20s.</w:t>
            </w:r>
          </w:p>
        </w:tc>
      </w:tr>
      <w:tr>
        <w:tc>
          <w:tcPr>
            <w:tcW w:type="dxa" w:w="1900"/>
            <w:tcBorders>
              <w:top w:val="single" w:color="94A3B8" w:sz="4"/>
              <w:left w:val="single" w:color="94A3B8" w:sz="4"/>
              <w:bottom w:val="single" w:color="94A3B8" w:sz="4"/>
              <w:right w:val="single" w:color="94A3B8" w:sz="4"/>
            </w:tcBorders>
            <w:tcMar>
              <w:top w:type="dxa" w:w="80"/>
              <w:left w:type="dxa" w:w="140"/>
              <w:bottom w:type="dxa" w:w="80"/>
              <w:right w:type="dxa" w:w="140"/>
            </w:tcMar>
            <w:vAlign w:val="top"/>
          </w:tcPr>
          <w:p>
            <w:r>
              <w:rPr>
                <w:rFonts w:ascii="Calibri" w:cs="Calibri" w:eastAsia="Calibri" w:hAnsi="Calibri"/>
                <w:color w:val="0F172A"/>
                <w:sz w:val="18"/>
                <w:szCs w:val="18"/>
              </w:rPr>
              <w:t xml:space="preserve">vtc-frontend</w:t>
            </w:r>
          </w:p>
        </w:tc>
        <w:tc>
          <w:tcPr>
            <w:tcW w:type="dxa" w:w="3700"/>
            <w:tcBorders>
              <w:top w:val="single" w:color="94A3B8" w:sz="4"/>
              <w:left w:val="single" w:color="94A3B8" w:sz="4"/>
              <w:bottom w:val="single" w:color="94A3B8" w:sz="4"/>
              <w:right w:val="single" w:color="94A3B8" w:sz="4"/>
            </w:tcBorders>
            <w:tcMar>
              <w:top w:type="dxa" w:w="80"/>
              <w:left w:type="dxa" w:w="140"/>
              <w:bottom w:type="dxa" w:w="80"/>
              <w:right w:type="dxa" w:w="140"/>
            </w:tcMar>
            <w:vAlign w:val="top"/>
          </w:tcPr>
          <w:p>
            <w:r>
              <w:rPr>
                <w:rFonts w:ascii="Calibri" w:cs="Calibri" w:eastAsia="Calibri" w:hAnsi="Calibri"/>
                <w:color w:val="0F172A"/>
                <w:sz w:val="18"/>
                <w:szCs w:val="18"/>
              </w:rPr>
              <w:t xml:space="preserve">multi-stage: node:18-alpine → nginx:alpine</w:t>
            </w:r>
          </w:p>
        </w:tc>
        <w:tc>
          <w:tcPr>
            <w:tcW w:type="dxa" w:w="3800"/>
            <w:tcBorders>
              <w:top w:val="single" w:color="94A3B8" w:sz="4"/>
              <w:left w:val="single" w:color="94A3B8" w:sz="4"/>
              <w:bottom w:val="single" w:color="94A3B8" w:sz="4"/>
              <w:right w:val="single" w:color="94A3B8" w:sz="4"/>
            </w:tcBorders>
            <w:tcMar>
              <w:top w:type="dxa" w:w="80"/>
              <w:left w:type="dxa" w:w="140"/>
              <w:bottom w:type="dxa" w:w="80"/>
              <w:right w:type="dxa" w:w="140"/>
            </w:tcMar>
            <w:vAlign w:val="top"/>
          </w:tcPr>
          <w:p>
            <w:r>
              <w:rPr>
                <w:rFonts w:ascii="Calibri" w:cs="Calibri" w:eastAsia="Calibri" w:hAnsi="Calibri"/>
                <w:color w:val="0F172A"/>
                <w:sz w:val="18"/>
                <w:szCs w:val="18"/>
              </w:rPr>
              <w:t xml:space="preserve">Runs npm run build, then NGINX serves /dist on port 80 and proxies /api/* to the backend.</w:t>
            </w:r>
          </w:p>
        </w:tc>
      </w:tr>
    </w:tbl>
    <w:p>
      <w:pPr>
        <w:spacing w:after="120"/>
      </w:pPr>
      <w:r>
        <w:t xml:space="preserve">All three services share the bridge network vtc-net; ports 5173, 8080 and 3306 are mapped to the host so the examiner can poke at each one directly. Health-checks on MySQL and the backend prevent the frontend from receiving traffic before the API is ready. The full compose file lives at the project root: docker-compose.yml. To run:</w:t>
      </w:r>
    </w:p>
    <w:p>
      <w:pPr>
        <w:shd w:fill="F1F5F9" w:color="auto" w:val="clear"/>
        <w:spacing w:after="60"/>
        <w:ind w:left="200" w:right="200"/>
      </w:pPr>
      <w:r>
        <w:rPr>
          <w:rFonts w:ascii="Consolas" w:cs="Consolas" w:eastAsia="Consolas" w:hAnsi="Consolas"/>
          <w:color w:val="0F172A"/>
          <w:sz w:val="18"/>
          <w:szCs w:val="18"/>
        </w:rPr>
        <w:t xml:space="preserve">docker compose up --build</w:t>
      </w:r>
    </w:p>
    <w:p>
      <w:pPr>
        <w:pStyle w:val="Heading2"/>
        <w:spacing w:after="180" w:before="360"/>
      </w:pPr>
      <w:r>
        <w:rPr>
          <w:b/>
          <w:bCs/>
          <w:color w:val="1E2761"/>
        </w:rPr>
        <w:t xml:space="preserve">3.4 Version Control — Git setup</w:t>
      </w:r>
    </w:p>
    <w:p>
      <w:pPr>
        <w:spacing w:after="120"/>
      </w:pPr>
      <w:r>
        <w:t xml:space="preserve">We use Git as the VCS because it is the de-facto standard, ships with GitHub / GitLab / Bitbucket integration, and supports the simplified Git Flow branching workflow described below.</w:t>
      </w:r>
    </w:p>
    <w:p>
      <w:pPr>
        <w:pStyle w:val="Heading3"/>
        <w:spacing w:after="180" w:before="360"/>
      </w:pPr>
      <w:r>
        <w:rPr>
          <w:b/>
          <w:bCs/>
          <w:color w:val="1E2761"/>
        </w:rPr>
        <w:t xml:space="preserve">3.4.1 Install and configure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7200"/>
      </w:tblGrid>
      <w:tr>
        <w:trPr>
          <w:tblHeader/>
        </w:trPr>
        <w:tc>
          <w:tcPr>
            <w:tcW w:type="dxa" w:w="2200"/>
            <w:tcBorders>
              <w:top w:val="single" w:color="94A3B8" w:sz="4"/>
              <w:left w:val="single" w:color="94A3B8" w:sz="4"/>
              <w:bottom w:val="single" w:color="94A3B8" w:sz="4"/>
              <w:right w:val="single" w:color="94A3B8" w:sz="4"/>
            </w:tcBorders>
            <w:shd w:fill="1E2761" w:color="auto" w:val="clear"/>
            <w:tcMar>
              <w:top w:type="dxa" w:w="80"/>
              <w:left w:type="dxa" w:w="140"/>
              <w:bottom w:type="dxa" w:w="80"/>
              <w:right w:type="dxa" w:w="140"/>
            </w:tcMar>
          </w:tcPr>
          <w:p>
            <w:r>
              <w:rPr>
                <w:b/>
                <w:bCs/>
                <w:color w:val="FFFFFF"/>
                <w:sz w:val="20"/>
                <w:szCs w:val="20"/>
              </w:rPr>
              <w:t xml:space="preserve">OS</w:t>
            </w:r>
          </w:p>
        </w:tc>
        <w:tc>
          <w:tcPr>
            <w:tcW w:type="dxa" w:w="7200"/>
            <w:tcBorders>
              <w:top w:val="single" w:color="94A3B8" w:sz="4"/>
              <w:left w:val="single" w:color="94A3B8" w:sz="4"/>
              <w:bottom w:val="single" w:color="94A3B8" w:sz="4"/>
              <w:right w:val="single" w:color="94A3B8" w:sz="4"/>
            </w:tcBorders>
            <w:shd w:fill="1E2761" w:color="auto" w:val="clear"/>
            <w:tcMar>
              <w:top w:type="dxa" w:w="80"/>
              <w:left w:type="dxa" w:w="140"/>
              <w:bottom w:type="dxa" w:w="80"/>
              <w:right w:type="dxa" w:w="140"/>
            </w:tcMar>
          </w:tcPr>
          <w:p>
            <w:r>
              <w:rPr>
                <w:b/>
                <w:bCs/>
                <w:color w:val="FFFFFF"/>
                <w:sz w:val="20"/>
                <w:szCs w:val="20"/>
              </w:rPr>
              <w:t xml:space="preserve">Install</w:t>
            </w:r>
          </w:p>
        </w:tc>
      </w:tr>
      <w:tr>
        <w:tc>
          <w:tcPr>
            <w:tcW w:type="dxa" w:w="2200"/>
            <w:tcBorders>
              <w:top w:val="single" w:color="94A3B8" w:sz="4"/>
              <w:left w:val="single" w:color="94A3B8" w:sz="4"/>
              <w:bottom w:val="single" w:color="94A3B8" w:sz="4"/>
              <w:right w:val="single" w:color="94A3B8" w:sz="4"/>
            </w:tcBorders>
            <w:tcMar>
              <w:top w:type="dxa" w:w="80"/>
              <w:left w:type="dxa" w:w="140"/>
              <w:bottom w:type="dxa" w:w="80"/>
              <w:right w:type="dxa" w:w="140"/>
            </w:tcMar>
            <w:vAlign w:val="top"/>
          </w:tcPr>
          <w:p>
            <w:r>
              <w:rPr>
                <w:rFonts w:ascii="Calibri" w:cs="Calibri" w:eastAsia="Calibri" w:hAnsi="Calibri"/>
                <w:color w:val="0F172A"/>
                <w:sz w:val="18"/>
                <w:szCs w:val="18"/>
              </w:rPr>
              <w:t xml:space="preserve">Windows</w:t>
            </w:r>
          </w:p>
        </w:tc>
        <w:tc>
          <w:tcPr>
            <w:tcW w:type="dxa" w:w="7200"/>
            <w:tcBorders>
              <w:top w:val="single" w:color="94A3B8" w:sz="4"/>
              <w:left w:val="single" w:color="94A3B8" w:sz="4"/>
              <w:bottom w:val="single" w:color="94A3B8" w:sz="4"/>
              <w:right w:val="single" w:color="94A3B8" w:sz="4"/>
            </w:tcBorders>
            <w:tcMar>
              <w:top w:type="dxa" w:w="80"/>
              <w:left w:type="dxa" w:w="140"/>
              <w:bottom w:type="dxa" w:w="80"/>
              <w:right w:type="dxa" w:w="140"/>
            </w:tcMar>
            <w:vAlign w:val="top"/>
          </w:tcPr>
          <w:p>
            <w:r>
              <w:rPr>
                <w:rFonts w:ascii="Calibri" w:cs="Calibri" w:eastAsia="Calibri" w:hAnsi="Calibri"/>
                <w:color w:val="0F172A"/>
                <w:sz w:val="18"/>
                <w:szCs w:val="18"/>
              </w:rPr>
              <w:t xml:space="preserve">https://git-scm.com/download/win (includes Git Bash)</w:t>
            </w:r>
          </w:p>
        </w:tc>
      </w:tr>
      <w:tr>
        <w:tc>
          <w:tcPr>
            <w:tcW w:type="dxa" w:w="2200"/>
            <w:tcBorders>
              <w:top w:val="single" w:color="94A3B8" w:sz="4"/>
              <w:left w:val="single" w:color="94A3B8" w:sz="4"/>
              <w:bottom w:val="single" w:color="94A3B8" w:sz="4"/>
              <w:right w:val="single" w:color="94A3B8" w:sz="4"/>
            </w:tcBorders>
            <w:shd w:fill="EAF1FF" w:color="auto" w:val="clear"/>
            <w:tcMar>
              <w:top w:type="dxa" w:w="80"/>
              <w:left w:type="dxa" w:w="140"/>
              <w:bottom w:type="dxa" w:w="80"/>
              <w:right w:type="dxa" w:w="140"/>
            </w:tcMar>
            <w:vAlign w:val="top"/>
          </w:tcPr>
          <w:p>
            <w:r>
              <w:rPr>
                <w:rFonts w:ascii="Calibri" w:cs="Calibri" w:eastAsia="Calibri" w:hAnsi="Calibri"/>
                <w:color w:val="0F172A"/>
                <w:sz w:val="18"/>
                <w:szCs w:val="18"/>
              </w:rPr>
              <w:t xml:space="preserve">macOS</w:t>
            </w:r>
          </w:p>
        </w:tc>
        <w:tc>
          <w:tcPr>
            <w:tcW w:type="dxa" w:w="7200"/>
            <w:tcBorders>
              <w:top w:val="single" w:color="94A3B8" w:sz="4"/>
              <w:left w:val="single" w:color="94A3B8" w:sz="4"/>
              <w:bottom w:val="single" w:color="94A3B8" w:sz="4"/>
              <w:right w:val="single" w:color="94A3B8" w:sz="4"/>
            </w:tcBorders>
            <w:shd w:fill="EAF1FF" w:color="auto" w:val="clear"/>
            <w:tcMar>
              <w:top w:type="dxa" w:w="80"/>
              <w:left w:type="dxa" w:w="140"/>
              <w:bottom w:type="dxa" w:w="80"/>
              <w:right w:type="dxa" w:w="140"/>
            </w:tcMar>
            <w:vAlign w:val="top"/>
          </w:tcPr>
          <w:p>
            <w:r>
              <w:rPr>
                <w:rFonts w:ascii="Calibri" w:cs="Calibri" w:eastAsia="Calibri" w:hAnsi="Calibri"/>
                <w:color w:val="0F172A"/>
                <w:sz w:val="18"/>
                <w:szCs w:val="18"/>
              </w:rPr>
              <w:t xml:space="preserve">brew install git  or  xcode-select --install</w:t>
            </w:r>
          </w:p>
        </w:tc>
      </w:tr>
      <w:tr>
        <w:tc>
          <w:tcPr>
            <w:tcW w:type="dxa" w:w="2200"/>
            <w:tcBorders>
              <w:top w:val="single" w:color="94A3B8" w:sz="4"/>
              <w:left w:val="single" w:color="94A3B8" w:sz="4"/>
              <w:bottom w:val="single" w:color="94A3B8" w:sz="4"/>
              <w:right w:val="single" w:color="94A3B8" w:sz="4"/>
            </w:tcBorders>
            <w:tcMar>
              <w:top w:type="dxa" w:w="80"/>
              <w:left w:type="dxa" w:w="140"/>
              <w:bottom w:type="dxa" w:w="80"/>
              <w:right w:type="dxa" w:w="140"/>
            </w:tcMar>
            <w:vAlign w:val="top"/>
          </w:tcPr>
          <w:p>
            <w:r>
              <w:rPr>
                <w:rFonts w:ascii="Calibri" w:cs="Calibri" w:eastAsia="Calibri" w:hAnsi="Calibri"/>
                <w:color w:val="0F172A"/>
                <w:sz w:val="18"/>
                <w:szCs w:val="18"/>
              </w:rPr>
              <w:t xml:space="preserve">Linux</w:t>
            </w:r>
          </w:p>
        </w:tc>
        <w:tc>
          <w:tcPr>
            <w:tcW w:type="dxa" w:w="7200"/>
            <w:tcBorders>
              <w:top w:val="single" w:color="94A3B8" w:sz="4"/>
              <w:left w:val="single" w:color="94A3B8" w:sz="4"/>
              <w:bottom w:val="single" w:color="94A3B8" w:sz="4"/>
              <w:right w:val="single" w:color="94A3B8" w:sz="4"/>
            </w:tcBorders>
            <w:tcMar>
              <w:top w:type="dxa" w:w="80"/>
              <w:left w:type="dxa" w:w="140"/>
              <w:bottom w:type="dxa" w:w="80"/>
              <w:right w:type="dxa" w:w="140"/>
            </w:tcMar>
            <w:vAlign w:val="top"/>
          </w:tcPr>
          <w:p>
            <w:r>
              <w:rPr>
                <w:rFonts w:ascii="Calibri" w:cs="Calibri" w:eastAsia="Calibri" w:hAnsi="Calibri"/>
                <w:color w:val="0F172A"/>
                <w:sz w:val="18"/>
                <w:szCs w:val="18"/>
              </w:rPr>
              <w:t xml:space="preserve">sudo apt install git (Debian/Ubuntu)  or  sudo dnf install git (Fedora)</w:t>
            </w:r>
          </w:p>
        </w:tc>
      </w:tr>
    </w:tbl>
    <w:p>
      <w:pPr>
        <w:spacing w:after="120"/>
      </w:pPr>
      <w:r>
        <w:t xml:space="preserve">Configure once per machine:</w:t>
      </w:r>
    </w:p>
    <w:p>
      <w:pPr>
        <w:shd w:fill="F1F5F9" w:color="auto" w:val="clear"/>
        <w:spacing w:after="60"/>
        <w:ind w:left="200" w:right="200"/>
      </w:pPr>
      <w:r>
        <w:rPr>
          <w:rFonts w:ascii="Consolas" w:cs="Consolas" w:eastAsia="Consolas" w:hAnsi="Consolas"/>
          <w:color w:val="0F172A"/>
          <w:sz w:val="18"/>
          <w:szCs w:val="18"/>
        </w:rPr>
        <w:t xml:space="preserve">git config --global user.name  "Your Full Name"</w:t>
      </w:r>
    </w:p>
    <w:p>
      <w:pPr>
        <w:shd w:fill="F1F5F9" w:color="auto" w:val="clear"/>
        <w:spacing w:after="60"/>
        <w:ind w:left="200" w:right="200"/>
      </w:pPr>
      <w:r>
        <w:rPr>
          <w:rFonts w:ascii="Consolas" w:cs="Consolas" w:eastAsia="Consolas" w:hAnsi="Consolas"/>
          <w:color w:val="0F172A"/>
          <w:sz w:val="18"/>
          <w:szCs w:val="18"/>
        </w:rPr>
        <w:t xml:space="preserve">git config --global user.email "you@example.com"</w:t>
      </w:r>
    </w:p>
    <w:p>
      <w:pPr>
        <w:shd w:fill="F1F5F9" w:color="auto" w:val="clear"/>
        <w:spacing w:after="60"/>
        <w:ind w:left="200" w:right="200"/>
      </w:pPr>
      <w:r>
        <w:rPr>
          <w:rFonts w:ascii="Consolas" w:cs="Consolas" w:eastAsia="Consolas" w:hAnsi="Consolas"/>
          <w:color w:val="0F172A"/>
          <w:sz w:val="18"/>
          <w:szCs w:val="18"/>
        </w:rPr>
        <w:t xml:space="preserve">git config --global init.defaultBranch main</w:t>
      </w:r>
    </w:p>
    <w:p>
      <w:pPr>
        <w:shd w:fill="F1F5F9" w:color="auto" w:val="clear"/>
        <w:spacing w:after="60"/>
        <w:ind w:left="200" w:right="200"/>
      </w:pPr>
      <w:r>
        <w:rPr>
          <w:rFonts w:ascii="Consolas" w:cs="Consolas" w:eastAsia="Consolas" w:hAnsi="Consolas"/>
          <w:color w:val="0F172A"/>
          <w:sz w:val="18"/>
          <w:szCs w:val="18"/>
        </w:rPr>
        <w:t xml:space="preserve">git config --global core.autocrlf input        # Windows users: 'true'</w:t>
      </w:r>
    </w:p>
    <w:p>
      <w:pPr>
        <w:pStyle w:val="Heading3"/>
        <w:spacing w:after="180" w:before="360"/>
      </w:pPr>
      <w:r>
        <w:rPr>
          <w:b/>
          <w:bCs/>
          <w:color w:val="1E2761"/>
        </w:rPr>
        <w:t xml:space="preserve">3.4.2 Initialise the repository</w:t>
      </w:r>
    </w:p>
    <w:p>
      <w:pPr>
        <w:spacing w:after="120"/>
      </w:pPr>
      <w:r>
        <w:t xml:space="preserve">From the project root (vision-tech-crm/):</w:t>
      </w:r>
    </w:p>
    <w:p>
      <w:pPr>
        <w:shd w:fill="F1F5F9" w:color="auto" w:val="clear"/>
        <w:spacing w:after="60"/>
        <w:ind w:left="200" w:right="200"/>
      </w:pPr>
      <w:r>
        <w:rPr>
          <w:rFonts w:ascii="Consolas" w:cs="Consolas" w:eastAsia="Consolas" w:hAnsi="Consolas"/>
          <w:color w:val="0F172A"/>
          <w:sz w:val="18"/>
          <w:szCs w:val="18"/>
        </w:rPr>
        <w:t xml:space="preserve">git init</w:t>
      </w:r>
    </w:p>
    <w:p>
      <w:pPr>
        <w:shd w:fill="F1F5F9" w:color="auto" w:val="clear"/>
        <w:spacing w:after="60"/>
        <w:ind w:left="200" w:right="200"/>
      </w:pPr>
      <w:r>
        <w:rPr>
          <w:rFonts w:ascii="Consolas" w:cs="Consolas" w:eastAsia="Consolas" w:hAnsi="Consolas"/>
          <w:color w:val="0F172A"/>
          <w:sz w:val="18"/>
          <w:szCs w:val="18"/>
        </w:rPr>
        <w:t xml:space="preserve">git branch -m main                # ensure default branch is 'main'</w:t>
      </w:r>
    </w:p>
    <w:p>
      <w:pPr>
        <w:pStyle w:val="Heading3"/>
        <w:spacing w:after="180" w:before="360"/>
      </w:pPr>
      <w:r>
        <w:rPr>
          <w:b/>
          <w:bCs/>
          <w:color w:val="1E2761"/>
        </w:rPr>
        <w:t xml:space="preserve">3.4.3 .gitignore</w:t>
      </w:r>
    </w:p>
    <w:p>
      <w:pPr>
        <w:spacing w:after="120"/>
      </w:pPr>
      <w:r>
        <w:t xml:space="preserve">A combined .gitignore for Java + Maven + Node + Vue + Docker + IDE/OS noise is shipped at the project root. It is intentionally narrow — it ignores only build output, node_modules, IDE cruft, secrets and OS noise. Everything else (source code, configuration templates, docker-compose.yml, Dockerfiles, schema, documentation, Mermaid diagrams, the test plan) is tracked by Git. A fresh clone is sufficient to reproduce the entire system from scratch with docker compose up --build.</w:t>
      </w:r>
    </w:p>
    <w:p>
      <w:pPr>
        <w:shd w:fill="F1F5F9" w:color="auto" w:val="clear"/>
        <w:spacing w:after="60"/>
        <w:ind w:left="200" w:right="200"/>
      </w:pPr>
      <w:r>
        <w:rPr>
          <w:rFonts w:ascii="Consolas" w:cs="Consolas" w:eastAsia="Consolas" w:hAnsi="Consolas"/>
          <w:color w:val="0F172A"/>
          <w:sz w:val="18"/>
          <w:szCs w:val="18"/>
        </w:rPr>
        <w:t xml:space="preserve"># Java / Maven</w:t>
      </w:r>
    </w:p>
    <w:p>
      <w:pPr>
        <w:shd w:fill="F1F5F9" w:color="auto" w:val="clear"/>
        <w:spacing w:after="60"/>
        <w:ind w:left="200" w:right="200"/>
      </w:pPr>
      <w:r>
        <w:rPr>
          <w:rFonts w:ascii="Consolas" w:cs="Consolas" w:eastAsia="Consolas" w:hAnsi="Consolas"/>
          <w:color w:val="0F172A"/>
          <w:sz w:val="18"/>
          <w:szCs w:val="18"/>
        </w:rPr>
        <w:t xml:space="preserve">target/</w:t>
      </w:r>
    </w:p>
    <w:p>
      <w:pPr>
        <w:shd w:fill="F1F5F9" w:color="auto" w:val="clear"/>
        <w:spacing w:after="60"/>
        <w:ind w:left="200" w:right="200"/>
      </w:pPr>
      <w:r>
        <w:rPr>
          <w:rFonts w:ascii="Consolas" w:cs="Consolas" w:eastAsia="Consolas" w:hAnsi="Consolas"/>
          <w:color w:val="0F172A"/>
          <w:sz w:val="18"/>
          <w:szCs w:val="18"/>
        </w:rPr>
        <w:t xml:space="preserve">*.class</w:t>
      </w:r>
    </w:p>
    <w:p>
      <w:pPr>
        <w:shd w:fill="F1F5F9" w:color="auto" w:val="clear"/>
        <w:spacing w:after="60"/>
        <w:ind w:left="200" w:right="200"/>
      </w:pPr>
      <w:r>
        <w:rPr>
          <w:rFonts w:ascii="Consolas" w:cs="Consolas" w:eastAsia="Consolas" w:hAnsi="Consolas"/>
          <w:color w:val="0F172A"/>
          <w:sz w:val="18"/>
          <w:szCs w:val="18"/>
        </w:rPr>
        <w:t xml:space="preserve">.idea/</w:t>
      </w:r>
    </w:p>
    <w:p>
      <w:pPr>
        <w:shd w:fill="F1F5F9" w:color="auto" w:val="clear"/>
        <w:spacing w:after="60"/>
        <w:ind w:left="200" w:right="200"/>
      </w:pPr>
      <w:r>
        <w:rPr>
          <w:rFonts w:ascii="Consolas" w:cs="Consolas" w:eastAsia="Consolas" w:hAnsi="Consolas"/>
          <w:color w:val="0F172A"/>
          <w:sz w:val="18"/>
          <w:szCs w:val="18"/>
        </w:rPr>
        <w:t xml:space="preserve"/>
      </w:r>
    </w:p>
    <w:p>
      <w:pPr>
        <w:shd w:fill="F1F5F9" w:color="auto" w:val="clear"/>
        <w:spacing w:after="60"/>
        <w:ind w:left="200" w:right="200"/>
      </w:pPr>
      <w:r>
        <w:rPr>
          <w:rFonts w:ascii="Consolas" w:cs="Consolas" w:eastAsia="Consolas" w:hAnsi="Consolas"/>
          <w:color w:val="0F172A"/>
          <w:sz w:val="18"/>
          <w:szCs w:val="18"/>
        </w:rPr>
        <w:t xml:space="preserve"># Node / Vue / Vite</w:t>
      </w:r>
    </w:p>
    <w:p>
      <w:pPr>
        <w:shd w:fill="F1F5F9" w:color="auto" w:val="clear"/>
        <w:spacing w:after="60"/>
        <w:ind w:left="200" w:right="200"/>
      </w:pPr>
      <w:r>
        <w:rPr>
          <w:rFonts w:ascii="Consolas" w:cs="Consolas" w:eastAsia="Consolas" w:hAnsi="Consolas"/>
          <w:color w:val="0F172A"/>
          <w:sz w:val="18"/>
          <w:szCs w:val="18"/>
        </w:rPr>
        <w:t xml:space="preserve">node_modules/</w:t>
      </w:r>
    </w:p>
    <w:p>
      <w:pPr>
        <w:shd w:fill="F1F5F9" w:color="auto" w:val="clear"/>
        <w:spacing w:after="60"/>
        <w:ind w:left="200" w:right="200"/>
      </w:pPr>
      <w:r>
        <w:rPr>
          <w:rFonts w:ascii="Consolas" w:cs="Consolas" w:eastAsia="Consolas" w:hAnsi="Consolas"/>
          <w:color w:val="0F172A"/>
          <w:sz w:val="18"/>
          <w:szCs w:val="18"/>
        </w:rPr>
        <w:t xml:space="preserve">dist/</w:t>
      </w:r>
    </w:p>
    <w:p>
      <w:pPr>
        <w:shd w:fill="F1F5F9" w:color="auto" w:val="clear"/>
        <w:spacing w:after="60"/>
        <w:ind w:left="200" w:right="200"/>
      </w:pPr>
      <w:r>
        <w:rPr>
          <w:rFonts w:ascii="Consolas" w:cs="Consolas" w:eastAsia="Consolas" w:hAnsi="Consolas"/>
          <w:color w:val="0F172A"/>
          <w:sz w:val="18"/>
          <w:szCs w:val="18"/>
        </w:rPr>
        <w:t xml:space="preserve">.vite/</w:t>
      </w:r>
    </w:p>
    <w:p>
      <w:pPr>
        <w:shd w:fill="F1F5F9" w:color="auto" w:val="clear"/>
        <w:spacing w:after="60"/>
        <w:ind w:left="200" w:right="200"/>
      </w:pPr>
      <w:r>
        <w:rPr>
          <w:rFonts w:ascii="Consolas" w:cs="Consolas" w:eastAsia="Consolas" w:hAnsi="Consolas"/>
          <w:color w:val="0F172A"/>
          <w:sz w:val="18"/>
          <w:szCs w:val="18"/>
        </w:rPr>
        <w:t xml:space="preserve"/>
      </w:r>
    </w:p>
    <w:p>
      <w:pPr>
        <w:shd w:fill="F1F5F9" w:color="auto" w:val="clear"/>
        <w:spacing w:after="60"/>
        <w:ind w:left="200" w:right="200"/>
      </w:pPr>
      <w:r>
        <w:rPr>
          <w:rFonts w:ascii="Consolas" w:cs="Consolas" w:eastAsia="Consolas" w:hAnsi="Consolas"/>
          <w:color w:val="0F172A"/>
          <w:sz w:val="18"/>
          <w:szCs w:val="18"/>
        </w:rPr>
        <w:t xml:space="preserve"># Env / Secrets</w:t>
      </w:r>
    </w:p>
    <w:p>
      <w:pPr>
        <w:shd w:fill="F1F5F9" w:color="auto" w:val="clear"/>
        <w:spacing w:after="60"/>
        <w:ind w:left="200" w:right="200"/>
      </w:pPr>
      <w:r>
        <w:rPr>
          <w:rFonts w:ascii="Consolas" w:cs="Consolas" w:eastAsia="Consolas" w:hAnsi="Consolas"/>
          <w:color w:val="0F172A"/>
          <w:sz w:val="18"/>
          <w:szCs w:val="18"/>
        </w:rPr>
        <w:t xml:space="preserve">.env</w:t>
      </w:r>
    </w:p>
    <w:p>
      <w:pPr>
        <w:shd w:fill="F1F5F9" w:color="auto" w:val="clear"/>
        <w:spacing w:after="60"/>
        <w:ind w:left="200" w:right="200"/>
      </w:pPr>
      <w:r>
        <w:rPr>
          <w:rFonts w:ascii="Consolas" w:cs="Consolas" w:eastAsia="Consolas" w:hAnsi="Consolas"/>
          <w:color w:val="0F172A"/>
          <w:sz w:val="18"/>
          <w:szCs w:val="18"/>
        </w:rPr>
        <w:t xml:space="preserve">backend/.env</w:t>
      </w:r>
    </w:p>
    <w:p>
      <w:pPr>
        <w:shd w:fill="F1F5F9" w:color="auto" w:val="clear"/>
        <w:spacing w:after="60"/>
        <w:ind w:left="200" w:right="200"/>
      </w:pPr>
      <w:r>
        <w:rPr>
          <w:rFonts w:ascii="Consolas" w:cs="Consolas" w:eastAsia="Consolas" w:hAnsi="Consolas"/>
          <w:color w:val="0F172A"/>
          <w:sz w:val="18"/>
          <w:szCs w:val="18"/>
        </w:rPr>
        <w:t xml:space="preserve">frontend/.env</w:t>
      </w:r>
    </w:p>
    <w:p>
      <w:pPr>
        <w:shd w:fill="F1F5F9" w:color="auto" w:val="clear"/>
        <w:spacing w:after="60"/>
        <w:ind w:left="200" w:right="200"/>
      </w:pPr>
      <w:r>
        <w:rPr>
          <w:rFonts w:ascii="Consolas" w:cs="Consolas" w:eastAsia="Consolas" w:hAnsi="Consolas"/>
          <w:color w:val="0F172A"/>
          <w:sz w:val="18"/>
          <w:szCs w:val="18"/>
        </w:rPr>
        <w:t xml:space="preserve"/>
      </w:r>
    </w:p>
    <w:p>
      <w:pPr>
        <w:shd w:fill="F1F5F9" w:color="auto" w:val="clear"/>
        <w:spacing w:after="60"/>
        <w:ind w:left="200" w:right="200"/>
      </w:pPr>
      <w:r>
        <w:rPr>
          <w:rFonts w:ascii="Consolas" w:cs="Consolas" w:eastAsia="Consolas" w:hAnsi="Consolas"/>
          <w:color w:val="0F172A"/>
          <w:sz w:val="18"/>
          <w:szCs w:val="18"/>
        </w:rPr>
        <w:t xml:space="preserve"># OS</w:t>
      </w:r>
    </w:p>
    <w:p>
      <w:pPr>
        <w:shd w:fill="F1F5F9" w:color="auto" w:val="clear"/>
        <w:spacing w:after="60"/>
        <w:ind w:left="200" w:right="200"/>
      </w:pPr>
      <w:r>
        <w:rPr>
          <w:rFonts w:ascii="Consolas" w:cs="Consolas" w:eastAsia="Consolas" w:hAnsi="Consolas"/>
          <w:color w:val="0F172A"/>
          <w:sz w:val="18"/>
          <w:szCs w:val="18"/>
        </w:rPr>
        <w:t xml:space="preserve">.DS_Store</w:t>
      </w:r>
    </w:p>
    <w:p>
      <w:pPr>
        <w:shd w:fill="F1F5F9" w:color="auto" w:val="clear"/>
        <w:spacing w:after="60"/>
        <w:ind w:left="200" w:right="200"/>
      </w:pPr>
      <w:r>
        <w:rPr>
          <w:rFonts w:ascii="Consolas" w:cs="Consolas" w:eastAsia="Consolas" w:hAnsi="Consolas"/>
          <w:color w:val="0F172A"/>
          <w:sz w:val="18"/>
          <w:szCs w:val="18"/>
        </w:rPr>
        <w:t xml:space="preserve">Thumbs.db</w:t>
      </w:r>
    </w:p>
    <w:p>
      <w:pPr>
        <w:pStyle w:val="Heading3"/>
        <w:spacing w:after="180" w:before="360"/>
      </w:pPr>
      <w:r>
        <w:rPr>
          <w:b/>
          <w:bCs/>
          <w:color w:val="1E2761"/>
        </w:rPr>
        <w:t xml:space="preserve">3.4.4 First commit</w:t>
      </w:r>
    </w:p>
    <w:p>
      <w:pPr>
        <w:shd w:fill="F1F5F9" w:color="auto" w:val="clear"/>
        <w:spacing w:after="60"/>
        <w:ind w:left="200" w:right="200"/>
      </w:pPr>
      <w:r>
        <w:rPr>
          <w:rFonts w:ascii="Consolas" w:cs="Consolas" w:eastAsia="Consolas" w:hAnsi="Consolas"/>
          <w:color w:val="0F172A"/>
          <w:sz w:val="18"/>
          <w:szCs w:val="18"/>
        </w:rPr>
        <w:t xml:space="preserve">git add .</w:t>
      </w:r>
    </w:p>
    <w:p>
      <w:pPr>
        <w:shd w:fill="F1F5F9" w:color="auto" w:val="clear"/>
        <w:spacing w:after="60"/>
        <w:ind w:left="200" w:right="200"/>
      </w:pPr>
      <w:r>
        <w:rPr>
          <w:rFonts w:ascii="Consolas" w:cs="Consolas" w:eastAsia="Consolas" w:hAnsi="Consolas"/>
          <w:color w:val="0F172A"/>
          <w:sz w:val="18"/>
          <w:szCs w:val="18"/>
        </w:rPr>
        <w:t xml:space="preserve">git commit -m "chore: initial commit — scaffolding and documentation"</w:t>
      </w:r>
    </w:p>
    <w:p>
      <w:pPr>
        <w:pStyle w:val="Heading3"/>
        <w:spacing w:after="180" w:before="360"/>
      </w:pPr>
      <w:r>
        <w:rPr>
          <w:b/>
          <w:bCs/>
          <w:color w:val="1E2761"/>
        </w:rPr>
        <w:t xml:space="preserve">3.4.5 Branching strategy — simplified Git Flow</w:t>
      </w:r>
    </w:p>
    <w:p>
      <w:pPr>
        <w:shd w:fill="F1F5F9" w:color="auto" w:val="clear"/>
        <w:spacing w:after="60"/>
        <w:ind w:left="200" w:right="200"/>
      </w:pPr>
      <w:r>
        <w:rPr>
          <w:rFonts w:ascii="Consolas" w:cs="Consolas" w:eastAsia="Consolas" w:hAnsi="Consolas"/>
          <w:color w:val="0F172A"/>
          <w:sz w:val="18"/>
          <w:szCs w:val="18"/>
        </w:rPr>
        <w:t xml:space="preserve">main            ← stable, deployable</w:t>
      </w:r>
    </w:p>
    <w:p>
      <w:pPr>
        <w:shd w:fill="F1F5F9" w:color="auto" w:val="clear"/>
        <w:spacing w:after="60"/>
        <w:ind w:left="200" w:right="200"/>
      </w:pPr>
      <w:r>
        <w:rPr>
          <w:rFonts w:ascii="Consolas" w:cs="Consolas" w:eastAsia="Consolas" w:hAnsi="Consolas"/>
          <w:color w:val="0F172A"/>
          <w:sz w:val="18"/>
          <w:szCs w:val="18"/>
        </w:rPr>
        <w:t xml:space="preserve">└── develop     ← integration branch for the next release</w:t>
      </w:r>
    </w:p>
    <w:p>
      <w:pPr>
        <w:shd w:fill="F1F5F9" w:color="auto" w:val="clear"/>
        <w:spacing w:after="60"/>
        <w:ind w:left="200" w:right="200"/>
      </w:pPr>
      <w:r>
        <w:rPr>
          <w:rFonts w:ascii="Consolas" w:cs="Consolas" w:eastAsia="Consolas" w:hAnsi="Consolas"/>
          <w:color w:val="0F172A"/>
          <w:sz w:val="18"/>
          <w:szCs w:val="18"/>
        </w:rPr>
        <w:t xml:space="preserve">    ├── feature/auth</w:t>
      </w:r>
    </w:p>
    <w:p>
      <w:pPr>
        <w:shd w:fill="F1F5F9" w:color="auto" w:val="clear"/>
        <w:spacing w:after="60"/>
        <w:ind w:left="200" w:right="200"/>
      </w:pPr>
      <w:r>
        <w:rPr>
          <w:rFonts w:ascii="Consolas" w:cs="Consolas" w:eastAsia="Consolas" w:hAnsi="Consolas"/>
          <w:color w:val="0F172A"/>
          <w:sz w:val="18"/>
          <w:szCs w:val="18"/>
        </w:rPr>
        <w:t xml:space="preserve">    ├── feature/customers</w:t>
      </w:r>
    </w:p>
    <w:p>
      <w:pPr>
        <w:shd w:fill="F1F5F9" w:color="auto" w:val="clear"/>
        <w:spacing w:after="60"/>
        <w:ind w:left="200" w:right="200"/>
      </w:pPr>
      <w:r>
        <w:rPr>
          <w:rFonts w:ascii="Consolas" w:cs="Consolas" w:eastAsia="Consolas" w:hAnsi="Consolas"/>
          <w:color w:val="0F172A"/>
          <w:sz w:val="18"/>
          <w:szCs w:val="18"/>
        </w:rPr>
        <w:t xml:space="preserve">    ├── feature/leads</w:t>
      </w:r>
    </w:p>
    <w:p>
      <w:pPr>
        <w:shd w:fill="F1F5F9" w:color="auto" w:val="clear"/>
        <w:spacing w:after="60"/>
        <w:ind w:left="200" w:right="200"/>
      </w:pPr>
      <w:r>
        <w:rPr>
          <w:rFonts w:ascii="Consolas" w:cs="Consolas" w:eastAsia="Consolas" w:hAnsi="Consolas"/>
          <w:color w:val="0F172A"/>
          <w:sz w:val="18"/>
          <w:szCs w:val="18"/>
        </w:rPr>
        <w:t xml:space="preserve">    ├── feature/interactions</w:t>
      </w:r>
    </w:p>
    <w:p>
      <w:pPr>
        <w:shd w:fill="F1F5F9" w:color="auto" w:val="clear"/>
        <w:spacing w:after="60"/>
        <w:ind w:left="200" w:right="200"/>
      </w:pPr>
      <w:r>
        <w:rPr>
          <w:rFonts w:ascii="Consolas" w:cs="Consolas" w:eastAsia="Consolas" w:hAnsi="Consolas"/>
          <w:color w:val="0F172A"/>
          <w:sz w:val="18"/>
          <w:szCs w:val="18"/>
        </w:rPr>
        <w:t xml:space="preserve">    ├── feature/tickets</w:t>
      </w:r>
    </w:p>
    <w:p>
      <w:pPr>
        <w:shd w:fill="F1F5F9" w:color="auto" w:val="clear"/>
        <w:spacing w:after="60"/>
        <w:ind w:left="200" w:right="200"/>
      </w:pPr>
      <w:r>
        <w:rPr>
          <w:rFonts w:ascii="Consolas" w:cs="Consolas" w:eastAsia="Consolas" w:hAnsi="Consolas"/>
          <w:color w:val="0F172A"/>
          <w:sz w:val="18"/>
          <w:szCs w:val="18"/>
        </w:rPr>
        <w:t xml:space="preserve">    └── feature/reports</w:t>
      </w:r>
    </w:p>
    <w:p>
      <w:pPr>
        <w:spacing w:after="120"/>
      </w:pPr>
      <w:r>
        <w:t xml:space="preserve">Create the long-lived branches and a feature branch:</w:t>
      </w:r>
    </w:p>
    <w:p>
      <w:pPr>
        <w:shd w:fill="F1F5F9" w:color="auto" w:val="clear"/>
        <w:spacing w:after="60"/>
        <w:ind w:left="200" w:right="200"/>
      </w:pPr>
      <w:r>
        <w:rPr>
          <w:rFonts w:ascii="Consolas" w:cs="Consolas" w:eastAsia="Consolas" w:hAnsi="Consolas"/>
          <w:color w:val="0F172A"/>
          <w:sz w:val="18"/>
          <w:szCs w:val="18"/>
        </w:rPr>
        <w:t xml:space="preserve">git checkout -b develop</w:t>
      </w:r>
    </w:p>
    <w:p>
      <w:pPr>
        <w:shd w:fill="F1F5F9" w:color="auto" w:val="clear"/>
        <w:spacing w:after="60"/>
        <w:ind w:left="200" w:right="200"/>
      </w:pPr>
      <w:r>
        <w:rPr>
          <w:rFonts w:ascii="Consolas" w:cs="Consolas" w:eastAsia="Consolas" w:hAnsi="Consolas"/>
          <w:color w:val="0F172A"/>
          <w:sz w:val="18"/>
          <w:szCs w:val="18"/>
        </w:rPr>
        <w:t xml:space="preserve">git push -u origin develop</w:t>
      </w:r>
    </w:p>
    <w:p>
      <w:pPr>
        <w:shd w:fill="F1F5F9" w:color="auto" w:val="clear"/>
        <w:spacing w:after="60"/>
        <w:ind w:left="200" w:right="200"/>
      </w:pPr>
      <w:r>
        <w:rPr>
          <w:rFonts w:ascii="Consolas" w:cs="Consolas" w:eastAsia="Consolas" w:hAnsi="Consolas"/>
          <w:color w:val="0F172A"/>
          <w:sz w:val="18"/>
          <w:szCs w:val="18"/>
        </w:rPr>
        <w:t xml:space="preserve"/>
      </w:r>
    </w:p>
    <w:p>
      <w:pPr>
        <w:shd w:fill="F1F5F9" w:color="auto" w:val="clear"/>
        <w:spacing w:after="60"/>
        <w:ind w:left="200" w:right="200"/>
      </w:pPr>
      <w:r>
        <w:rPr>
          <w:rFonts w:ascii="Consolas" w:cs="Consolas" w:eastAsia="Consolas" w:hAnsi="Consolas"/>
          <w:color w:val="0F172A"/>
          <w:sz w:val="18"/>
          <w:szCs w:val="18"/>
        </w:rPr>
        <w:t xml:space="preserve">git checkout develop</w:t>
      </w:r>
    </w:p>
    <w:p>
      <w:pPr>
        <w:shd w:fill="F1F5F9" w:color="auto" w:val="clear"/>
        <w:spacing w:after="60"/>
        <w:ind w:left="200" w:right="200"/>
      </w:pPr>
      <w:r>
        <w:rPr>
          <w:rFonts w:ascii="Consolas" w:cs="Consolas" w:eastAsia="Consolas" w:hAnsi="Consolas"/>
          <w:color w:val="0F172A"/>
          <w:sz w:val="18"/>
          <w:szCs w:val="18"/>
        </w:rPr>
        <w:t xml:space="preserve">git checkout -b feature/auth</w:t>
      </w:r>
    </w:p>
    <w:p>
      <w:pPr>
        <w:shd w:fill="F1F5F9" w:color="auto" w:val="clear"/>
        <w:spacing w:after="60"/>
        <w:ind w:left="200" w:right="200"/>
      </w:pPr>
      <w:r>
        <w:rPr>
          <w:rFonts w:ascii="Consolas" w:cs="Consolas" w:eastAsia="Consolas" w:hAnsi="Consolas"/>
          <w:color w:val="0F172A"/>
          <w:sz w:val="18"/>
          <w:szCs w:val="18"/>
        </w:rPr>
        <w:t xml:space="preserve"># … work …</w:t>
      </w:r>
    </w:p>
    <w:p>
      <w:pPr>
        <w:shd w:fill="F1F5F9" w:color="auto" w:val="clear"/>
        <w:spacing w:after="60"/>
        <w:ind w:left="200" w:right="200"/>
      </w:pPr>
      <w:r>
        <w:rPr>
          <w:rFonts w:ascii="Consolas" w:cs="Consolas" w:eastAsia="Consolas" w:hAnsi="Consolas"/>
          <w:color w:val="0F172A"/>
          <w:sz w:val="18"/>
          <w:szCs w:val="18"/>
        </w:rPr>
        <w:t xml:space="preserve">git add .</w:t>
      </w:r>
    </w:p>
    <w:p>
      <w:pPr>
        <w:shd w:fill="F1F5F9" w:color="auto" w:val="clear"/>
        <w:spacing w:after="60"/>
        <w:ind w:left="200" w:right="200"/>
      </w:pPr>
      <w:r>
        <w:rPr>
          <w:rFonts w:ascii="Consolas" w:cs="Consolas" w:eastAsia="Consolas" w:hAnsi="Consolas"/>
          <w:color w:val="0F172A"/>
          <w:sz w:val="18"/>
          <w:szCs w:val="18"/>
        </w:rPr>
        <w:t xml:space="preserve">git commit -m "feat(auth): add JWT login endpoint and front-end login page"</w:t>
      </w:r>
    </w:p>
    <w:p>
      <w:pPr>
        <w:shd w:fill="F1F5F9" w:color="auto" w:val="clear"/>
        <w:spacing w:after="60"/>
        <w:ind w:left="200" w:right="200"/>
      </w:pPr>
      <w:r>
        <w:rPr>
          <w:rFonts w:ascii="Consolas" w:cs="Consolas" w:eastAsia="Consolas" w:hAnsi="Consolas"/>
          <w:color w:val="0F172A"/>
          <w:sz w:val="18"/>
          <w:szCs w:val="18"/>
        </w:rPr>
        <w:t xml:space="preserve">git push -u origin feature/auth</w:t>
      </w:r>
    </w:p>
    <w:p>
      <w:pPr>
        <w:spacing w:after="120"/>
      </w:pPr>
      <w:r>
        <w:t xml:space="preserve">Merge a finished feature into develop via a Pull Request, then merge develop into main at release time.</w:t>
      </w:r>
    </w:p>
    <w:p>
      <w:pPr>
        <w:pStyle w:val="Heading3"/>
        <w:spacing w:after="180" w:before="360"/>
      </w:pPr>
      <w:r>
        <w:rPr>
          <w:b/>
          <w:bCs/>
          <w:color w:val="1E2761"/>
        </w:rPr>
        <w:t xml:space="preserve">3.4.6 Conventional Commits</w:t>
      </w:r>
    </w:p>
    <w:p>
      <w:pPr>
        <w:spacing w:after="120"/>
      </w:pPr>
      <w:r>
        <w:t xml:space="preserve">Every commit message begins with a type, optionally a scope, then a short imperative description: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300"/>
        <w:gridCol w:w="4500"/>
        <w:gridCol w:w="3600"/>
      </w:tblGrid>
      <w:tr>
        <w:trPr>
          <w:tblHeader/>
        </w:trPr>
        <w:tc>
          <w:tcPr>
            <w:tcW w:type="dxa" w:w="1300"/>
            <w:tcBorders>
              <w:top w:val="single" w:color="94A3B8" w:sz="4"/>
              <w:left w:val="single" w:color="94A3B8" w:sz="4"/>
              <w:bottom w:val="single" w:color="94A3B8" w:sz="4"/>
              <w:right w:val="single" w:color="94A3B8" w:sz="4"/>
            </w:tcBorders>
            <w:shd w:fill="1E2761" w:color="auto" w:val="clear"/>
            <w:tcMar>
              <w:top w:type="dxa" w:w="80"/>
              <w:left w:type="dxa" w:w="140"/>
              <w:bottom w:type="dxa" w:w="80"/>
              <w:right w:type="dxa" w:w="140"/>
            </w:tcMar>
          </w:tcPr>
          <w:p>
            <w:r>
              <w:rPr>
                <w:b/>
                <w:bCs/>
                <w:color w:val="FFFFFF"/>
                <w:sz w:val="20"/>
                <w:szCs w:val="20"/>
              </w:rPr>
              <w:t xml:space="preserve">Type</w:t>
            </w:r>
          </w:p>
        </w:tc>
        <w:tc>
          <w:tcPr>
            <w:tcW w:type="dxa" w:w="4500"/>
            <w:tcBorders>
              <w:top w:val="single" w:color="94A3B8" w:sz="4"/>
              <w:left w:val="single" w:color="94A3B8" w:sz="4"/>
              <w:bottom w:val="single" w:color="94A3B8" w:sz="4"/>
              <w:right w:val="single" w:color="94A3B8" w:sz="4"/>
            </w:tcBorders>
            <w:shd w:fill="1E2761" w:color="auto" w:val="clear"/>
            <w:tcMar>
              <w:top w:type="dxa" w:w="80"/>
              <w:left w:type="dxa" w:w="140"/>
              <w:bottom w:type="dxa" w:w="80"/>
              <w:right w:type="dxa" w:w="140"/>
            </w:tcMar>
          </w:tcPr>
          <w:p>
            <w:r>
              <w:rPr>
                <w:b/>
                <w:bCs/>
                <w:color w:val="FFFFFF"/>
                <w:sz w:val="20"/>
                <w:szCs w:val="20"/>
              </w:rPr>
              <w:t xml:space="preserve">Use for</w:t>
            </w:r>
          </w:p>
        </w:tc>
        <w:tc>
          <w:tcPr>
            <w:tcW w:type="dxa" w:w="3600"/>
            <w:tcBorders>
              <w:top w:val="single" w:color="94A3B8" w:sz="4"/>
              <w:left w:val="single" w:color="94A3B8" w:sz="4"/>
              <w:bottom w:val="single" w:color="94A3B8" w:sz="4"/>
              <w:right w:val="single" w:color="94A3B8" w:sz="4"/>
            </w:tcBorders>
            <w:shd w:fill="1E2761" w:color="auto" w:val="clear"/>
            <w:tcMar>
              <w:top w:type="dxa" w:w="80"/>
              <w:left w:type="dxa" w:w="140"/>
              <w:bottom w:type="dxa" w:w="80"/>
              <w:right w:type="dxa" w:w="140"/>
            </w:tcMar>
          </w:tcPr>
          <w:p>
            <w:r>
              <w:rPr>
                <w:b/>
                <w:bCs/>
                <w:color w:val="FFFFFF"/>
                <w:sz w:val="20"/>
                <w:szCs w:val="20"/>
              </w:rPr>
              <w:t xml:space="preserve">Example</w:t>
            </w:r>
          </w:p>
        </w:tc>
      </w:tr>
      <w:tr>
        <w:tc>
          <w:tcPr>
            <w:tcW w:type="dxa" w:w="1300"/>
            <w:tcBorders>
              <w:top w:val="single" w:color="94A3B8" w:sz="4"/>
              <w:left w:val="single" w:color="94A3B8" w:sz="4"/>
              <w:bottom w:val="single" w:color="94A3B8" w:sz="4"/>
              <w:right w:val="single" w:color="94A3B8" w:sz="4"/>
            </w:tcBorders>
            <w:tcMar>
              <w:top w:type="dxa" w:w="80"/>
              <w:left w:type="dxa" w:w="140"/>
              <w:bottom w:type="dxa" w:w="80"/>
              <w:right w:type="dxa" w:w="140"/>
            </w:tcMar>
            <w:vAlign w:val="top"/>
          </w:tcPr>
          <w:p>
            <w:r>
              <w:rPr>
                <w:rFonts w:ascii="Calibri" w:cs="Calibri" w:eastAsia="Calibri" w:hAnsi="Calibri"/>
                <w:color w:val="0F172A"/>
                <w:sz w:val="18"/>
                <w:szCs w:val="18"/>
              </w:rPr>
              <w:t xml:space="preserve">feat</w:t>
            </w:r>
          </w:p>
        </w:tc>
        <w:tc>
          <w:tcPr>
            <w:tcW w:type="dxa" w:w="4500"/>
            <w:tcBorders>
              <w:top w:val="single" w:color="94A3B8" w:sz="4"/>
              <w:left w:val="single" w:color="94A3B8" w:sz="4"/>
              <w:bottom w:val="single" w:color="94A3B8" w:sz="4"/>
              <w:right w:val="single" w:color="94A3B8" w:sz="4"/>
            </w:tcBorders>
            <w:tcMar>
              <w:top w:type="dxa" w:w="80"/>
              <w:left w:type="dxa" w:w="140"/>
              <w:bottom w:type="dxa" w:w="80"/>
              <w:right w:type="dxa" w:w="140"/>
            </w:tcMar>
            <w:vAlign w:val="top"/>
          </w:tcPr>
          <w:p>
            <w:r>
              <w:rPr>
                <w:rFonts w:ascii="Calibri" w:cs="Calibri" w:eastAsia="Calibri" w:hAnsi="Calibri"/>
                <w:color w:val="0F172A"/>
                <w:sz w:val="18"/>
                <w:szCs w:val="18"/>
              </w:rPr>
              <w:t xml:space="preserve">A new user-facing feature</w:t>
            </w:r>
          </w:p>
        </w:tc>
        <w:tc>
          <w:tcPr>
            <w:tcW w:type="dxa" w:w="3600"/>
            <w:tcBorders>
              <w:top w:val="single" w:color="94A3B8" w:sz="4"/>
              <w:left w:val="single" w:color="94A3B8" w:sz="4"/>
              <w:bottom w:val="single" w:color="94A3B8" w:sz="4"/>
              <w:right w:val="single" w:color="94A3B8" w:sz="4"/>
            </w:tcBorders>
            <w:tcMar>
              <w:top w:type="dxa" w:w="80"/>
              <w:left w:type="dxa" w:w="140"/>
              <w:bottom w:type="dxa" w:w="80"/>
              <w:right w:type="dxa" w:w="140"/>
            </w:tcMar>
            <w:vAlign w:val="top"/>
          </w:tcPr>
          <w:p>
            <w:r>
              <w:rPr>
                <w:rFonts w:ascii="Calibri" w:cs="Calibri" w:eastAsia="Calibri" w:hAnsi="Calibri"/>
                <w:color w:val="0F172A"/>
                <w:sz w:val="18"/>
                <w:szCs w:val="18"/>
              </w:rPr>
              <w:t xml:space="preserve">feat(leads): add drag-and-drop Kanban board</w:t>
            </w:r>
          </w:p>
        </w:tc>
      </w:tr>
      <w:tr>
        <w:tc>
          <w:tcPr>
            <w:tcW w:type="dxa" w:w="1300"/>
            <w:tcBorders>
              <w:top w:val="single" w:color="94A3B8" w:sz="4"/>
              <w:left w:val="single" w:color="94A3B8" w:sz="4"/>
              <w:bottom w:val="single" w:color="94A3B8" w:sz="4"/>
              <w:right w:val="single" w:color="94A3B8" w:sz="4"/>
            </w:tcBorders>
            <w:shd w:fill="EAF1FF" w:color="auto" w:val="clear"/>
            <w:tcMar>
              <w:top w:type="dxa" w:w="80"/>
              <w:left w:type="dxa" w:w="140"/>
              <w:bottom w:type="dxa" w:w="80"/>
              <w:right w:type="dxa" w:w="140"/>
            </w:tcMar>
            <w:vAlign w:val="top"/>
          </w:tcPr>
          <w:p>
            <w:r>
              <w:rPr>
                <w:rFonts w:ascii="Calibri" w:cs="Calibri" w:eastAsia="Calibri" w:hAnsi="Calibri"/>
                <w:color w:val="0F172A"/>
                <w:sz w:val="18"/>
                <w:szCs w:val="18"/>
              </w:rPr>
              <w:t xml:space="preserve">fix</w:t>
            </w:r>
          </w:p>
        </w:tc>
        <w:tc>
          <w:tcPr>
            <w:tcW w:type="dxa" w:w="4500"/>
            <w:tcBorders>
              <w:top w:val="single" w:color="94A3B8" w:sz="4"/>
              <w:left w:val="single" w:color="94A3B8" w:sz="4"/>
              <w:bottom w:val="single" w:color="94A3B8" w:sz="4"/>
              <w:right w:val="single" w:color="94A3B8" w:sz="4"/>
            </w:tcBorders>
            <w:shd w:fill="EAF1FF" w:color="auto" w:val="clear"/>
            <w:tcMar>
              <w:top w:type="dxa" w:w="80"/>
              <w:left w:type="dxa" w:w="140"/>
              <w:bottom w:type="dxa" w:w="80"/>
              <w:right w:type="dxa" w:w="140"/>
            </w:tcMar>
            <w:vAlign w:val="top"/>
          </w:tcPr>
          <w:p>
            <w:r>
              <w:rPr>
                <w:rFonts w:ascii="Calibri" w:cs="Calibri" w:eastAsia="Calibri" w:hAnsi="Calibri"/>
                <w:color w:val="0F172A"/>
                <w:sz w:val="18"/>
                <w:szCs w:val="18"/>
              </w:rPr>
              <w:t xml:space="preserve">A bug fix</w:t>
            </w:r>
          </w:p>
        </w:tc>
        <w:tc>
          <w:tcPr>
            <w:tcW w:type="dxa" w:w="3600"/>
            <w:tcBorders>
              <w:top w:val="single" w:color="94A3B8" w:sz="4"/>
              <w:left w:val="single" w:color="94A3B8" w:sz="4"/>
              <w:bottom w:val="single" w:color="94A3B8" w:sz="4"/>
              <w:right w:val="single" w:color="94A3B8" w:sz="4"/>
            </w:tcBorders>
            <w:shd w:fill="EAF1FF" w:color="auto" w:val="clear"/>
            <w:tcMar>
              <w:top w:type="dxa" w:w="80"/>
              <w:left w:type="dxa" w:w="140"/>
              <w:bottom w:type="dxa" w:w="80"/>
              <w:right w:type="dxa" w:w="140"/>
            </w:tcMar>
            <w:vAlign w:val="top"/>
          </w:tcPr>
          <w:p>
            <w:r>
              <w:rPr>
                <w:rFonts w:ascii="Calibri" w:cs="Calibri" w:eastAsia="Calibri" w:hAnsi="Calibri"/>
                <w:color w:val="0F172A"/>
                <w:sz w:val="18"/>
                <w:szCs w:val="18"/>
              </w:rPr>
              <w:t xml:space="preserve">fix(auth): expire JWT after 24 h, not 24 s</w:t>
            </w:r>
          </w:p>
        </w:tc>
      </w:tr>
      <w:tr>
        <w:tc>
          <w:tcPr>
            <w:tcW w:type="dxa" w:w="1300"/>
            <w:tcBorders>
              <w:top w:val="single" w:color="94A3B8" w:sz="4"/>
              <w:left w:val="single" w:color="94A3B8" w:sz="4"/>
              <w:bottom w:val="single" w:color="94A3B8" w:sz="4"/>
              <w:right w:val="single" w:color="94A3B8" w:sz="4"/>
            </w:tcBorders>
            <w:tcMar>
              <w:top w:type="dxa" w:w="80"/>
              <w:left w:type="dxa" w:w="140"/>
              <w:bottom w:type="dxa" w:w="80"/>
              <w:right w:type="dxa" w:w="140"/>
            </w:tcMar>
            <w:vAlign w:val="top"/>
          </w:tcPr>
          <w:p>
            <w:r>
              <w:rPr>
                <w:rFonts w:ascii="Calibri" w:cs="Calibri" w:eastAsia="Calibri" w:hAnsi="Calibri"/>
                <w:color w:val="0F172A"/>
                <w:sz w:val="18"/>
                <w:szCs w:val="18"/>
              </w:rPr>
              <w:t xml:space="preserve">docs</w:t>
            </w:r>
          </w:p>
        </w:tc>
        <w:tc>
          <w:tcPr>
            <w:tcW w:type="dxa" w:w="4500"/>
            <w:tcBorders>
              <w:top w:val="single" w:color="94A3B8" w:sz="4"/>
              <w:left w:val="single" w:color="94A3B8" w:sz="4"/>
              <w:bottom w:val="single" w:color="94A3B8" w:sz="4"/>
              <w:right w:val="single" w:color="94A3B8" w:sz="4"/>
            </w:tcBorders>
            <w:tcMar>
              <w:top w:type="dxa" w:w="80"/>
              <w:left w:type="dxa" w:w="140"/>
              <w:bottom w:type="dxa" w:w="80"/>
              <w:right w:type="dxa" w:w="140"/>
            </w:tcMar>
            <w:vAlign w:val="top"/>
          </w:tcPr>
          <w:p>
            <w:r>
              <w:rPr>
                <w:rFonts w:ascii="Calibri" w:cs="Calibri" w:eastAsia="Calibri" w:hAnsi="Calibri"/>
                <w:color w:val="0F172A"/>
                <w:sz w:val="18"/>
                <w:szCs w:val="18"/>
              </w:rPr>
              <w:t xml:space="preserve">Documentation only</w:t>
            </w:r>
          </w:p>
        </w:tc>
        <w:tc>
          <w:tcPr>
            <w:tcW w:type="dxa" w:w="3600"/>
            <w:tcBorders>
              <w:top w:val="single" w:color="94A3B8" w:sz="4"/>
              <w:left w:val="single" w:color="94A3B8" w:sz="4"/>
              <w:bottom w:val="single" w:color="94A3B8" w:sz="4"/>
              <w:right w:val="single" w:color="94A3B8" w:sz="4"/>
            </w:tcBorders>
            <w:tcMar>
              <w:top w:type="dxa" w:w="80"/>
              <w:left w:type="dxa" w:w="140"/>
              <w:bottom w:type="dxa" w:w="80"/>
              <w:right w:type="dxa" w:w="140"/>
            </w:tcMar>
            <w:vAlign w:val="top"/>
          </w:tcPr>
          <w:p>
            <w:r>
              <w:rPr>
                <w:rFonts w:ascii="Calibri" w:cs="Calibri" w:eastAsia="Calibri" w:hAnsi="Calibri"/>
                <w:color w:val="0F172A"/>
                <w:sz w:val="18"/>
                <w:szCs w:val="18"/>
              </w:rPr>
              <w:t xml:space="preserve">docs(readme): add docker compose instructions</w:t>
            </w:r>
          </w:p>
        </w:tc>
      </w:tr>
      <w:tr>
        <w:tc>
          <w:tcPr>
            <w:tcW w:type="dxa" w:w="1300"/>
            <w:tcBorders>
              <w:top w:val="single" w:color="94A3B8" w:sz="4"/>
              <w:left w:val="single" w:color="94A3B8" w:sz="4"/>
              <w:bottom w:val="single" w:color="94A3B8" w:sz="4"/>
              <w:right w:val="single" w:color="94A3B8" w:sz="4"/>
            </w:tcBorders>
            <w:shd w:fill="EAF1FF" w:color="auto" w:val="clear"/>
            <w:tcMar>
              <w:top w:type="dxa" w:w="80"/>
              <w:left w:type="dxa" w:w="140"/>
              <w:bottom w:type="dxa" w:w="80"/>
              <w:right w:type="dxa" w:w="140"/>
            </w:tcMar>
            <w:vAlign w:val="top"/>
          </w:tcPr>
          <w:p>
            <w:r>
              <w:rPr>
                <w:rFonts w:ascii="Calibri" w:cs="Calibri" w:eastAsia="Calibri" w:hAnsi="Calibri"/>
                <w:color w:val="0F172A"/>
                <w:sz w:val="18"/>
                <w:szCs w:val="18"/>
              </w:rPr>
              <w:t xml:space="preserve">style</w:t>
            </w:r>
          </w:p>
        </w:tc>
        <w:tc>
          <w:tcPr>
            <w:tcW w:type="dxa" w:w="4500"/>
            <w:tcBorders>
              <w:top w:val="single" w:color="94A3B8" w:sz="4"/>
              <w:left w:val="single" w:color="94A3B8" w:sz="4"/>
              <w:bottom w:val="single" w:color="94A3B8" w:sz="4"/>
              <w:right w:val="single" w:color="94A3B8" w:sz="4"/>
            </w:tcBorders>
            <w:shd w:fill="EAF1FF" w:color="auto" w:val="clear"/>
            <w:tcMar>
              <w:top w:type="dxa" w:w="80"/>
              <w:left w:type="dxa" w:w="140"/>
              <w:bottom w:type="dxa" w:w="80"/>
              <w:right w:type="dxa" w:w="140"/>
            </w:tcMar>
            <w:vAlign w:val="top"/>
          </w:tcPr>
          <w:p>
            <w:r>
              <w:rPr>
                <w:rFonts w:ascii="Calibri" w:cs="Calibri" w:eastAsia="Calibri" w:hAnsi="Calibri"/>
                <w:color w:val="0F172A"/>
                <w:sz w:val="18"/>
                <w:szCs w:val="18"/>
              </w:rPr>
              <w:t xml:space="preserve">Formatting / whitespace / no logic change</w:t>
            </w:r>
          </w:p>
        </w:tc>
        <w:tc>
          <w:tcPr>
            <w:tcW w:type="dxa" w:w="3600"/>
            <w:tcBorders>
              <w:top w:val="single" w:color="94A3B8" w:sz="4"/>
              <w:left w:val="single" w:color="94A3B8" w:sz="4"/>
              <w:bottom w:val="single" w:color="94A3B8" w:sz="4"/>
              <w:right w:val="single" w:color="94A3B8" w:sz="4"/>
            </w:tcBorders>
            <w:shd w:fill="EAF1FF" w:color="auto" w:val="clear"/>
            <w:tcMar>
              <w:top w:type="dxa" w:w="80"/>
              <w:left w:type="dxa" w:w="140"/>
              <w:bottom w:type="dxa" w:w="80"/>
              <w:right w:type="dxa" w:w="140"/>
            </w:tcMar>
            <w:vAlign w:val="top"/>
          </w:tcPr>
          <w:p>
            <w:r>
              <w:rPr>
                <w:rFonts w:ascii="Calibri" w:cs="Calibri" w:eastAsia="Calibri" w:hAnsi="Calibri"/>
                <w:color w:val="0F172A"/>
                <w:sz w:val="18"/>
                <w:szCs w:val="18"/>
              </w:rPr>
              <w:t xml:space="preserve">style(controller): reformat per Google Java Style</w:t>
            </w:r>
          </w:p>
        </w:tc>
      </w:tr>
      <w:tr>
        <w:tc>
          <w:tcPr>
            <w:tcW w:type="dxa" w:w="1300"/>
            <w:tcBorders>
              <w:top w:val="single" w:color="94A3B8" w:sz="4"/>
              <w:left w:val="single" w:color="94A3B8" w:sz="4"/>
              <w:bottom w:val="single" w:color="94A3B8" w:sz="4"/>
              <w:right w:val="single" w:color="94A3B8" w:sz="4"/>
            </w:tcBorders>
            <w:tcMar>
              <w:top w:type="dxa" w:w="80"/>
              <w:left w:type="dxa" w:w="140"/>
              <w:bottom w:type="dxa" w:w="80"/>
              <w:right w:type="dxa" w:w="140"/>
            </w:tcMar>
            <w:vAlign w:val="top"/>
          </w:tcPr>
          <w:p>
            <w:r>
              <w:rPr>
                <w:rFonts w:ascii="Calibri" w:cs="Calibri" w:eastAsia="Calibri" w:hAnsi="Calibri"/>
                <w:color w:val="0F172A"/>
                <w:sz w:val="18"/>
                <w:szCs w:val="18"/>
              </w:rPr>
              <w:t xml:space="preserve">refactor</w:t>
            </w:r>
          </w:p>
        </w:tc>
        <w:tc>
          <w:tcPr>
            <w:tcW w:type="dxa" w:w="4500"/>
            <w:tcBorders>
              <w:top w:val="single" w:color="94A3B8" w:sz="4"/>
              <w:left w:val="single" w:color="94A3B8" w:sz="4"/>
              <w:bottom w:val="single" w:color="94A3B8" w:sz="4"/>
              <w:right w:val="single" w:color="94A3B8" w:sz="4"/>
            </w:tcBorders>
            <w:tcMar>
              <w:top w:type="dxa" w:w="80"/>
              <w:left w:type="dxa" w:w="140"/>
              <w:bottom w:type="dxa" w:w="80"/>
              <w:right w:type="dxa" w:w="140"/>
            </w:tcMar>
            <w:vAlign w:val="top"/>
          </w:tcPr>
          <w:p>
            <w:r>
              <w:rPr>
                <w:rFonts w:ascii="Calibri" w:cs="Calibri" w:eastAsia="Calibri" w:hAnsi="Calibri"/>
                <w:color w:val="0F172A"/>
                <w:sz w:val="18"/>
                <w:szCs w:val="18"/>
              </w:rPr>
              <w:t xml:space="preserve">Code change that neither fixes nor adds a feature</w:t>
            </w:r>
          </w:p>
        </w:tc>
        <w:tc>
          <w:tcPr>
            <w:tcW w:type="dxa" w:w="3600"/>
            <w:tcBorders>
              <w:top w:val="single" w:color="94A3B8" w:sz="4"/>
              <w:left w:val="single" w:color="94A3B8" w:sz="4"/>
              <w:bottom w:val="single" w:color="94A3B8" w:sz="4"/>
              <w:right w:val="single" w:color="94A3B8" w:sz="4"/>
            </w:tcBorders>
            <w:tcMar>
              <w:top w:type="dxa" w:w="80"/>
              <w:left w:type="dxa" w:w="140"/>
              <w:bottom w:type="dxa" w:w="80"/>
              <w:right w:type="dxa" w:w="140"/>
            </w:tcMar>
            <w:vAlign w:val="top"/>
          </w:tcPr>
          <w:p>
            <w:r>
              <w:rPr>
                <w:rFonts w:ascii="Calibri" w:cs="Calibri" w:eastAsia="Calibri" w:hAnsi="Calibri"/>
                <w:color w:val="0F172A"/>
                <w:sz w:val="18"/>
                <w:szCs w:val="18"/>
              </w:rPr>
              <w:t xml:space="preserve">refactor(service): extract LeadMapper</w:t>
            </w:r>
          </w:p>
        </w:tc>
      </w:tr>
      <w:tr>
        <w:tc>
          <w:tcPr>
            <w:tcW w:type="dxa" w:w="1300"/>
            <w:tcBorders>
              <w:top w:val="single" w:color="94A3B8" w:sz="4"/>
              <w:left w:val="single" w:color="94A3B8" w:sz="4"/>
              <w:bottom w:val="single" w:color="94A3B8" w:sz="4"/>
              <w:right w:val="single" w:color="94A3B8" w:sz="4"/>
            </w:tcBorders>
            <w:shd w:fill="EAF1FF" w:color="auto" w:val="clear"/>
            <w:tcMar>
              <w:top w:type="dxa" w:w="80"/>
              <w:left w:type="dxa" w:w="140"/>
              <w:bottom w:type="dxa" w:w="80"/>
              <w:right w:type="dxa" w:w="140"/>
            </w:tcMar>
            <w:vAlign w:val="top"/>
          </w:tcPr>
          <w:p>
            <w:r>
              <w:rPr>
                <w:rFonts w:ascii="Calibri" w:cs="Calibri" w:eastAsia="Calibri" w:hAnsi="Calibri"/>
                <w:color w:val="0F172A"/>
                <w:sz w:val="18"/>
                <w:szCs w:val="18"/>
              </w:rPr>
              <w:t xml:space="preserve">test</w:t>
            </w:r>
          </w:p>
        </w:tc>
        <w:tc>
          <w:tcPr>
            <w:tcW w:type="dxa" w:w="4500"/>
            <w:tcBorders>
              <w:top w:val="single" w:color="94A3B8" w:sz="4"/>
              <w:left w:val="single" w:color="94A3B8" w:sz="4"/>
              <w:bottom w:val="single" w:color="94A3B8" w:sz="4"/>
              <w:right w:val="single" w:color="94A3B8" w:sz="4"/>
            </w:tcBorders>
            <w:shd w:fill="EAF1FF" w:color="auto" w:val="clear"/>
            <w:tcMar>
              <w:top w:type="dxa" w:w="80"/>
              <w:left w:type="dxa" w:w="140"/>
              <w:bottom w:type="dxa" w:w="80"/>
              <w:right w:type="dxa" w:w="140"/>
            </w:tcMar>
            <w:vAlign w:val="top"/>
          </w:tcPr>
          <w:p>
            <w:r>
              <w:rPr>
                <w:rFonts w:ascii="Calibri" w:cs="Calibri" w:eastAsia="Calibri" w:hAnsi="Calibri"/>
                <w:color w:val="0F172A"/>
                <w:sz w:val="18"/>
                <w:szCs w:val="18"/>
              </w:rPr>
              <w:t xml:space="preserve">Adding or fixing tests</w:t>
            </w:r>
          </w:p>
        </w:tc>
        <w:tc>
          <w:tcPr>
            <w:tcW w:type="dxa" w:w="3600"/>
            <w:tcBorders>
              <w:top w:val="single" w:color="94A3B8" w:sz="4"/>
              <w:left w:val="single" w:color="94A3B8" w:sz="4"/>
              <w:bottom w:val="single" w:color="94A3B8" w:sz="4"/>
              <w:right w:val="single" w:color="94A3B8" w:sz="4"/>
            </w:tcBorders>
            <w:shd w:fill="EAF1FF" w:color="auto" w:val="clear"/>
            <w:tcMar>
              <w:top w:type="dxa" w:w="80"/>
              <w:left w:type="dxa" w:w="140"/>
              <w:bottom w:type="dxa" w:w="80"/>
              <w:right w:type="dxa" w:w="140"/>
            </w:tcMar>
            <w:vAlign w:val="top"/>
          </w:tcPr>
          <w:p>
            <w:r>
              <w:rPr>
                <w:rFonts w:ascii="Calibri" w:cs="Calibri" w:eastAsia="Calibri" w:hAnsi="Calibri"/>
                <w:color w:val="0F172A"/>
                <w:sz w:val="18"/>
                <w:szCs w:val="18"/>
              </w:rPr>
              <w:t xml:space="preserve">test(customer): add JUnit 5 CustomerServiceTest</w:t>
            </w:r>
          </w:p>
        </w:tc>
      </w:tr>
      <w:tr>
        <w:tc>
          <w:tcPr>
            <w:tcW w:type="dxa" w:w="1300"/>
            <w:tcBorders>
              <w:top w:val="single" w:color="94A3B8" w:sz="4"/>
              <w:left w:val="single" w:color="94A3B8" w:sz="4"/>
              <w:bottom w:val="single" w:color="94A3B8" w:sz="4"/>
              <w:right w:val="single" w:color="94A3B8" w:sz="4"/>
            </w:tcBorders>
            <w:tcMar>
              <w:top w:type="dxa" w:w="80"/>
              <w:left w:type="dxa" w:w="140"/>
              <w:bottom w:type="dxa" w:w="80"/>
              <w:right w:type="dxa" w:w="140"/>
            </w:tcMar>
            <w:vAlign w:val="top"/>
          </w:tcPr>
          <w:p>
            <w:r>
              <w:rPr>
                <w:rFonts w:ascii="Calibri" w:cs="Calibri" w:eastAsia="Calibri" w:hAnsi="Calibri"/>
                <w:color w:val="0F172A"/>
                <w:sz w:val="18"/>
                <w:szCs w:val="18"/>
              </w:rPr>
              <w:t xml:space="preserve">chore</w:t>
            </w:r>
          </w:p>
        </w:tc>
        <w:tc>
          <w:tcPr>
            <w:tcW w:type="dxa" w:w="4500"/>
            <w:tcBorders>
              <w:top w:val="single" w:color="94A3B8" w:sz="4"/>
              <w:left w:val="single" w:color="94A3B8" w:sz="4"/>
              <w:bottom w:val="single" w:color="94A3B8" w:sz="4"/>
              <w:right w:val="single" w:color="94A3B8" w:sz="4"/>
            </w:tcBorders>
            <w:tcMar>
              <w:top w:type="dxa" w:w="80"/>
              <w:left w:type="dxa" w:w="140"/>
              <w:bottom w:type="dxa" w:w="80"/>
              <w:right w:type="dxa" w:w="140"/>
            </w:tcMar>
            <w:vAlign w:val="top"/>
          </w:tcPr>
          <w:p>
            <w:r>
              <w:rPr>
                <w:rFonts w:ascii="Calibri" w:cs="Calibri" w:eastAsia="Calibri" w:hAnsi="Calibri"/>
                <w:color w:val="0F172A"/>
                <w:sz w:val="18"/>
                <w:szCs w:val="18"/>
              </w:rPr>
              <w:t xml:space="preserve">Build, tooling, CI</w:t>
            </w:r>
          </w:p>
        </w:tc>
        <w:tc>
          <w:tcPr>
            <w:tcW w:type="dxa" w:w="3600"/>
            <w:tcBorders>
              <w:top w:val="single" w:color="94A3B8" w:sz="4"/>
              <w:left w:val="single" w:color="94A3B8" w:sz="4"/>
              <w:bottom w:val="single" w:color="94A3B8" w:sz="4"/>
              <w:right w:val="single" w:color="94A3B8" w:sz="4"/>
            </w:tcBorders>
            <w:tcMar>
              <w:top w:type="dxa" w:w="80"/>
              <w:left w:type="dxa" w:w="140"/>
              <w:bottom w:type="dxa" w:w="80"/>
              <w:right w:type="dxa" w:w="140"/>
            </w:tcMar>
            <w:vAlign w:val="top"/>
          </w:tcPr>
          <w:p>
            <w:r>
              <w:rPr>
                <w:rFonts w:ascii="Calibri" w:cs="Calibri" w:eastAsia="Calibri" w:hAnsi="Calibri"/>
                <w:color w:val="0F172A"/>
                <w:sz w:val="18"/>
                <w:szCs w:val="18"/>
              </w:rPr>
              <w:t xml:space="preserve">chore: bump spring-boot to 3.2.5</w:t>
            </w:r>
          </w:p>
        </w:tc>
      </w:tr>
      <w:tr>
        <w:tc>
          <w:tcPr>
            <w:tcW w:type="dxa" w:w="1300"/>
            <w:tcBorders>
              <w:top w:val="single" w:color="94A3B8" w:sz="4"/>
              <w:left w:val="single" w:color="94A3B8" w:sz="4"/>
              <w:bottom w:val="single" w:color="94A3B8" w:sz="4"/>
              <w:right w:val="single" w:color="94A3B8" w:sz="4"/>
            </w:tcBorders>
            <w:shd w:fill="EAF1FF" w:color="auto" w:val="clear"/>
            <w:tcMar>
              <w:top w:type="dxa" w:w="80"/>
              <w:left w:type="dxa" w:w="140"/>
              <w:bottom w:type="dxa" w:w="80"/>
              <w:right w:type="dxa" w:w="140"/>
            </w:tcMar>
            <w:vAlign w:val="top"/>
          </w:tcPr>
          <w:p>
            <w:r>
              <w:rPr>
                <w:rFonts w:ascii="Calibri" w:cs="Calibri" w:eastAsia="Calibri" w:hAnsi="Calibri"/>
                <w:color w:val="0F172A"/>
                <w:sz w:val="18"/>
                <w:szCs w:val="18"/>
              </w:rPr>
              <w:t xml:space="preserve">perf</w:t>
            </w:r>
          </w:p>
        </w:tc>
        <w:tc>
          <w:tcPr>
            <w:tcW w:type="dxa" w:w="4500"/>
            <w:tcBorders>
              <w:top w:val="single" w:color="94A3B8" w:sz="4"/>
              <w:left w:val="single" w:color="94A3B8" w:sz="4"/>
              <w:bottom w:val="single" w:color="94A3B8" w:sz="4"/>
              <w:right w:val="single" w:color="94A3B8" w:sz="4"/>
            </w:tcBorders>
            <w:shd w:fill="EAF1FF" w:color="auto" w:val="clear"/>
            <w:tcMar>
              <w:top w:type="dxa" w:w="80"/>
              <w:left w:type="dxa" w:w="140"/>
              <w:bottom w:type="dxa" w:w="80"/>
              <w:right w:type="dxa" w:w="140"/>
            </w:tcMar>
            <w:vAlign w:val="top"/>
          </w:tcPr>
          <w:p>
            <w:r>
              <w:rPr>
                <w:rFonts w:ascii="Calibri" w:cs="Calibri" w:eastAsia="Calibri" w:hAnsi="Calibri"/>
                <w:color w:val="0F172A"/>
                <w:sz w:val="18"/>
                <w:szCs w:val="18"/>
              </w:rPr>
              <w:t xml:space="preserve">Performance improvement</w:t>
            </w:r>
          </w:p>
        </w:tc>
        <w:tc>
          <w:tcPr>
            <w:tcW w:type="dxa" w:w="3600"/>
            <w:tcBorders>
              <w:top w:val="single" w:color="94A3B8" w:sz="4"/>
              <w:left w:val="single" w:color="94A3B8" w:sz="4"/>
              <w:bottom w:val="single" w:color="94A3B8" w:sz="4"/>
              <w:right w:val="single" w:color="94A3B8" w:sz="4"/>
            </w:tcBorders>
            <w:shd w:fill="EAF1FF" w:color="auto" w:val="clear"/>
            <w:tcMar>
              <w:top w:type="dxa" w:w="80"/>
              <w:left w:type="dxa" w:w="140"/>
              <w:bottom w:type="dxa" w:w="80"/>
              <w:right w:type="dxa" w:w="140"/>
            </w:tcMar>
            <w:vAlign w:val="top"/>
          </w:tcPr>
          <w:p>
            <w:r>
              <w:rPr>
                <w:rFonts w:ascii="Calibri" w:cs="Calibri" w:eastAsia="Calibri" w:hAnsi="Calibri"/>
                <w:color w:val="0F172A"/>
                <w:sz w:val="18"/>
                <w:szCs w:val="18"/>
              </w:rPr>
              <w:t xml:space="preserve">perf(reports): cache monthly aggregation</w:t>
            </w:r>
          </w:p>
        </w:tc>
      </w:tr>
    </w:tbl>
    <w:p>
      <w:pPr>
        <w:spacing w:after="120"/>
      </w:pPr>
      <w:r>
        <w:t xml:space="preserve">Examples actually used in this project:</w:t>
      </w:r>
    </w:p>
    <w:p>
      <w:pPr>
        <w:shd w:fill="F1F5F9" w:color="auto" w:val="clear"/>
        <w:spacing w:after="60"/>
        <w:ind w:left="200" w:right="200"/>
      </w:pPr>
      <w:r>
        <w:rPr>
          <w:rFonts w:ascii="Consolas" w:cs="Consolas" w:eastAsia="Consolas" w:hAnsi="Consolas"/>
          <w:color w:val="0F172A"/>
          <w:sz w:val="18"/>
          <w:szCs w:val="18"/>
        </w:rPr>
        <w:t xml:space="preserve">feat(auth): implement JWT login and Spring Security filter</w:t>
      </w:r>
    </w:p>
    <w:p>
      <w:pPr>
        <w:shd w:fill="F1F5F9" w:color="auto" w:val="clear"/>
        <w:spacing w:after="60"/>
        <w:ind w:left="200" w:right="200"/>
      </w:pPr>
      <w:r>
        <w:rPr>
          <w:rFonts w:ascii="Consolas" w:cs="Consolas" w:eastAsia="Consolas" w:hAnsi="Consolas"/>
          <w:color w:val="0F172A"/>
          <w:sz w:val="18"/>
          <w:szCs w:val="18"/>
        </w:rPr>
        <w:t xml:space="preserve">feat(customers): CRUD endpoints + Vue table with search/add/edit/delete</w:t>
      </w:r>
    </w:p>
    <w:p>
      <w:pPr>
        <w:shd w:fill="F1F5F9" w:color="auto" w:val="clear"/>
        <w:spacing w:after="60"/>
        <w:ind w:left="200" w:right="200"/>
      </w:pPr>
      <w:r>
        <w:rPr>
          <w:rFonts w:ascii="Consolas" w:cs="Consolas" w:eastAsia="Consolas" w:hAnsi="Consolas"/>
          <w:color w:val="0F172A"/>
          <w:sz w:val="18"/>
          <w:szCs w:val="18"/>
        </w:rPr>
        <w:t xml:space="preserve">feat(leads): Kanban board with drag-and-drop and stage transitions</w:t>
      </w:r>
    </w:p>
    <w:p>
      <w:pPr>
        <w:shd w:fill="F1F5F9" w:color="auto" w:val="clear"/>
        <w:spacing w:after="60"/>
        <w:ind w:left="200" w:right="200"/>
      </w:pPr>
      <w:r>
        <w:rPr>
          <w:rFonts w:ascii="Consolas" w:cs="Consolas" w:eastAsia="Consolas" w:hAnsi="Consolas"/>
          <w:color w:val="0F172A"/>
          <w:sz w:val="18"/>
          <w:szCs w:val="18"/>
        </w:rPr>
        <w:t xml:space="preserve">feat(tickets): escalate and resolve endpoints</w:t>
      </w:r>
    </w:p>
    <w:p>
      <w:pPr>
        <w:shd w:fill="F1F5F9" w:color="auto" w:val="clear"/>
        <w:spacing w:after="60"/>
        <w:ind w:left="200" w:right="200"/>
      </w:pPr>
      <w:r>
        <w:rPr>
          <w:rFonts w:ascii="Consolas" w:cs="Consolas" w:eastAsia="Consolas" w:hAnsi="Consolas"/>
          <w:color w:val="0F172A"/>
          <w:sz w:val="18"/>
          <w:szCs w:val="18"/>
        </w:rPr>
        <w:t xml:space="preserve">fix(cors): allow Authorization header from http://localhost:5173</w:t>
      </w:r>
    </w:p>
    <w:p>
      <w:pPr>
        <w:shd w:fill="F1F5F9" w:color="auto" w:val="clear"/>
        <w:spacing w:after="60"/>
        <w:ind w:left="200" w:right="200"/>
      </w:pPr>
      <w:r>
        <w:rPr>
          <w:rFonts w:ascii="Consolas" w:cs="Consolas" w:eastAsia="Consolas" w:hAnsi="Consolas"/>
          <w:color w:val="0F172A"/>
          <w:sz w:val="18"/>
          <w:szCs w:val="18"/>
        </w:rPr>
        <w:t xml:space="preserve">docs(phase1): add 5 Mermaid diagrams and problem statement</w:t>
      </w:r>
    </w:p>
    <w:p>
      <w:pPr>
        <w:shd w:fill="F1F5F9" w:color="auto" w:val="clear"/>
        <w:spacing w:after="60"/>
        <w:ind w:left="200" w:right="200"/>
      </w:pPr>
      <w:r>
        <w:rPr>
          <w:rFonts w:ascii="Consolas" w:cs="Consolas" w:eastAsia="Consolas" w:hAnsi="Consolas"/>
          <w:color w:val="0F172A"/>
          <w:sz w:val="18"/>
          <w:szCs w:val="18"/>
        </w:rPr>
        <w:t xml:space="preserve">docs(phase4): write test plan with 20 cases</w:t>
      </w:r>
    </w:p>
    <w:p>
      <w:pPr>
        <w:shd w:fill="F1F5F9" w:color="auto" w:val="clear"/>
        <w:spacing w:after="60"/>
        <w:ind w:left="200" w:right="200"/>
      </w:pPr>
      <w:r>
        <w:rPr>
          <w:rFonts w:ascii="Consolas" w:cs="Consolas" w:eastAsia="Consolas" w:hAnsi="Consolas"/>
          <w:color w:val="0F172A"/>
          <w:sz w:val="18"/>
          <w:szCs w:val="18"/>
        </w:rPr>
        <w:t xml:space="preserve">test(auth): add AuthServiceTest with Mockito</w:t>
      </w:r>
    </w:p>
    <w:p>
      <w:pPr>
        <w:shd w:fill="F1F5F9" w:color="auto" w:val="clear"/>
        <w:spacing w:after="60"/>
        <w:ind w:left="200" w:right="200"/>
      </w:pPr>
      <w:r>
        <w:rPr>
          <w:rFonts w:ascii="Consolas" w:cs="Consolas" w:eastAsia="Consolas" w:hAnsi="Consolas"/>
          <w:color w:val="0F172A"/>
          <w:sz w:val="18"/>
          <w:szCs w:val="18"/>
        </w:rPr>
        <w:t xml:space="preserve">chore(docker): multi-stage Dockerfiles for backend and frontend</w:t>
      </w:r>
    </w:p>
    <w:p>
      <w:pPr>
        <w:pStyle w:val="Heading3"/>
        <w:spacing w:after="180" w:before="360"/>
      </w:pPr>
      <w:r>
        <w:rPr>
          <w:b/>
          <w:bCs/>
          <w:color w:val="1E2761"/>
        </w:rPr>
        <w:t xml:space="preserve">3.4.7 Pushing to GitHub</w:t>
      </w:r>
    </w:p>
    <w:p>
      <w:pPr>
        <w:pStyle w:val="ListParagraph"/>
        <w:numPr>
          <w:ilvl w:val="0"/>
          <w:numId w:val="2"/>
        </w:numPr>
        <w:spacing w:after="80"/>
      </w:pPr>
      <w:r>
        <w:t xml:space="preserve">Create an empty repo on GitHub (vision-tech-crm) — do not tick "Add README" or it will conflict.</w:t>
      </w:r>
    </w:p>
    <w:p>
      <w:pPr>
        <w:pStyle w:val="ListParagraph"/>
        <w:numPr>
          <w:ilvl w:val="0"/>
          <w:numId w:val="2"/>
        </w:numPr>
        <w:spacing w:after="80"/>
      </w:pPr>
      <w:r>
        <w:t xml:space="preserve">Add the remote and push:</w:t>
      </w:r>
    </w:p>
    <w:p>
      <w:pPr>
        <w:shd w:fill="F1F5F9" w:color="auto" w:val="clear"/>
        <w:spacing w:after="60"/>
        <w:ind w:left="200" w:right="200"/>
      </w:pPr>
      <w:r>
        <w:rPr>
          <w:rFonts w:ascii="Consolas" w:cs="Consolas" w:eastAsia="Consolas" w:hAnsi="Consolas"/>
          <w:color w:val="0F172A"/>
          <w:sz w:val="18"/>
          <w:szCs w:val="18"/>
        </w:rPr>
        <w:t xml:space="preserve">git remote add origin https://github.com/&lt;your-username&gt;/vision-tech-crm.git</w:t>
      </w:r>
    </w:p>
    <w:p>
      <w:pPr>
        <w:shd w:fill="F1F5F9" w:color="auto" w:val="clear"/>
        <w:spacing w:after="60"/>
        <w:ind w:left="200" w:right="200"/>
      </w:pPr>
      <w:r>
        <w:rPr>
          <w:rFonts w:ascii="Consolas" w:cs="Consolas" w:eastAsia="Consolas" w:hAnsi="Consolas"/>
          <w:color w:val="0F172A"/>
          <w:sz w:val="18"/>
          <w:szCs w:val="18"/>
        </w:rPr>
        <w:t xml:space="preserve">git push -u origin main</w:t>
      </w:r>
    </w:p>
    <w:p>
      <w:pPr>
        <w:shd w:fill="F1F5F9" w:color="auto" w:val="clear"/>
        <w:spacing w:after="60"/>
        <w:ind w:left="200" w:right="200"/>
      </w:pPr>
      <w:r>
        <w:rPr>
          <w:rFonts w:ascii="Consolas" w:cs="Consolas" w:eastAsia="Consolas" w:hAnsi="Consolas"/>
          <w:color w:val="0F172A"/>
          <w:sz w:val="18"/>
          <w:szCs w:val="18"/>
        </w:rPr>
        <w:t xml:space="preserve">git push -u origin develop</w:t>
      </w:r>
    </w:p>
    <w:p>
      <w:r>
        <w:br w:type="page"/>
      </w:r>
    </w:p>
    <w:p>
      <w:pPr>
        <w:pStyle w:val="Heading1"/>
        <w:spacing w:after="180" w:before="360"/>
      </w:pPr>
      <w:r>
        <w:rPr>
          <w:b/>
          <w:bCs/>
          <w:color w:val="1E2761"/>
        </w:rPr>
        <w:t xml:space="preserve">Phase 4 — Software Test Plan</w:t>
      </w:r>
    </w:p>
    <w:p>
      <w:pPr>
        <w:spacing w:after="120"/>
      </w:pPr>
      <w:r>
        <w:rPr>
          <w:b/>
          <w:bCs/>
        </w:rPr>
        <w:t xml:space="preserve">Project: </w:t>
      </w:r>
      <w:r>
        <w:t xml:space="preserve">Vision Technologies CRM   </w:t>
      </w:r>
      <w:r>
        <w:rPr>
          <w:b/>
          <w:bCs/>
        </w:rPr>
        <w:t xml:space="preserve">Version: </w:t>
      </w:r>
      <w:r>
        <w:t xml:space="preserve">1.0   </w:t>
      </w:r>
      <w:r>
        <w:rPr>
          <w:b/>
          <w:bCs/>
        </w:rPr>
        <w:t xml:space="preserve">Date: </w:t>
      </w:r>
      <w:r>
        <w:t xml:space="preserve">Semester II 2025 / 2026</w:t>
      </w:r>
    </w:p>
    <w:p>
      <w:pPr>
        <w:pStyle w:val="Heading2"/>
        <w:spacing w:after="180" w:before="360"/>
      </w:pPr>
      <w:r>
        <w:rPr>
          <w:b/>
          <w:bCs/>
          <w:color w:val="1E2761"/>
        </w:rPr>
        <w:t xml:space="preserve">4.1 Test Objectives</w:t>
      </w:r>
    </w:p>
    <w:p>
      <w:pPr>
        <w:spacing w:after="120"/>
      </w:pPr>
      <w:r>
        <w:t xml:space="preserve">The objectives of testing are derived directly from the functional and non-functional requirements of the CRM:</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800"/>
        <w:gridCol w:w="5800"/>
        <w:gridCol w:w="2800"/>
      </w:tblGrid>
      <w:tr>
        <w:trPr>
          <w:tblHeader/>
        </w:trPr>
        <w:tc>
          <w:tcPr>
            <w:tcW w:type="dxa" w:w="800"/>
            <w:tcBorders>
              <w:top w:val="single" w:color="94A3B8" w:sz="4"/>
              <w:left w:val="single" w:color="94A3B8" w:sz="4"/>
              <w:bottom w:val="single" w:color="94A3B8" w:sz="4"/>
              <w:right w:val="single" w:color="94A3B8" w:sz="4"/>
            </w:tcBorders>
            <w:shd w:fill="1E2761" w:color="auto" w:val="clear"/>
            <w:tcMar>
              <w:top w:type="dxa" w:w="80"/>
              <w:left w:type="dxa" w:w="140"/>
              <w:bottom w:type="dxa" w:w="80"/>
              <w:right w:type="dxa" w:w="140"/>
            </w:tcMar>
          </w:tcPr>
          <w:p>
            <w:r>
              <w:rPr>
                <w:b/>
                <w:bCs/>
                <w:color w:val="FFFFFF"/>
                <w:sz w:val="20"/>
                <w:szCs w:val="20"/>
              </w:rPr>
              <w:t xml:space="preserve">#</w:t>
            </w:r>
          </w:p>
        </w:tc>
        <w:tc>
          <w:tcPr>
            <w:tcW w:type="dxa" w:w="5800"/>
            <w:tcBorders>
              <w:top w:val="single" w:color="94A3B8" w:sz="4"/>
              <w:left w:val="single" w:color="94A3B8" w:sz="4"/>
              <w:bottom w:val="single" w:color="94A3B8" w:sz="4"/>
              <w:right w:val="single" w:color="94A3B8" w:sz="4"/>
            </w:tcBorders>
            <w:shd w:fill="1E2761" w:color="auto" w:val="clear"/>
            <w:tcMar>
              <w:top w:type="dxa" w:w="80"/>
              <w:left w:type="dxa" w:w="140"/>
              <w:bottom w:type="dxa" w:w="80"/>
              <w:right w:type="dxa" w:w="140"/>
            </w:tcMar>
          </w:tcPr>
          <w:p>
            <w:r>
              <w:rPr>
                <w:b/>
                <w:bCs/>
                <w:color w:val="FFFFFF"/>
                <w:sz w:val="20"/>
                <w:szCs w:val="20"/>
              </w:rPr>
              <w:t xml:space="preserve">Objective</w:t>
            </w:r>
          </w:p>
        </w:tc>
        <w:tc>
          <w:tcPr>
            <w:tcW w:type="dxa" w:w="2800"/>
            <w:tcBorders>
              <w:top w:val="single" w:color="94A3B8" w:sz="4"/>
              <w:left w:val="single" w:color="94A3B8" w:sz="4"/>
              <w:bottom w:val="single" w:color="94A3B8" w:sz="4"/>
              <w:right w:val="single" w:color="94A3B8" w:sz="4"/>
            </w:tcBorders>
            <w:shd w:fill="1E2761" w:color="auto" w:val="clear"/>
            <w:tcMar>
              <w:top w:type="dxa" w:w="80"/>
              <w:left w:type="dxa" w:w="140"/>
              <w:bottom w:type="dxa" w:w="80"/>
              <w:right w:type="dxa" w:w="140"/>
            </w:tcMar>
          </w:tcPr>
          <w:p>
            <w:r>
              <w:rPr>
                <w:b/>
                <w:bCs/>
                <w:color w:val="FFFFFF"/>
                <w:sz w:val="20"/>
                <w:szCs w:val="20"/>
              </w:rPr>
              <w:t xml:space="preserve">Aligned requirement</w:t>
            </w:r>
          </w:p>
        </w:tc>
      </w:tr>
      <w:tr>
        <w:tc>
          <w:tcPr>
            <w:tcW w:type="dxa" w:w="800"/>
            <w:tcBorders>
              <w:top w:val="single" w:color="94A3B8" w:sz="4"/>
              <w:left w:val="single" w:color="94A3B8" w:sz="4"/>
              <w:bottom w:val="single" w:color="94A3B8" w:sz="4"/>
              <w:right w:val="single" w:color="94A3B8" w:sz="4"/>
            </w:tcBorders>
            <w:tcMar>
              <w:top w:type="dxa" w:w="80"/>
              <w:left w:type="dxa" w:w="140"/>
              <w:bottom w:type="dxa" w:w="80"/>
              <w:right w:type="dxa" w:w="140"/>
            </w:tcMar>
            <w:vAlign w:val="top"/>
          </w:tcPr>
          <w:p>
            <w:r>
              <w:rPr>
                <w:rFonts w:ascii="Calibri" w:cs="Calibri" w:eastAsia="Calibri" w:hAnsi="Calibri"/>
                <w:color w:val="0F172A"/>
                <w:sz w:val="18"/>
                <w:szCs w:val="18"/>
              </w:rPr>
              <w:t xml:space="preserve">O1</w:t>
            </w:r>
          </w:p>
        </w:tc>
        <w:tc>
          <w:tcPr>
            <w:tcW w:type="dxa" w:w="5800"/>
            <w:tcBorders>
              <w:top w:val="single" w:color="94A3B8" w:sz="4"/>
              <w:left w:val="single" w:color="94A3B8" w:sz="4"/>
              <w:bottom w:val="single" w:color="94A3B8" w:sz="4"/>
              <w:right w:val="single" w:color="94A3B8" w:sz="4"/>
            </w:tcBorders>
            <w:tcMar>
              <w:top w:type="dxa" w:w="80"/>
              <w:left w:type="dxa" w:w="140"/>
              <w:bottom w:type="dxa" w:w="80"/>
              <w:right w:type="dxa" w:w="140"/>
            </w:tcMar>
            <w:vAlign w:val="top"/>
          </w:tcPr>
          <w:p>
            <w:r>
              <w:rPr>
                <w:rFonts w:ascii="Calibri" w:cs="Calibri" w:eastAsia="Calibri" w:hAnsi="Calibri"/>
                <w:color w:val="0F172A"/>
                <w:sz w:val="18"/>
                <w:szCs w:val="18"/>
              </w:rPr>
              <w:t xml:space="preserve">Verify that authentication issues a valid JWT and rejects bad credentials.</w:t>
            </w:r>
          </w:p>
        </w:tc>
        <w:tc>
          <w:tcPr>
            <w:tcW w:type="dxa" w:w="2800"/>
            <w:tcBorders>
              <w:top w:val="single" w:color="94A3B8" w:sz="4"/>
              <w:left w:val="single" w:color="94A3B8" w:sz="4"/>
              <w:bottom w:val="single" w:color="94A3B8" w:sz="4"/>
              <w:right w:val="single" w:color="94A3B8" w:sz="4"/>
            </w:tcBorders>
            <w:tcMar>
              <w:top w:type="dxa" w:w="80"/>
              <w:left w:type="dxa" w:w="140"/>
              <w:bottom w:type="dxa" w:w="80"/>
              <w:right w:type="dxa" w:w="140"/>
            </w:tcMar>
            <w:vAlign w:val="top"/>
          </w:tcPr>
          <w:p>
            <w:r>
              <w:rPr>
                <w:rFonts w:ascii="Calibri" w:cs="Calibri" w:eastAsia="Calibri" w:hAnsi="Calibri"/>
                <w:color w:val="0F172A"/>
                <w:sz w:val="18"/>
                <w:szCs w:val="18"/>
              </w:rPr>
              <w:t xml:space="preserve">Login screen, JWT security.</w:t>
            </w:r>
          </w:p>
        </w:tc>
      </w:tr>
      <w:tr>
        <w:tc>
          <w:tcPr>
            <w:tcW w:type="dxa" w:w="800"/>
            <w:tcBorders>
              <w:top w:val="single" w:color="94A3B8" w:sz="4"/>
              <w:left w:val="single" w:color="94A3B8" w:sz="4"/>
              <w:bottom w:val="single" w:color="94A3B8" w:sz="4"/>
              <w:right w:val="single" w:color="94A3B8" w:sz="4"/>
            </w:tcBorders>
            <w:shd w:fill="EAF1FF" w:color="auto" w:val="clear"/>
            <w:tcMar>
              <w:top w:type="dxa" w:w="80"/>
              <w:left w:type="dxa" w:w="140"/>
              <w:bottom w:type="dxa" w:w="80"/>
              <w:right w:type="dxa" w:w="140"/>
            </w:tcMar>
            <w:vAlign w:val="top"/>
          </w:tcPr>
          <w:p>
            <w:r>
              <w:rPr>
                <w:rFonts w:ascii="Calibri" w:cs="Calibri" w:eastAsia="Calibri" w:hAnsi="Calibri"/>
                <w:color w:val="0F172A"/>
                <w:sz w:val="18"/>
                <w:szCs w:val="18"/>
              </w:rPr>
              <w:t xml:space="preserve">O2</w:t>
            </w:r>
          </w:p>
        </w:tc>
        <w:tc>
          <w:tcPr>
            <w:tcW w:type="dxa" w:w="5800"/>
            <w:tcBorders>
              <w:top w:val="single" w:color="94A3B8" w:sz="4"/>
              <w:left w:val="single" w:color="94A3B8" w:sz="4"/>
              <w:bottom w:val="single" w:color="94A3B8" w:sz="4"/>
              <w:right w:val="single" w:color="94A3B8" w:sz="4"/>
            </w:tcBorders>
            <w:shd w:fill="EAF1FF" w:color="auto" w:val="clear"/>
            <w:tcMar>
              <w:top w:type="dxa" w:w="80"/>
              <w:left w:type="dxa" w:w="140"/>
              <w:bottom w:type="dxa" w:w="80"/>
              <w:right w:type="dxa" w:w="140"/>
            </w:tcMar>
            <w:vAlign w:val="top"/>
          </w:tcPr>
          <w:p>
            <w:r>
              <w:rPr>
                <w:rFonts w:ascii="Calibri" w:cs="Calibri" w:eastAsia="Calibri" w:hAnsi="Calibri"/>
                <w:color w:val="0F172A"/>
                <w:sz w:val="18"/>
                <w:szCs w:val="18"/>
              </w:rPr>
              <w:t xml:space="preserve">Verify that customer CRUD operations succeed and persist to MySQL.</w:t>
            </w:r>
          </w:p>
        </w:tc>
        <w:tc>
          <w:tcPr>
            <w:tcW w:type="dxa" w:w="2800"/>
            <w:tcBorders>
              <w:top w:val="single" w:color="94A3B8" w:sz="4"/>
              <w:left w:val="single" w:color="94A3B8" w:sz="4"/>
              <w:bottom w:val="single" w:color="94A3B8" w:sz="4"/>
              <w:right w:val="single" w:color="94A3B8" w:sz="4"/>
            </w:tcBorders>
            <w:shd w:fill="EAF1FF" w:color="auto" w:val="clear"/>
            <w:tcMar>
              <w:top w:type="dxa" w:w="80"/>
              <w:left w:type="dxa" w:w="140"/>
              <w:bottom w:type="dxa" w:w="80"/>
              <w:right w:type="dxa" w:w="140"/>
            </w:tcMar>
            <w:vAlign w:val="top"/>
          </w:tcPr>
          <w:p>
            <w:r>
              <w:rPr>
                <w:rFonts w:ascii="Calibri" w:cs="Calibri" w:eastAsia="Calibri" w:hAnsi="Calibri"/>
                <w:color w:val="0F172A"/>
                <w:sz w:val="18"/>
                <w:szCs w:val="18"/>
              </w:rPr>
              <w:t xml:space="preserve">Customer Management.</w:t>
            </w:r>
          </w:p>
        </w:tc>
      </w:tr>
      <w:tr>
        <w:tc>
          <w:tcPr>
            <w:tcW w:type="dxa" w:w="800"/>
            <w:tcBorders>
              <w:top w:val="single" w:color="94A3B8" w:sz="4"/>
              <w:left w:val="single" w:color="94A3B8" w:sz="4"/>
              <w:bottom w:val="single" w:color="94A3B8" w:sz="4"/>
              <w:right w:val="single" w:color="94A3B8" w:sz="4"/>
            </w:tcBorders>
            <w:tcMar>
              <w:top w:type="dxa" w:w="80"/>
              <w:left w:type="dxa" w:w="140"/>
              <w:bottom w:type="dxa" w:w="80"/>
              <w:right w:type="dxa" w:w="140"/>
            </w:tcMar>
            <w:vAlign w:val="top"/>
          </w:tcPr>
          <w:p>
            <w:r>
              <w:rPr>
                <w:rFonts w:ascii="Calibri" w:cs="Calibri" w:eastAsia="Calibri" w:hAnsi="Calibri"/>
                <w:color w:val="0F172A"/>
                <w:sz w:val="18"/>
                <w:szCs w:val="18"/>
              </w:rPr>
              <w:t xml:space="preserve">O3</w:t>
            </w:r>
          </w:p>
        </w:tc>
        <w:tc>
          <w:tcPr>
            <w:tcW w:type="dxa" w:w="5800"/>
            <w:tcBorders>
              <w:top w:val="single" w:color="94A3B8" w:sz="4"/>
              <w:left w:val="single" w:color="94A3B8" w:sz="4"/>
              <w:bottom w:val="single" w:color="94A3B8" w:sz="4"/>
              <w:right w:val="single" w:color="94A3B8" w:sz="4"/>
            </w:tcBorders>
            <w:tcMar>
              <w:top w:type="dxa" w:w="80"/>
              <w:left w:type="dxa" w:w="140"/>
              <w:bottom w:type="dxa" w:w="80"/>
              <w:right w:type="dxa" w:w="140"/>
            </w:tcMar>
            <w:vAlign w:val="top"/>
          </w:tcPr>
          <w:p>
            <w:r>
              <w:rPr>
                <w:rFonts w:ascii="Calibri" w:cs="Calibri" w:eastAsia="Calibri" w:hAnsi="Calibri"/>
                <w:color w:val="0F172A"/>
                <w:sz w:val="18"/>
                <w:szCs w:val="18"/>
              </w:rPr>
              <w:t xml:space="preserve">Verify that the sales pipeline correctly transitions leads between stages.</w:t>
            </w:r>
          </w:p>
        </w:tc>
        <w:tc>
          <w:tcPr>
            <w:tcW w:type="dxa" w:w="2800"/>
            <w:tcBorders>
              <w:top w:val="single" w:color="94A3B8" w:sz="4"/>
              <w:left w:val="single" w:color="94A3B8" w:sz="4"/>
              <w:bottom w:val="single" w:color="94A3B8" w:sz="4"/>
              <w:right w:val="single" w:color="94A3B8" w:sz="4"/>
            </w:tcBorders>
            <w:tcMar>
              <w:top w:type="dxa" w:w="80"/>
              <w:left w:type="dxa" w:w="140"/>
              <w:bottom w:type="dxa" w:w="80"/>
              <w:right w:type="dxa" w:w="140"/>
            </w:tcMar>
            <w:vAlign w:val="top"/>
          </w:tcPr>
          <w:p>
            <w:r>
              <w:rPr>
                <w:rFonts w:ascii="Calibri" w:cs="Calibri" w:eastAsia="Calibri" w:hAnsi="Calibri"/>
                <w:color w:val="0F172A"/>
                <w:sz w:val="18"/>
                <w:szCs w:val="18"/>
              </w:rPr>
              <w:t xml:space="preserve">Lead Management.</w:t>
            </w:r>
          </w:p>
        </w:tc>
      </w:tr>
      <w:tr>
        <w:tc>
          <w:tcPr>
            <w:tcW w:type="dxa" w:w="800"/>
            <w:tcBorders>
              <w:top w:val="single" w:color="94A3B8" w:sz="4"/>
              <w:left w:val="single" w:color="94A3B8" w:sz="4"/>
              <w:bottom w:val="single" w:color="94A3B8" w:sz="4"/>
              <w:right w:val="single" w:color="94A3B8" w:sz="4"/>
            </w:tcBorders>
            <w:shd w:fill="EAF1FF" w:color="auto" w:val="clear"/>
            <w:tcMar>
              <w:top w:type="dxa" w:w="80"/>
              <w:left w:type="dxa" w:w="140"/>
              <w:bottom w:type="dxa" w:w="80"/>
              <w:right w:type="dxa" w:w="140"/>
            </w:tcMar>
            <w:vAlign w:val="top"/>
          </w:tcPr>
          <w:p>
            <w:r>
              <w:rPr>
                <w:rFonts w:ascii="Calibri" w:cs="Calibri" w:eastAsia="Calibri" w:hAnsi="Calibri"/>
                <w:color w:val="0F172A"/>
                <w:sz w:val="18"/>
                <w:szCs w:val="18"/>
              </w:rPr>
              <w:t xml:space="preserve">O4</w:t>
            </w:r>
          </w:p>
        </w:tc>
        <w:tc>
          <w:tcPr>
            <w:tcW w:type="dxa" w:w="5800"/>
            <w:tcBorders>
              <w:top w:val="single" w:color="94A3B8" w:sz="4"/>
              <w:left w:val="single" w:color="94A3B8" w:sz="4"/>
              <w:bottom w:val="single" w:color="94A3B8" w:sz="4"/>
              <w:right w:val="single" w:color="94A3B8" w:sz="4"/>
            </w:tcBorders>
            <w:shd w:fill="EAF1FF" w:color="auto" w:val="clear"/>
            <w:tcMar>
              <w:top w:type="dxa" w:w="80"/>
              <w:left w:type="dxa" w:w="140"/>
              <w:bottom w:type="dxa" w:w="80"/>
              <w:right w:type="dxa" w:w="140"/>
            </w:tcMar>
            <w:vAlign w:val="top"/>
          </w:tcPr>
          <w:p>
            <w:r>
              <w:rPr>
                <w:rFonts w:ascii="Calibri" w:cs="Calibri" w:eastAsia="Calibri" w:hAnsi="Calibri"/>
                <w:color w:val="0F172A"/>
                <w:sz w:val="18"/>
                <w:szCs w:val="18"/>
              </w:rPr>
              <w:t xml:space="preserve">Verify that interactions are recorded against the correct customer and timestamped.</w:t>
            </w:r>
          </w:p>
        </w:tc>
        <w:tc>
          <w:tcPr>
            <w:tcW w:type="dxa" w:w="2800"/>
            <w:tcBorders>
              <w:top w:val="single" w:color="94A3B8" w:sz="4"/>
              <w:left w:val="single" w:color="94A3B8" w:sz="4"/>
              <w:bottom w:val="single" w:color="94A3B8" w:sz="4"/>
              <w:right w:val="single" w:color="94A3B8" w:sz="4"/>
            </w:tcBorders>
            <w:shd w:fill="EAF1FF" w:color="auto" w:val="clear"/>
            <w:tcMar>
              <w:top w:type="dxa" w:w="80"/>
              <w:left w:type="dxa" w:w="140"/>
              <w:bottom w:type="dxa" w:w="80"/>
              <w:right w:type="dxa" w:w="140"/>
            </w:tcMar>
            <w:vAlign w:val="top"/>
          </w:tcPr>
          <w:p>
            <w:r>
              <w:rPr>
                <w:rFonts w:ascii="Calibri" w:cs="Calibri" w:eastAsia="Calibri" w:hAnsi="Calibri"/>
                <w:color w:val="0F172A"/>
                <w:sz w:val="18"/>
                <w:szCs w:val="18"/>
              </w:rPr>
              <w:t xml:space="preserve">Interactions log.</w:t>
            </w:r>
          </w:p>
        </w:tc>
      </w:tr>
      <w:tr>
        <w:tc>
          <w:tcPr>
            <w:tcW w:type="dxa" w:w="800"/>
            <w:tcBorders>
              <w:top w:val="single" w:color="94A3B8" w:sz="4"/>
              <w:left w:val="single" w:color="94A3B8" w:sz="4"/>
              <w:bottom w:val="single" w:color="94A3B8" w:sz="4"/>
              <w:right w:val="single" w:color="94A3B8" w:sz="4"/>
            </w:tcBorders>
            <w:tcMar>
              <w:top w:type="dxa" w:w="80"/>
              <w:left w:type="dxa" w:w="140"/>
              <w:bottom w:type="dxa" w:w="80"/>
              <w:right w:type="dxa" w:w="140"/>
            </w:tcMar>
            <w:vAlign w:val="top"/>
          </w:tcPr>
          <w:p>
            <w:r>
              <w:rPr>
                <w:rFonts w:ascii="Calibri" w:cs="Calibri" w:eastAsia="Calibri" w:hAnsi="Calibri"/>
                <w:color w:val="0F172A"/>
                <w:sz w:val="18"/>
                <w:szCs w:val="18"/>
              </w:rPr>
              <w:t xml:space="preserve">O5</w:t>
            </w:r>
          </w:p>
        </w:tc>
        <w:tc>
          <w:tcPr>
            <w:tcW w:type="dxa" w:w="5800"/>
            <w:tcBorders>
              <w:top w:val="single" w:color="94A3B8" w:sz="4"/>
              <w:left w:val="single" w:color="94A3B8" w:sz="4"/>
              <w:bottom w:val="single" w:color="94A3B8" w:sz="4"/>
              <w:right w:val="single" w:color="94A3B8" w:sz="4"/>
            </w:tcBorders>
            <w:tcMar>
              <w:top w:type="dxa" w:w="80"/>
              <w:left w:type="dxa" w:w="140"/>
              <w:bottom w:type="dxa" w:w="80"/>
              <w:right w:type="dxa" w:w="140"/>
            </w:tcMar>
            <w:vAlign w:val="top"/>
          </w:tcPr>
          <w:p>
            <w:r>
              <w:rPr>
                <w:rFonts w:ascii="Calibri" w:cs="Calibri" w:eastAsia="Calibri" w:hAnsi="Calibri"/>
                <w:color w:val="0F172A"/>
                <w:sz w:val="18"/>
                <w:szCs w:val="18"/>
              </w:rPr>
              <w:t xml:space="preserve">Verify the support-ticket lifecycle: create → escalate → resolve.</w:t>
            </w:r>
          </w:p>
        </w:tc>
        <w:tc>
          <w:tcPr>
            <w:tcW w:type="dxa" w:w="2800"/>
            <w:tcBorders>
              <w:top w:val="single" w:color="94A3B8" w:sz="4"/>
              <w:left w:val="single" w:color="94A3B8" w:sz="4"/>
              <w:bottom w:val="single" w:color="94A3B8" w:sz="4"/>
              <w:right w:val="single" w:color="94A3B8" w:sz="4"/>
            </w:tcBorders>
            <w:tcMar>
              <w:top w:type="dxa" w:w="80"/>
              <w:left w:type="dxa" w:w="140"/>
              <w:bottom w:type="dxa" w:w="80"/>
              <w:right w:type="dxa" w:w="140"/>
            </w:tcMar>
            <w:vAlign w:val="top"/>
          </w:tcPr>
          <w:p>
            <w:r>
              <w:rPr>
                <w:rFonts w:ascii="Calibri" w:cs="Calibri" w:eastAsia="Calibri" w:hAnsi="Calibri"/>
                <w:color w:val="0F172A"/>
                <w:sz w:val="18"/>
                <w:szCs w:val="18"/>
              </w:rPr>
              <w:t xml:space="preserve">Support Tickets.</w:t>
            </w:r>
          </w:p>
        </w:tc>
      </w:tr>
      <w:tr>
        <w:tc>
          <w:tcPr>
            <w:tcW w:type="dxa" w:w="800"/>
            <w:tcBorders>
              <w:top w:val="single" w:color="94A3B8" w:sz="4"/>
              <w:left w:val="single" w:color="94A3B8" w:sz="4"/>
              <w:bottom w:val="single" w:color="94A3B8" w:sz="4"/>
              <w:right w:val="single" w:color="94A3B8" w:sz="4"/>
            </w:tcBorders>
            <w:shd w:fill="EAF1FF" w:color="auto" w:val="clear"/>
            <w:tcMar>
              <w:top w:type="dxa" w:w="80"/>
              <w:left w:type="dxa" w:w="140"/>
              <w:bottom w:type="dxa" w:w="80"/>
              <w:right w:type="dxa" w:w="140"/>
            </w:tcMar>
            <w:vAlign w:val="top"/>
          </w:tcPr>
          <w:p>
            <w:r>
              <w:rPr>
                <w:rFonts w:ascii="Calibri" w:cs="Calibri" w:eastAsia="Calibri" w:hAnsi="Calibri"/>
                <w:color w:val="0F172A"/>
                <w:sz w:val="18"/>
                <w:szCs w:val="18"/>
              </w:rPr>
              <w:t xml:space="preserve">O6</w:t>
            </w:r>
          </w:p>
        </w:tc>
        <w:tc>
          <w:tcPr>
            <w:tcW w:type="dxa" w:w="5800"/>
            <w:tcBorders>
              <w:top w:val="single" w:color="94A3B8" w:sz="4"/>
              <w:left w:val="single" w:color="94A3B8" w:sz="4"/>
              <w:bottom w:val="single" w:color="94A3B8" w:sz="4"/>
              <w:right w:val="single" w:color="94A3B8" w:sz="4"/>
            </w:tcBorders>
            <w:shd w:fill="EAF1FF" w:color="auto" w:val="clear"/>
            <w:tcMar>
              <w:top w:type="dxa" w:w="80"/>
              <w:left w:type="dxa" w:w="140"/>
              <w:bottom w:type="dxa" w:w="80"/>
              <w:right w:type="dxa" w:w="140"/>
            </w:tcMar>
            <w:vAlign w:val="top"/>
          </w:tcPr>
          <w:p>
            <w:r>
              <w:rPr>
                <w:rFonts w:ascii="Calibri" w:cs="Calibri" w:eastAsia="Calibri" w:hAnsi="Calibri"/>
                <w:color w:val="0F172A"/>
                <w:sz w:val="18"/>
                <w:szCs w:val="18"/>
              </w:rPr>
              <w:t xml:space="preserve">Verify the dashboard and reports produce the correct aggregates.</w:t>
            </w:r>
          </w:p>
        </w:tc>
        <w:tc>
          <w:tcPr>
            <w:tcW w:type="dxa" w:w="2800"/>
            <w:tcBorders>
              <w:top w:val="single" w:color="94A3B8" w:sz="4"/>
              <w:left w:val="single" w:color="94A3B8" w:sz="4"/>
              <w:bottom w:val="single" w:color="94A3B8" w:sz="4"/>
              <w:right w:val="single" w:color="94A3B8" w:sz="4"/>
            </w:tcBorders>
            <w:shd w:fill="EAF1FF" w:color="auto" w:val="clear"/>
            <w:tcMar>
              <w:top w:type="dxa" w:w="80"/>
              <w:left w:type="dxa" w:w="140"/>
              <w:bottom w:type="dxa" w:w="80"/>
              <w:right w:type="dxa" w:w="140"/>
            </w:tcMar>
            <w:vAlign w:val="top"/>
          </w:tcPr>
          <w:p>
            <w:r>
              <w:rPr>
                <w:rFonts w:ascii="Calibri" w:cs="Calibri" w:eastAsia="Calibri" w:hAnsi="Calibri"/>
                <w:color w:val="0F172A"/>
                <w:sz w:val="18"/>
                <w:szCs w:val="18"/>
              </w:rPr>
              <w:t xml:space="preserve">Reporting.</w:t>
            </w:r>
          </w:p>
        </w:tc>
      </w:tr>
      <w:tr>
        <w:tc>
          <w:tcPr>
            <w:tcW w:type="dxa" w:w="800"/>
            <w:tcBorders>
              <w:top w:val="single" w:color="94A3B8" w:sz="4"/>
              <w:left w:val="single" w:color="94A3B8" w:sz="4"/>
              <w:bottom w:val="single" w:color="94A3B8" w:sz="4"/>
              <w:right w:val="single" w:color="94A3B8" w:sz="4"/>
            </w:tcBorders>
            <w:tcMar>
              <w:top w:type="dxa" w:w="80"/>
              <w:left w:type="dxa" w:w="140"/>
              <w:bottom w:type="dxa" w:w="80"/>
              <w:right w:type="dxa" w:w="140"/>
            </w:tcMar>
            <w:vAlign w:val="top"/>
          </w:tcPr>
          <w:p>
            <w:r>
              <w:rPr>
                <w:rFonts w:ascii="Calibri" w:cs="Calibri" w:eastAsia="Calibri" w:hAnsi="Calibri"/>
                <w:color w:val="0F172A"/>
                <w:sz w:val="18"/>
                <w:szCs w:val="18"/>
              </w:rPr>
              <w:t xml:space="preserve">O7</w:t>
            </w:r>
          </w:p>
        </w:tc>
        <w:tc>
          <w:tcPr>
            <w:tcW w:type="dxa" w:w="5800"/>
            <w:tcBorders>
              <w:top w:val="single" w:color="94A3B8" w:sz="4"/>
              <w:left w:val="single" w:color="94A3B8" w:sz="4"/>
              <w:bottom w:val="single" w:color="94A3B8" w:sz="4"/>
              <w:right w:val="single" w:color="94A3B8" w:sz="4"/>
            </w:tcBorders>
            <w:tcMar>
              <w:top w:type="dxa" w:w="80"/>
              <w:left w:type="dxa" w:w="140"/>
              <w:bottom w:type="dxa" w:w="80"/>
              <w:right w:type="dxa" w:w="140"/>
            </w:tcMar>
            <w:vAlign w:val="top"/>
          </w:tcPr>
          <w:p>
            <w:r>
              <w:rPr>
                <w:rFonts w:ascii="Calibri" w:cs="Calibri" w:eastAsia="Calibri" w:hAnsi="Calibri"/>
                <w:color w:val="0F172A"/>
                <w:sz w:val="18"/>
                <w:szCs w:val="18"/>
              </w:rPr>
              <w:t xml:space="preserve">Verify the application behaves correctly under invalid input, missing resources and expired tokens.</w:t>
            </w:r>
          </w:p>
        </w:tc>
        <w:tc>
          <w:tcPr>
            <w:tcW w:type="dxa" w:w="2800"/>
            <w:tcBorders>
              <w:top w:val="single" w:color="94A3B8" w:sz="4"/>
              <w:left w:val="single" w:color="94A3B8" w:sz="4"/>
              <w:bottom w:val="single" w:color="94A3B8" w:sz="4"/>
              <w:right w:val="single" w:color="94A3B8" w:sz="4"/>
            </w:tcBorders>
            <w:tcMar>
              <w:top w:type="dxa" w:w="80"/>
              <w:left w:type="dxa" w:w="140"/>
              <w:bottom w:type="dxa" w:w="80"/>
              <w:right w:type="dxa" w:w="140"/>
            </w:tcMar>
            <w:vAlign w:val="top"/>
          </w:tcPr>
          <w:p>
            <w:r>
              <w:rPr>
                <w:rFonts w:ascii="Calibri" w:cs="Calibri" w:eastAsia="Calibri" w:hAnsi="Calibri"/>
                <w:color w:val="0F172A"/>
                <w:sz w:val="18"/>
                <w:szCs w:val="18"/>
              </w:rPr>
              <w:t xml:space="preserve">Robustness, error handling.</w:t>
            </w:r>
          </w:p>
        </w:tc>
      </w:tr>
      <w:tr>
        <w:tc>
          <w:tcPr>
            <w:tcW w:type="dxa" w:w="800"/>
            <w:tcBorders>
              <w:top w:val="single" w:color="94A3B8" w:sz="4"/>
              <w:left w:val="single" w:color="94A3B8" w:sz="4"/>
              <w:bottom w:val="single" w:color="94A3B8" w:sz="4"/>
              <w:right w:val="single" w:color="94A3B8" w:sz="4"/>
            </w:tcBorders>
            <w:shd w:fill="EAF1FF" w:color="auto" w:val="clear"/>
            <w:tcMar>
              <w:top w:type="dxa" w:w="80"/>
              <w:left w:type="dxa" w:w="140"/>
              <w:bottom w:type="dxa" w:w="80"/>
              <w:right w:type="dxa" w:w="140"/>
            </w:tcMar>
            <w:vAlign w:val="top"/>
          </w:tcPr>
          <w:p>
            <w:r>
              <w:rPr>
                <w:rFonts w:ascii="Calibri" w:cs="Calibri" w:eastAsia="Calibri" w:hAnsi="Calibri"/>
                <w:color w:val="0F172A"/>
                <w:sz w:val="18"/>
                <w:szCs w:val="18"/>
              </w:rPr>
              <w:t xml:space="preserve">O8</w:t>
            </w:r>
          </w:p>
        </w:tc>
        <w:tc>
          <w:tcPr>
            <w:tcW w:type="dxa" w:w="5800"/>
            <w:tcBorders>
              <w:top w:val="single" w:color="94A3B8" w:sz="4"/>
              <w:left w:val="single" w:color="94A3B8" w:sz="4"/>
              <w:bottom w:val="single" w:color="94A3B8" w:sz="4"/>
              <w:right w:val="single" w:color="94A3B8" w:sz="4"/>
            </w:tcBorders>
            <w:shd w:fill="EAF1FF" w:color="auto" w:val="clear"/>
            <w:tcMar>
              <w:top w:type="dxa" w:w="80"/>
              <w:left w:type="dxa" w:w="140"/>
              <w:bottom w:type="dxa" w:w="80"/>
              <w:right w:type="dxa" w:w="140"/>
            </w:tcMar>
            <w:vAlign w:val="top"/>
          </w:tcPr>
          <w:p>
            <w:r>
              <w:rPr>
                <w:rFonts w:ascii="Calibri" w:cs="Calibri" w:eastAsia="Calibri" w:hAnsi="Calibri"/>
                <w:color w:val="0F172A"/>
                <w:sz w:val="18"/>
                <w:szCs w:val="18"/>
              </w:rPr>
              <w:t xml:space="preserve">Verify the dockerised stack starts and is healthy.</w:t>
            </w:r>
          </w:p>
        </w:tc>
        <w:tc>
          <w:tcPr>
            <w:tcW w:type="dxa" w:w="2800"/>
            <w:tcBorders>
              <w:top w:val="single" w:color="94A3B8" w:sz="4"/>
              <w:left w:val="single" w:color="94A3B8" w:sz="4"/>
              <w:bottom w:val="single" w:color="94A3B8" w:sz="4"/>
              <w:right w:val="single" w:color="94A3B8" w:sz="4"/>
            </w:tcBorders>
            <w:shd w:fill="EAF1FF" w:color="auto" w:val="clear"/>
            <w:tcMar>
              <w:top w:type="dxa" w:w="80"/>
              <w:left w:type="dxa" w:w="140"/>
              <w:bottom w:type="dxa" w:w="80"/>
              <w:right w:type="dxa" w:w="140"/>
            </w:tcMar>
            <w:vAlign w:val="top"/>
          </w:tcPr>
          <w:p>
            <w:r>
              <w:rPr>
                <w:rFonts w:ascii="Calibri" w:cs="Calibri" w:eastAsia="Calibri" w:hAnsi="Calibri"/>
                <w:color w:val="0F172A"/>
                <w:sz w:val="18"/>
                <w:szCs w:val="18"/>
              </w:rPr>
              <w:t xml:space="preserve">Phase 3 — containerisation.</w:t>
            </w:r>
          </w:p>
        </w:tc>
      </w:tr>
    </w:tbl>
    <w:p>
      <w:pPr>
        <w:pStyle w:val="Heading2"/>
        <w:spacing w:after="180" w:before="360"/>
      </w:pPr>
      <w:r>
        <w:rPr>
          <w:b/>
          <w:bCs/>
          <w:color w:val="1E2761"/>
        </w:rPr>
        <w:t xml:space="preserve">4.2 Scope</w:t>
      </w:r>
    </w:p>
    <w:p>
      <w:pPr>
        <w:pStyle w:val="Heading3"/>
        <w:spacing w:after="180" w:before="360"/>
      </w:pPr>
      <w:r>
        <w:rPr>
          <w:b/>
          <w:bCs/>
          <w:color w:val="1E2761"/>
        </w:rPr>
        <w:t xml:space="preserve">4.2.1 In scope</w:t>
      </w:r>
    </w:p>
    <w:p>
      <w:pPr>
        <w:pStyle w:val="ListParagraph"/>
        <w:numPr>
          <w:ilvl w:val="0"/>
          <w:numId w:val="3"/>
        </w:numPr>
        <w:spacing w:after="80"/>
      </w:pPr>
      <w:r>
        <w:t xml:space="preserve">Backend REST API — /api/auth, /api/customers, /api/leads, /api/interactions, /api/tickets, /api/reports.</w:t>
      </w:r>
    </w:p>
    <w:p>
      <w:pPr>
        <w:pStyle w:val="ListParagraph"/>
        <w:numPr>
          <w:ilvl w:val="0"/>
          <w:numId w:val="3"/>
        </w:numPr>
        <w:spacing w:after="80"/>
      </w:pPr>
      <w:r>
        <w:t xml:space="preserve">Frontend Vue.js SPA pages: Login, Dashboard, Customers, Leads (Kanban), Interactions, Tickets, Reports.</w:t>
      </w:r>
    </w:p>
    <w:p>
      <w:pPr>
        <w:pStyle w:val="ListParagraph"/>
        <w:numPr>
          <w:ilvl w:val="0"/>
          <w:numId w:val="3"/>
        </w:numPr>
        <w:spacing w:after="80"/>
      </w:pPr>
      <w:r>
        <w:t xml:space="preserve">JWT authentication, role-based access, CORS configuration.</w:t>
      </w:r>
    </w:p>
    <w:p>
      <w:pPr>
        <w:pStyle w:val="ListParagraph"/>
        <w:numPr>
          <w:ilvl w:val="0"/>
          <w:numId w:val="3"/>
        </w:numPr>
        <w:spacing w:after="80"/>
      </w:pPr>
      <w:r>
        <w:t xml:space="preserve">Database persistence (MySQL) and seed data (DataLoader.java).</w:t>
      </w:r>
    </w:p>
    <w:p>
      <w:pPr>
        <w:pStyle w:val="ListParagraph"/>
        <w:numPr>
          <w:ilvl w:val="0"/>
          <w:numId w:val="3"/>
        </w:numPr>
        <w:spacing w:after="80"/>
      </w:pPr>
      <w:r>
        <w:t xml:space="preserve">Docker Compose stack health.</w:t>
      </w:r>
    </w:p>
    <w:p>
      <w:pPr>
        <w:pStyle w:val="Heading3"/>
        <w:spacing w:after="180" w:before="360"/>
      </w:pPr>
      <w:r>
        <w:rPr>
          <w:b/>
          <w:bCs/>
          <w:color w:val="1E2761"/>
        </w:rPr>
        <w:t xml:space="preserve">4.2.2 Out of scope</w:t>
      </w:r>
    </w:p>
    <w:p>
      <w:pPr>
        <w:pStyle w:val="ListParagraph"/>
        <w:numPr>
          <w:ilvl w:val="0"/>
          <w:numId w:val="3"/>
        </w:numPr>
        <w:spacing w:after="80"/>
      </w:pPr>
      <w:r>
        <w:t xml:space="preserve">E-mail / SMS gateway integration (mocked).</w:t>
      </w:r>
    </w:p>
    <w:p>
      <w:pPr>
        <w:pStyle w:val="ListParagraph"/>
        <w:numPr>
          <w:ilvl w:val="0"/>
          <w:numId w:val="3"/>
        </w:numPr>
        <w:spacing w:after="80"/>
      </w:pPr>
      <w:r>
        <w:t xml:space="preserve">Multi-tenancy / multi-currency.</w:t>
      </w:r>
    </w:p>
    <w:p>
      <w:pPr>
        <w:pStyle w:val="ListParagraph"/>
        <w:numPr>
          <w:ilvl w:val="0"/>
          <w:numId w:val="3"/>
        </w:numPr>
        <w:spacing w:after="80"/>
      </w:pPr>
      <w:r>
        <w:t xml:space="preserve">Internationalisation.</w:t>
      </w:r>
    </w:p>
    <w:p>
      <w:pPr>
        <w:pStyle w:val="ListParagraph"/>
        <w:numPr>
          <w:ilvl w:val="0"/>
          <w:numId w:val="3"/>
        </w:numPr>
        <w:spacing w:after="80"/>
      </w:pPr>
      <w:r>
        <w:t xml:space="preserve">Load testing beyond a basic smoke under JMeter.</w:t>
      </w:r>
    </w:p>
    <w:p>
      <w:pPr>
        <w:pStyle w:val="ListParagraph"/>
        <w:numPr>
          <w:ilvl w:val="0"/>
          <w:numId w:val="3"/>
        </w:numPr>
        <w:spacing w:after="80"/>
      </w:pPr>
      <w:r>
        <w:t xml:space="preserve">Penetration testing.</w:t>
      </w:r>
    </w:p>
    <w:p>
      <w:pPr>
        <w:pStyle w:val="Heading2"/>
        <w:spacing w:after="180" w:before="360"/>
      </w:pPr>
      <w:r>
        <w:rPr>
          <w:b/>
          <w:bCs/>
          <w:color w:val="1E2761"/>
        </w:rPr>
        <w:t xml:space="preserve">4.3 Test Types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200"/>
      </w:tblGrid>
      <w:tr>
        <w:trPr>
          <w:tblHeader/>
        </w:trPr>
        <w:tc>
          <w:tcPr>
            <w:tcW w:type="dxa" w:w="2200"/>
            <w:tcBorders>
              <w:top w:val="single" w:color="94A3B8" w:sz="4"/>
              <w:left w:val="single" w:color="94A3B8" w:sz="4"/>
              <w:bottom w:val="single" w:color="94A3B8" w:sz="4"/>
              <w:right w:val="single" w:color="94A3B8" w:sz="4"/>
            </w:tcBorders>
            <w:shd w:fill="1E2761" w:color="auto" w:val="clear"/>
            <w:tcMar>
              <w:top w:type="dxa" w:w="80"/>
              <w:left w:type="dxa" w:w="140"/>
              <w:bottom w:type="dxa" w:w="80"/>
              <w:right w:type="dxa" w:w="140"/>
            </w:tcMar>
          </w:tcPr>
          <w:p>
            <w:r>
              <w:rPr>
                <w:b/>
                <w:bCs/>
                <w:color w:val="FFFFFF"/>
                <w:sz w:val="20"/>
                <w:szCs w:val="20"/>
              </w:rPr>
              <w:t xml:space="preserve">Type</w:t>
            </w:r>
          </w:p>
        </w:tc>
        <w:tc>
          <w:tcPr>
            <w:tcW w:type="dxa" w:w="3000"/>
            <w:tcBorders>
              <w:top w:val="single" w:color="94A3B8" w:sz="4"/>
              <w:left w:val="single" w:color="94A3B8" w:sz="4"/>
              <w:bottom w:val="single" w:color="94A3B8" w:sz="4"/>
              <w:right w:val="single" w:color="94A3B8" w:sz="4"/>
            </w:tcBorders>
            <w:shd w:fill="1E2761" w:color="auto" w:val="clear"/>
            <w:tcMar>
              <w:top w:type="dxa" w:w="80"/>
              <w:left w:type="dxa" w:w="140"/>
              <w:bottom w:type="dxa" w:w="80"/>
              <w:right w:type="dxa" w:w="140"/>
            </w:tcMar>
          </w:tcPr>
          <w:p>
            <w:r>
              <w:rPr>
                <w:b/>
                <w:bCs/>
                <w:color w:val="FFFFFF"/>
                <w:sz w:val="20"/>
                <w:szCs w:val="20"/>
              </w:rPr>
              <w:t xml:space="preserve">Tooling</w:t>
            </w:r>
          </w:p>
        </w:tc>
        <w:tc>
          <w:tcPr>
            <w:tcW w:type="dxa" w:w="4200"/>
            <w:tcBorders>
              <w:top w:val="single" w:color="94A3B8" w:sz="4"/>
              <w:left w:val="single" w:color="94A3B8" w:sz="4"/>
              <w:bottom w:val="single" w:color="94A3B8" w:sz="4"/>
              <w:right w:val="single" w:color="94A3B8" w:sz="4"/>
            </w:tcBorders>
            <w:shd w:fill="1E2761" w:color="auto" w:val="clear"/>
            <w:tcMar>
              <w:top w:type="dxa" w:w="80"/>
              <w:left w:type="dxa" w:w="140"/>
              <w:bottom w:type="dxa" w:w="80"/>
              <w:right w:type="dxa" w:w="140"/>
            </w:tcMar>
          </w:tcPr>
          <w:p>
            <w:r>
              <w:rPr>
                <w:b/>
                <w:bCs/>
                <w:color w:val="FFFFFF"/>
                <w:sz w:val="20"/>
                <w:szCs w:val="20"/>
              </w:rPr>
              <w:t xml:space="preserve">What it covers</w:t>
            </w:r>
          </w:p>
        </w:tc>
      </w:tr>
      <w:tr>
        <w:tc>
          <w:tcPr>
            <w:tcW w:type="dxa" w:w="2200"/>
            <w:tcBorders>
              <w:top w:val="single" w:color="94A3B8" w:sz="4"/>
              <w:left w:val="single" w:color="94A3B8" w:sz="4"/>
              <w:bottom w:val="single" w:color="94A3B8" w:sz="4"/>
              <w:right w:val="single" w:color="94A3B8" w:sz="4"/>
            </w:tcBorders>
            <w:tcMar>
              <w:top w:type="dxa" w:w="80"/>
              <w:left w:type="dxa" w:w="140"/>
              <w:bottom w:type="dxa" w:w="80"/>
              <w:right w:type="dxa" w:w="140"/>
            </w:tcMar>
            <w:vAlign w:val="top"/>
          </w:tcPr>
          <w:p>
            <w:r>
              <w:rPr>
                <w:rFonts w:ascii="Calibri" w:cs="Calibri" w:eastAsia="Calibri" w:hAnsi="Calibri"/>
                <w:color w:val="0F172A"/>
                <w:sz w:val="18"/>
                <w:szCs w:val="18"/>
              </w:rPr>
              <w:t xml:space="preserve">Unit tests</w:t>
            </w:r>
          </w:p>
        </w:tc>
        <w:tc>
          <w:tcPr>
            <w:tcW w:type="dxa" w:w="3000"/>
            <w:tcBorders>
              <w:top w:val="single" w:color="94A3B8" w:sz="4"/>
              <w:left w:val="single" w:color="94A3B8" w:sz="4"/>
              <w:bottom w:val="single" w:color="94A3B8" w:sz="4"/>
              <w:right w:val="single" w:color="94A3B8" w:sz="4"/>
            </w:tcBorders>
            <w:tcMar>
              <w:top w:type="dxa" w:w="80"/>
              <w:left w:type="dxa" w:w="140"/>
              <w:bottom w:type="dxa" w:w="80"/>
              <w:right w:type="dxa" w:w="140"/>
            </w:tcMar>
            <w:vAlign w:val="top"/>
          </w:tcPr>
          <w:p>
            <w:r>
              <w:rPr>
                <w:rFonts w:ascii="Calibri" w:cs="Calibri" w:eastAsia="Calibri" w:hAnsi="Calibri"/>
                <w:color w:val="0F172A"/>
                <w:sz w:val="18"/>
                <w:szCs w:val="18"/>
              </w:rPr>
              <w:t xml:space="preserve">JUnit 5 + Mockito</w:t>
            </w:r>
          </w:p>
        </w:tc>
        <w:tc>
          <w:tcPr>
            <w:tcW w:type="dxa" w:w="4200"/>
            <w:tcBorders>
              <w:top w:val="single" w:color="94A3B8" w:sz="4"/>
              <w:left w:val="single" w:color="94A3B8" w:sz="4"/>
              <w:bottom w:val="single" w:color="94A3B8" w:sz="4"/>
              <w:right w:val="single" w:color="94A3B8" w:sz="4"/>
            </w:tcBorders>
            <w:tcMar>
              <w:top w:type="dxa" w:w="80"/>
              <w:left w:type="dxa" w:w="140"/>
              <w:bottom w:type="dxa" w:w="80"/>
              <w:right w:type="dxa" w:w="140"/>
            </w:tcMar>
            <w:vAlign w:val="top"/>
          </w:tcPr>
          <w:p>
            <w:r>
              <w:rPr>
                <w:rFonts w:ascii="Calibri" w:cs="Calibri" w:eastAsia="Calibri" w:hAnsi="Calibri"/>
                <w:color w:val="0F172A"/>
                <w:sz w:val="18"/>
                <w:szCs w:val="18"/>
              </w:rPr>
              <w:t xml:space="preserve">Pure logic in services (CustomerService, AuthService, LeadService, TicketService, ReportService).</w:t>
            </w:r>
          </w:p>
        </w:tc>
      </w:tr>
      <w:tr>
        <w:tc>
          <w:tcPr>
            <w:tcW w:type="dxa" w:w="2200"/>
            <w:tcBorders>
              <w:top w:val="single" w:color="94A3B8" w:sz="4"/>
              <w:left w:val="single" w:color="94A3B8" w:sz="4"/>
              <w:bottom w:val="single" w:color="94A3B8" w:sz="4"/>
              <w:right w:val="single" w:color="94A3B8" w:sz="4"/>
            </w:tcBorders>
            <w:shd w:fill="EAF1FF" w:color="auto" w:val="clear"/>
            <w:tcMar>
              <w:top w:type="dxa" w:w="80"/>
              <w:left w:type="dxa" w:w="140"/>
              <w:bottom w:type="dxa" w:w="80"/>
              <w:right w:type="dxa" w:w="140"/>
            </w:tcMar>
            <w:vAlign w:val="top"/>
          </w:tcPr>
          <w:p>
            <w:r>
              <w:rPr>
                <w:rFonts w:ascii="Calibri" w:cs="Calibri" w:eastAsia="Calibri" w:hAnsi="Calibri"/>
                <w:color w:val="0F172A"/>
                <w:sz w:val="18"/>
                <w:szCs w:val="18"/>
              </w:rPr>
              <w:t xml:space="preserve">Integration tests</w:t>
            </w:r>
          </w:p>
        </w:tc>
        <w:tc>
          <w:tcPr>
            <w:tcW w:type="dxa" w:w="3000"/>
            <w:tcBorders>
              <w:top w:val="single" w:color="94A3B8" w:sz="4"/>
              <w:left w:val="single" w:color="94A3B8" w:sz="4"/>
              <w:bottom w:val="single" w:color="94A3B8" w:sz="4"/>
              <w:right w:val="single" w:color="94A3B8" w:sz="4"/>
            </w:tcBorders>
            <w:shd w:fill="EAF1FF" w:color="auto" w:val="clear"/>
            <w:tcMar>
              <w:top w:type="dxa" w:w="80"/>
              <w:left w:type="dxa" w:w="140"/>
              <w:bottom w:type="dxa" w:w="80"/>
              <w:right w:type="dxa" w:w="140"/>
            </w:tcMar>
            <w:vAlign w:val="top"/>
          </w:tcPr>
          <w:p>
            <w:r>
              <w:rPr>
                <w:rFonts w:ascii="Calibri" w:cs="Calibri" w:eastAsia="Calibri" w:hAnsi="Calibri"/>
                <w:color w:val="0F172A"/>
                <w:sz w:val="18"/>
                <w:szCs w:val="18"/>
              </w:rPr>
              <w:t xml:space="preserve">Spring Boot Test + @SpringBootTest + MockMvc</w:t>
            </w:r>
          </w:p>
        </w:tc>
        <w:tc>
          <w:tcPr>
            <w:tcW w:type="dxa" w:w="4200"/>
            <w:tcBorders>
              <w:top w:val="single" w:color="94A3B8" w:sz="4"/>
              <w:left w:val="single" w:color="94A3B8" w:sz="4"/>
              <w:bottom w:val="single" w:color="94A3B8" w:sz="4"/>
              <w:right w:val="single" w:color="94A3B8" w:sz="4"/>
            </w:tcBorders>
            <w:shd w:fill="EAF1FF" w:color="auto" w:val="clear"/>
            <w:tcMar>
              <w:top w:type="dxa" w:w="80"/>
              <w:left w:type="dxa" w:w="140"/>
              <w:bottom w:type="dxa" w:w="80"/>
              <w:right w:type="dxa" w:w="140"/>
            </w:tcMar>
            <w:vAlign w:val="top"/>
          </w:tcPr>
          <w:p>
            <w:r>
              <w:rPr>
                <w:rFonts w:ascii="Calibri" w:cs="Calibri" w:eastAsia="Calibri" w:hAnsi="Calibri"/>
                <w:color w:val="0F172A"/>
                <w:sz w:val="18"/>
                <w:szCs w:val="18"/>
              </w:rPr>
              <w:t xml:space="preserve">REST endpoints with an in-memory H2 database.</w:t>
            </w:r>
          </w:p>
        </w:tc>
      </w:tr>
      <w:tr>
        <w:tc>
          <w:tcPr>
            <w:tcW w:type="dxa" w:w="2200"/>
            <w:tcBorders>
              <w:top w:val="single" w:color="94A3B8" w:sz="4"/>
              <w:left w:val="single" w:color="94A3B8" w:sz="4"/>
              <w:bottom w:val="single" w:color="94A3B8" w:sz="4"/>
              <w:right w:val="single" w:color="94A3B8" w:sz="4"/>
            </w:tcBorders>
            <w:tcMar>
              <w:top w:type="dxa" w:w="80"/>
              <w:left w:type="dxa" w:w="140"/>
              <w:bottom w:type="dxa" w:w="80"/>
              <w:right w:type="dxa" w:w="140"/>
            </w:tcMar>
            <w:vAlign w:val="top"/>
          </w:tcPr>
          <w:p>
            <w:r>
              <w:rPr>
                <w:rFonts w:ascii="Calibri" w:cs="Calibri" w:eastAsia="Calibri" w:hAnsi="Calibri"/>
                <w:color w:val="0F172A"/>
                <w:sz w:val="18"/>
                <w:szCs w:val="18"/>
              </w:rPr>
              <w:t xml:space="preserve">End-to-end (manual)</w:t>
            </w:r>
          </w:p>
        </w:tc>
        <w:tc>
          <w:tcPr>
            <w:tcW w:type="dxa" w:w="3000"/>
            <w:tcBorders>
              <w:top w:val="single" w:color="94A3B8" w:sz="4"/>
              <w:left w:val="single" w:color="94A3B8" w:sz="4"/>
              <w:bottom w:val="single" w:color="94A3B8" w:sz="4"/>
              <w:right w:val="single" w:color="94A3B8" w:sz="4"/>
            </w:tcBorders>
            <w:tcMar>
              <w:top w:type="dxa" w:w="80"/>
              <w:left w:type="dxa" w:w="140"/>
              <w:bottom w:type="dxa" w:w="80"/>
              <w:right w:type="dxa" w:w="140"/>
            </w:tcMar>
            <w:vAlign w:val="top"/>
          </w:tcPr>
          <w:p>
            <w:r>
              <w:rPr>
                <w:rFonts w:ascii="Calibri" w:cs="Calibri" w:eastAsia="Calibri" w:hAnsi="Calibri"/>
                <w:color w:val="0F172A"/>
                <w:sz w:val="18"/>
                <w:szCs w:val="18"/>
              </w:rPr>
              <w:t xml:space="preserve">Browser at localhost:5173 + checklist</w:t>
            </w:r>
          </w:p>
        </w:tc>
        <w:tc>
          <w:tcPr>
            <w:tcW w:type="dxa" w:w="4200"/>
            <w:tcBorders>
              <w:top w:val="single" w:color="94A3B8" w:sz="4"/>
              <w:left w:val="single" w:color="94A3B8" w:sz="4"/>
              <w:bottom w:val="single" w:color="94A3B8" w:sz="4"/>
              <w:right w:val="single" w:color="94A3B8" w:sz="4"/>
            </w:tcBorders>
            <w:tcMar>
              <w:top w:type="dxa" w:w="80"/>
              <w:left w:type="dxa" w:w="140"/>
              <w:bottom w:type="dxa" w:w="80"/>
              <w:right w:type="dxa" w:w="140"/>
            </w:tcMar>
            <w:vAlign w:val="top"/>
          </w:tcPr>
          <w:p>
            <w:r>
              <w:rPr>
                <w:rFonts w:ascii="Calibri" w:cs="Calibri" w:eastAsia="Calibri" w:hAnsi="Calibri"/>
                <w:color w:val="0F172A"/>
                <w:sz w:val="18"/>
                <w:szCs w:val="18"/>
              </w:rPr>
              <w:t xml:space="preserve">The 20 test cases below executed against the live, dockerised stack.</w:t>
            </w:r>
          </w:p>
        </w:tc>
      </w:tr>
      <w:tr>
        <w:tc>
          <w:tcPr>
            <w:tcW w:type="dxa" w:w="2200"/>
            <w:tcBorders>
              <w:top w:val="single" w:color="94A3B8" w:sz="4"/>
              <w:left w:val="single" w:color="94A3B8" w:sz="4"/>
              <w:bottom w:val="single" w:color="94A3B8" w:sz="4"/>
              <w:right w:val="single" w:color="94A3B8" w:sz="4"/>
            </w:tcBorders>
            <w:shd w:fill="EAF1FF" w:color="auto" w:val="clear"/>
            <w:tcMar>
              <w:top w:type="dxa" w:w="80"/>
              <w:left w:type="dxa" w:w="140"/>
              <w:bottom w:type="dxa" w:w="80"/>
              <w:right w:type="dxa" w:w="140"/>
            </w:tcMar>
            <w:vAlign w:val="top"/>
          </w:tcPr>
          <w:p>
            <w:r>
              <w:rPr>
                <w:rFonts w:ascii="Calibri" w:cs="Calibri" w:eastAsia="Calibri" w:hAnsi="Calibri"/>
                <w:color w:val="0F172A"/>
                <w:sz w:val="18"/>
                <w:szCs w:val="18"/>
              </w:rPr>
              <w:t xml:space="preserve">End-to-end (automated)</w:t>
            </w:r>
          </w:p>
        </w:tc>
        <w:tc>
          <w:tcPr>
            <w:tcW w:type="dxa" w:w="3000"/>
            <w:tcBorders>
              <w:top w:val="single" w:color="94A3B8" w:sz="4"/>
              <w:left w:val="single" w:color="94A3B8" w:sz="4"/>
              <w:bottom w:val="single" w:color="94A3B8" w:sz="4"/>
              <w:right w:val="single" w:color="94A3B8" w:sz="4"/>
            </w:tcBorders>
            <w:shd w:fill="EAF1FF" w:color="auto" w:val="clear"/>
            <w:tcMar>
              <w:top w:type="dxa" w:w="80"/>
              <w:left w:type="dxa" w:w="140"/>
              <w:bottom w:type="dxa" w:w="80"/>
              <w:right w:type="dxa" w:w="140"/>
            </w:tcMar>
            <w:vAlign w:val="top"/>
          </w:tcPr>
          <w:p>
            <w:r>
              <w:rPr>
                <w:rFonts w:ascii="Calibri" w:cs="Calibri" w:eastAsia="Calibri" w:hAnsi="Calibri"/>
                <w:color w:val="0F172A"/>
                <w:sz w:val="18"/>
                <w:szCs w:val="18"/>
              </w:rPr>
              <w:t xml:space="preserve">Cypress (optional)</w:t>
            </w:r>
          </w:p>
        </w:tc>
        <w:tc>
          <w:tcPr>
            <w:tcW w:type="dxa" w:w="4200"/>
            <w:tcBorders>
              <w:top w:val="single" w:color="94A3B8" w:sz="4"/>
              <w:left w:val="single" w:color="94A3B8" w:sz="4"/>
              <w:bottom w:val="single" w:color="94A3B8" w:sz="4"/>
              <w:right w:val="single" w:color="94A3B8" w:sz="4"/>
            </w:tcBorders>
            <w:shd w:fill="EAF1FF" w:color="auto" w:val="clear"/>
            <w:tcMar>
              <w:top w:type="dxa" w:w="80"/>
              <w:left w:type="dxa" w:w="140"/>
              <w:bottom w:type="dxa" w:w="80"/>
              <w:right w:type="dxa" w:w="140"/>
            </w:tcMar>
            <w:vAlign w:val="top"/>
          </w:tcPr>
          <w:p>
            <w:r>
              <w:rPr>
                <w:rFonts w:ascii="Calibri" w:cs="Calibri" w:eastAsia="Calibri" w:hAnsi="Calibri"/>
                <w:color w:val="0F172A"/>
                <w:sz w:val="18"/>
                <w:szCs w:val="18"/>
              </w:rPr>
              <w:t xml:space="preserve">Smoke flows: login → dashboard → CRUD customer → drag lead → log interaction → escalate ticket.</w:t>
            </w:r>
          </w:p>
        </w:tc>
      </w:tr>
      <w:tr>
        <w:tc>
          <w:tcPr>
            <w:tcW w:type="dxa" w:w="2200"/>
            <w:tcBorders>
              <w:top w:val="single" w:color="94A3B8" w:sz="4"/>
              <w:left w:val="single" w:color="94A3B8" w:sz="4"/>
              <w:bottom w:val="single" w:color="94A3B8" w:sz="4"/>
              <w:right w:val="single" w:color="94A3B8" w:sz="4"/>
            </w:tcBorders>
            <w:tcMar>
              <w:top w:type="dxa" w:w="80"/>
              <w:left w:type="dxa" w:w="140"/>
              <w:bottom w:type="dxa" w:w="80"/>
              <w:right w:type="dxa" w:w="140"/>
            </w:tcMar>
            <w:vAlign w:val="top"/>
          </w:tcPr>
          <w:p>
            <w:r>
              <w:rPr>
                <w:rFonts w:ascii="Calibri" w:cs="Calibri" w:eastAsia="Calibri" w:hAnsi="Calibri"/>
                <w:color w:val="0F172A"/>
                <w:sz w:val="18"/>
                <w:szCs w:val="18"/>
              </w:rPr>
              <w:t xml:space="preserve">Performance</w:t>
            </w:r>
          </w:p>
        </w:tc>
        <w:tc>
          <w:tcPr>
            <w:tcW w:type="dxa" w:w="3000"/>
            <w:tcBorders>
              <w:top w:val="single" w:color="94A3B8" w:sz="4"/>
              <w:left w:val="single" w:color="94A3B8" w:sz="4"/>
              <w:bottom w:val="single" w:color="94A3B8" w:sz="4"/>
              <w:right w:val="single" w:color="94A3B8" w:sz="4"/>
            </w:tcBorders>
            <w:tcMar>
              <w:top w:type="dxa" w:w="80"/>
              <w:left w:type="dxa" w:w="140"/>
              <w:bottom w:type="dxa" w:w="80"/>
              <w:right w:type="dxa" w:w="140"/>
            </w:tcMar>
            <w:vAlign w:val="top"/>
          </w:tcPr>
          <w:p>
            <w:r>
              <w:rPr>
                <w:rFonts w:ascii="Calibri" w:cs="Calibri" w:eastAsia="Calibri" w:hAnsi="Calibri"/>
                <w:color w:val="0F172A"/>
                <w:sz w:val="18"/>
                <w:szCs w:val="18"/>
              </w:rPr>
              <w:t xml:space="preserve">JMeter</w:t>
            </w:r>
          </w:p>
        </w:tc>
        <w:tc>
          <w:tcPr>
            <w:tcW w:type="dxa" w:w="4200"/>
            <w:tcBorders>
              <w:top w:val="single" w:color="94A3B8" w:sz="4"/>
              <w:left w:val="single" w:color="94A3B8" w:sz="4"/>
              <w:bottom w:val="single" w:color="94A3B8" w:sz="4"/>
              <w:right w:val="single" w:color="94A3B8" w:sz="4"/>
            </w:tcBorders>
            <w:tcMar>
              <w:top w:type="dxa" w:w="80"/>
              <w:left w:type="dxa" w:w="140"/>
              <w:bottom w:type="dxa" w:w="80"/>
              <w:right w:type="dxa" w:w="140"/>
            </w:tcMar>
            <w:vAlign w:val="top"/>
          </w:tcPr>
          <w:p>
            <w:r>
              <w:rPr>
                <w:rFonts w:ascii="Calibri" w:cs="Calibri" w:eastAsia="Calibri" w:hAnsi="Calibri"/>
                <w:color w:val="0F172A"/>
                <w:sz w:val="18"/>
                <w:szCs w:val="18"/>
              </w:rPr>
              <w:t xml:space="preserve">50 concurrent users hitting /api/customers and /api/auth/login; track p95 latency and error rate.</w:t>
            </w:r>
          </w:p>
        </w:tc>
      </w:tr>
      <w:tr>
        <w:tc>
          <w:tcPr>
            <w:tcW w:type="dxa" w:w="2200"/>
            <w:tcBorders>
              <w:top w:val="single" w:color="94A3B8" w:sz="4"/>
              <w:left w:val="single" w:color="94A3B8" w:sz="4"/>
              <w:bottom w:val="single" w:color="94A3B8" w:sz="4"/>
              <w:right w:val="single" w:color="94A3B8" w:sz="4"/>
            </w:tcBorders>
            <w:shd w:fill="EAF1FF" w:color="auto" w:val="clear"/>
            <w:tcMar>
              <w:top w:type="dxa" w:w="80"/>
              <w:left w:type="dxa" w:w="140"/>
              <w:bottom w:type="dxa" w:w="80"/>
              <w:right w:type="dxa" w:w="140"/>
            </w:tcMar>
            <w:vAlign w:val="top"/>
          </w:tcPr>
          <w:p>
            <w:r>
              <w:rPr>
                <w:rFonts w:ascii="Calibri" w:cs="Calibri" w:eastAsia="Calibri" w:hAnsi="Calibri"/>
                <w:color w:val="0F172A"/>
                <w:sz w:val="18"/>
                <w:szCs w:val="18"/>
              </w:rPr>
              <w:t xml:space="preserve">Security</w:t>
            </w:r>
          </w:p>
        </w:tc>
        <w:tc>
          <w:tcPr>
            <w:tcW w:type="dxa" w:w="3000"/>
            <w:tcBorders>
              <w:top w:val="single" w:color="94A3B8" w:sz="4"/>
              <w:left w:val="single" w:color="94A3B8" w:sz="4"/>
              <w:bottom w:val="single" w:color="94A3B8" w:sz="4"/>
              <w:right w:val="single" w:color="94A3B8" w:sz="4"/>
            </w:tcBorders>
            <w:shd w:fill="EAF1FF" w:color="auto" w:val="clear"/>
            <w:tcMar>
              <w:top w:type="dxa" w:w="80"/>
              <w:left w:type="dxa" w:w="140"/>
              <w:bottom w:type="dxa" w:w="80"/>
              <w:right w:type="dxa" w:w="140"/>
            </w:tcMar>
            <w:vAlign w:val="top"/>
          </w:tcPr>
          <w:p>
            <w:r>
              <w:rPr>
                <w:rFonts w:ascii="Calibri" w:cs="Calibri" w:eastAsia="Calibri" w:hAnsi="Calibri"/>
                <w:color w:val="0F172A"/>
                <w:sz w:val="18"/>
                <w:szCs w:val="18"/>
              </w:rPr>
              <w:t xml:space="preserve">Postman + manual</w:t>
            </w:r>
          </w:p>
        </w:tc>
        <w:tc>
          <w:tcPr>
            <w:tcW w:type="dxa" w:w="4200"/>
            <w:tcBorders>
              <w:top w:val="single" w:color="94A3B8" w:sz="4"/>
              <w:left w:val="single" w:color="94A3B8" w:sz="4"/>
              <w:bottom w:val="single" w:color="94A3B8" w:sz="4"/>
              <w:right w:val="single" w:color="94A3B8" w:sz="4"/>
            </w:tcBorders>
            <w:shd w:fill="EAF1FF" w:color="auto" w:val="clear"/>
            <w:tcMar>
              <w:top w:type="dxa" w:w="80"/>
              <w:left w:type="dxa" w:w="140"/>
              <w:bottom w:type="dxa" w:w="80"/>
              <w:right w:type="dxa" w:w="140"/>
            </w:tcMar>
            <w:vAlign w:val="top"/>
          </w:tcPr>
          <w:p>
            <w:r>
              <w:rPr>
                <w:rFonts w:ascii="Calibri" w:cs="Calibri" w:eastAsia="Calibri" w:hAnsi="Calibri"/>
                <w:color w:val="0F172A"/>
                <w:sz w:val="18"/>
                <w:szCs w:val="18"/>
              </w:rPr>
              <w:t xml:space="preserve">JWT expiry, CORS, 401 on missing token, 403 on wrong role.</w:t>
            </w:r>
          </w:p>
        </w:tc>
      </w:tr>
    </w:tbl>
    <w:p>
      <w:pPr>
        <w:pStyle w:val="Heading2"/>
        <w:spacing w:after="180" w:before="360"/>
      </w:pPr>
      <w:r>
        <w:rPr>
          <w:b/>
          <w:bCs/>
          <w:color w:val="1E2761"/>
        </w:rPr>
        <w:t xml:space="preserve">4.4 Test Tools — justification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300"/>
        <w:gridCol w:w="7100"/>
      </w:tblGrid>
      <w:tr>
        <w:trPr>
          <w:tblHeader/>
        </w:trPr>
        <w:tc>
          <w:tcPr>
            <w:tcW w:type="dxa" w:w="2300"/>
            <w:tcBorders>
              <w:top w:val="single" w:color="94A3B8" w:sz="4"/>
              <w:left w:val="single" w:color="94A3B8" w:sz="4"/>
              <w:bottom w:val="single" w:color="94A3B8" w:sz="4"/>
              <w:right w:val="single" w:color="94A3B8" w:sz="4"/>
            </w:tcBorders>
            <w:shd w:fill="1E2761" w:color="auto" w:val="clear"/>
            <w:tcMar>
              <w:top w:type="dxa" w:w="80"/>
              <w:left w:type="dxa" w:w="140"/>
              <w:bottom w:type="dxa" w:w="80"/>
              <w:right w:type="dxa" w:w="140"/>
            </w:tcMar>
          </w:tcPr>
          <w:p>
            <w:r>
              <w:rPr>
                <w:b/>
                <w:bCs/>
                <w:color w:val="FFFFFF"/>
                <w:sz w:val="20"/>
                <w:szCs w:val="20"/>
              </w:rPr>
              <w:t xml:space="preserve">Tool</w:t>
            </w:r>
          </w:p>
        </w:tc>
        <w:tc>
          <w:tcPr>
            <w:tcW w:type="dxa" w:w="7100"/>
            <w:tcBorders>
              <w:top w:val="single" w:color="94A3B8" w:sz="4"/>
              <w:left w:val="single" w:color="94A3B8" w:sz="4"/>
              <w:bottom w:val="single" w:color="94A3B8" w:sz="4"/>
              <w:right w:val="single" w:color="94A3B8" w:sz="4"/>
            </w:tcBorders>
            <w:shd w:fill="1E2761" w:color="auto" w:val="clear"/>
            <w:tcMar>
              <w:top w:type="dxa" w:w="80"/>
              <w:left w:type="dxa" w:w="140"/>
              <w:bottom w:type="dxa" w:w="80"/>
              <w:right w:type="dxa" w:w="140"/>
            </w:tcMar>
          </w:tcPr>
          <w:p>
            <w:r>
              <w:rPr>
                <w:b/>
                <w:bCs/>
                <w:color w:val="FFFFFF"/>
                <w:sz w:val="20"/>
                <w:szCs w:val="20"/>
              </w:rPr>
              <w:t xml:space="preserve">Why</w:t>
            </w:r>
          </w:p>
        </w:tc>
      </w:tr>
      <w:tr>
        <w:tc>
          <w:tcPr>
            <w:tcW w:type="dxa" w:w="2300"/>
            <w:tcBorders>
              <w:top w:val="single" w:color="94A3B8" w:sz="4"/>
              <w:left w:val="single" w:color="94A3B8" w:sz="4"/>
              <w:bottom w:val="single" w:color="94A3B8" w:sz="4"/>
              <w:right w:val="single" w:color="94A3B8" w:sz="4"/>
            </w:tcBorders>
            <w:tcMar>
              <w:top w:type="dxa" w:w="80"/>
              <w:left w:type="dxa" w:w="140"/>
              <w:bottom w:type="dxa" w:w="80"/>
              <w:right w:type="dxa" w:w="140"/>
            </w:tcMar>
            <w:vAlign w:val="top"/>
          </w:tcPr>
          <w:p>
            <w:r>
              <w:rPr>
                <w:rFonts w:ascii="Calibri" w:cs="Calibri" w:eastAsia="Calibri" w:hAnsi="Calibri"/>
                <w:color w:val="0F172A"/>
                <w:sz w:val="18"/>
                <w:szCs w:val="18"/>
              </w:rPr>
              <w:t xml:space="preserve">JUnit 5</w:t>
            </w:r>
          </w:p>
        </w:tc>
        <w:tc>
          <w:tcPr>
            <w:tcW w:type="dxa" w:w="7100"/>
            <w:tcBorders>
              <w:top w:val="single" w:color="94A3B8" w:sz="4"/>
              <w:left w:val="single" w:color="94A3B8" w:sz="4"/>
              <w:bottom w:val="single" w:color="94A3B8" w:sz="4"/>
              <w:right w:val="single" w:color="94A3B8" w:sz="4"/>
            </w:tcBorders>
            <w:tcMar>
              <w:top w:type="dxa" w:w="80"/>
              <w:left w:type="dxa" w:w="140"/>
              <w:bottom w:type="dxa" w:w="80"/>
              <w:right w:type="dxa" w:w="140"/>
            </w:tcMar>
            <w:vAlign w:val="top"/>
          </w:tcPr>
          <w:p>
            <w:r>
              <w:rPr>
                <w:rFonts w:ascii="Calibri" w:cs="Calibri" w:eastAsia="Calibri" w:hAnsi="Calibri"/>
                <w:color w:val="0F172A"/>
                <w:sz w:val="18"/>
                <w:szCs w:val="18"/>
              </w:rPr>
              <w:t xml:space="preserve">Modern testing standard for Java, parameterised tests, lifecycle annotations, ships with Spring Boot.</w:t>
            </w:r>
          </w:p>
        </w:tc>
      </w:tr>
      <w:tr>
        <w:tc>
          <w:tcPr>
            <w:tcW w:type="dxa" w:w="2300"/>
            <w:tcBorders>
              <w:top w:val="single" w:color="94A3B8" w:sz="4"/>
              <w:left w:val="single" w:color="94A3B8" w:sz="4"/>
              <w:bottom w:val="single" w:color="94A3B8" w:sz="4"/>
              <w:right w:val="single" w:color="94A3B8" w:sz="4"/>
            </w:tcBorders>
            <w:shd w:fill="EAF1FF" w:color="auto" w:val="clear"/>
            <w:tcMar>
              <w:top w:type="dxa" w:w="80"/>
              <w:left w:type="dxa" w:w="140"/>
              <w:bottom w:type="dxa" w:w="80"/>
              <w:right w:type="dxa" w:w="140"/>
            </w:tcMar>
            <w:vAlign w:val="top"/>
          </w:tcPr>
          <w:p>
            <w:r>
              <w:rPr>
                <w:rFonts w:ascii="Calibri" w:cs="Calibri" w:eastAsia="Calibri" w:hAnsi="Calibri"/>
                <w:color w:val="0F172A"/>
                <w:sz w:val="18"/>
                <w:szCs w:val="18"/>
              </w:rPr>
              <w:t xml:space="preserve">Mockito</w:t>
            </w:r>
          </w:p>
        </w:tc>
        <w:tc>
          <w:tcPr>
            <w:tcW w:type="dxa" w:w="7100"/>
            <w:tcBorders>
              <w:top w:val="single" w:color="94A3B8" w:sz="4"/>
              <w:left w:val="single" w:color="94A3B8" w:sz="4"/>
              <w:bottom w:val="single" w:color="94A3B8" w:sz="4"/>
              <w:right w:val="single" w:color="94A3B8" w:sz="4"/>
            </w:tcBorders>
            <w:shd w:fill="EAF1FF" w:color="auto" w:val="clear"/>
            <w:tcMar>
              <w:top w:type="dxa" w:w="80"/>
              <w:left w:type="dxa" w:w="140"/>
              <w:bottom w:type="dxa" w:w="80"/>
              <w:right w:type="dxa" w:w="140"/>
            </w:tcMar>
            <w:vAlign w:val="top"/>
          </w:tcPr>
          <w:p>
            <w:r>
              <w:rPr>
                <w:rFonts w:ascii="Calibri" w:cs="Calibri" w:eastAsia="Calibri" w:hAnsi="Calibri"/>
                <w:color w:val="0F172A"/>
                <w:sz w:val="18"/>
                <w:szCs w:val="18"/>
              </w:rPr>
              <w:t xml:space="preserve">Best-in-class mocking library, perfect for isolating service-layer logic from repositories.</w:t>
            </w:r>
          </w:p>
        </w:tc>
      </w:tr>
      <w:tr>
        <w:tc>
          <w:tcPr>
            <w:tcW w:type="dxa" w:w="2300"/>
            <w:tcBorders>
              <w:top w:val="single" w:color="94A3B8" w:sz="4"/>
              <w:left w:val="single" w:color="94A3B8" w:sz="4"/>
              <w:bottom w:val="single" w:color="94A3B8" w:sz="4"/>
              <w:right w:val="single" w:color="94A3B8" w:sz="4"/>
            </w:tcBorders>
            <w:tcMar>
              <w:top w:type="dxa" w:w="80"/>
              <w:left w:type="dxa" w:w="140"/>
              <w:bottom w:type="dxa" w:w="80"/>
              <w:right w:type="dxa" w:w="140"/>
            </w:tcMar>
            <w:vAlign w:val="top"/>
          </w:tcPr>
          <w:p>
            <w:r>
              <w:rPr>
                <w:rFonts w:ascii="Calibri" w:cs="Calibri" w:eastAsia="Calibri" w:hAnsi="Calibri"/>
                <w:color w:val="0F172A"/>
                <w:sz w:val="18"/>
                <w:szCs w:val="18"/>
              </w:rPr>
              <w:t xml:space="preserve">Spring Boot Test</w:t>
            </w:r>
          </w:p>
        </w:tc>
        <w:tc>
          <w:tcPr>
            <w:tcW w:type="dxa" w:w="7100"/>
            <w:tcBorders>
              <w:top w:val="single" w:color="94A3B8" w:sz="4"/>
              <w:left w:val="single" w:color="94A3B8" w:sz="4"/>
              <w:bottom w:val="single" w:color="94A3B8" w:sz="4"/>
              <w:right w:val="single" w:color="94A3B8" w:sz="4"/>
            </w:tcBorders>
            <w:tcMar>
              <w:top w:type="dxa" w:w="80"/>
              <w:left w:type="dxa" w:w="140"/>
              <w:bottom w:type="dxa" w:w="80"/>
              <w:right w:type="dxa" w:w="140"/>
            </w:tcMar>
            <w:vAlign w:val="top"/>
          </w:tcPr>
          <w:p>
            <w:r>
              <w:rPr>
                <w:rFonts w:ascii="Calibri" w:cs="Calibri" w:eastAsia="Calibri" w:hAnsi="Calibri"/>
                <w:color w:val="0F172A"/>
                <w:sz w:val="18"/>
                <w:szCs w:val="18"/>
              </w:rPr>
              <w:t xml:space="preserve">Brings up a real ApplicationContext for integration tests with one annotation.</w:t>
            </w:r>
          </w:p>
        </w:tc>
      </w:tr>
      <w:tr>
        <w:tc>
          <w:tcPr>
            <w:tcW w:type="dxa" w:w="2300"/>
            <w:tcBorders>
              <w:top w:val="single" w:color="94A3B8" w:sz="4"/>
              <w:left w:val="single" w:color="94A3B8" w:sz="4"/>
              <w:bottom w:val="single" w:color="94A3B8" w:sz="4"/>
              <w:right w:val="single" w:color="94A3B8" w:sz="4"/>
            </w:tcBorders>
            <w:shd w:fill="EAF1FF" w:color="auto" w:val="clear"/>
            <w:tcMar>
              <w:top w:type="dxa" w:w="80"/>
              <w:left w:type="dxa" w:w="140"/>
              <w:bottom w:type="dxa" w:w="80"/>
              <w:right w:type="dxa" w:w="140"/>
            </w:tcMar>
            <w:vAlign w:val="top"/>
          </w:tcPr>
          <w:p>
            <w:r>
              <w:rPr>
                <w:rFonts w:ascii="Calibri" w:cs="Calibri" w:eastAsia="Calibri" w:hAnsi="Calibri"/>
                <w:color w:val="0F172A"/>
                <w:sz w:val="18"/>
                <w:szCs w:val="18"/>
              </w:rPr>
              <w:t xml:space="preserve">MockMvc</w:t>
            </w:r>
          </w:p>
        </w:tc>
        <w:tc>
          <w:tcPr>
            <w:tcW w:type="dxa" w:w="7100"/>
            <w:tcBorders>
              <w:top w:val="single" w:color="94A3B8" w:sz="4"/>
              <w:left w:val="single" w:color="94A3B8" w:sz="4"/>
              <w:bottom w:val="single" w:color="94A3B8" w:sz="4"/>
              <w:right w:val="single" w:color="94A3B8" w:sz="4"/>
            </w:tcBorders>
            <w:shd w:fill="EAF1FF" w:color="auto" w:val="clear"/>
            <w:tcMar>
              <w:top w:type="dxa" w:w="80"/>
              <w:left w:type="dxa" w:w="140"/>
              <w:bottom w:type="dxa" w:w="80"/>
              <w:right w:type="dxa" w:w="140"/>
            </w:tcMar>
            <w:vAlign w:val="top"/>
          </w:tcPr>
          <w:p>
            <w:r>
              <w:rPr>
                <w:rFonts w:ascii="Calibri" w:cs="Calibri" w:eastAsia="Calibri" w:hAnsi="Calibri"/>
                <w:color w:val="0F172A"/>
                <w:sz w:val="18"/>
                <w:szCs w:val="18"/>
              </w:rPr>
              <w:t xml:space="preserve">Calls controllers without an actual HTTP server — fast feedback.</w:t>
            </w:r>
          </w:p>
        </w:tc>
      </w:tr>
      <w:tr>
        <w:tc>
          <w:tcPr>
            <w:tcW w:type="dxa" w:w="2300"/>
            <w:tcBorders>
              <w:top w:val="single" w:color="94A3B8" w:sz="4"/>
              <w:left w:val="single" w:color="94A3B8" w:sz="4"/>
              <w:bottom w:val="single" w:color="94A3B8" w:sz="4"/>
              <w:right w:val="single" w:color="94A3B8" w:sz="4"/>
            </w:tcBorders>
            <w:tcMar>
              <w:top w:type="dxa" w:w="80"/>
              <w:left w:type="dxa" w:w="140"/>
              <w:bottom w:type="dxa" w:w="80"/>
              <w:right w:type="dxa" w:w="140"/>
            </w:tcMar>
            <w:vAlign w:val="top"/>
          </w:tcPr>
          <w:p>
            <w:r>
              <w:rPr>
                <w:rFonts w:ascii="Calibri" w:cs="Calibri" w:eastAsia="Calibri" w:hAnsi="Calibri"/>
                <w:color w:val="0F172A"/>
                <w:sz w:val="18"/>
                <w:szCs w:val="18"/>
              </w:rPr>
              <w:t xml:space="preserve">Cypress</w:t>
            </w:r>
          </w:p>
        </w:tc>
        <w:tc>
          <w:tcPr>
            <w:tcW w:type="dxa" w:w="7100"/>
            <w:tcBorders>
              <w:top w:val="single" w:color="94A3B8" w:sz="4"/>
              <w:left w:val="single" w:color="94A3B8" w:sz="4"/>
              <w:bottom w:val="single" w:color="94A3B8" w:sz="4"/>
              <w:right w:val="single" w:color="94A3B8" w:sz="4"/>
            </w:tcBorders>
            <w:tcMar>
              <w:top w:type="dxa" w:w="80"/>
              <w:left w:type="dxa" w:w="140"/>
              <w:bottom w:type="dxa" w:w="80"/>
              <w:right w:type="dxa" w:w="140"/>
            </w:tcMar>
            <w:vAlign w:val="top"/>
          </w:tcPr>
          <w:p>
            <w:r>
              <w:rPr>
                <w:rFonts w:ascii="Calibri" w:cs="Calibri" w:eastAsia="Calibri" w:hAnsi="Calibri"/>
                <w:color w:val="0F172A"/>
                <w:sz w:val="18"/>
                <w:szCs w:val="18"/>
              </w:rPr>
              <w:t xml:space="preserve">Real-browser E2E with great DX; tests run on the same dockerised app the examiner uses.</w:t>
            </w:r>
          </w:p>
        </w:tc>
      </w:tr>
      <w:tr>
        <w:tc>
          <w:tcPr>
            <w:tcW w:type="dxa" w:w="2300"/>
            <w:tcBorders>
              <w:top w:val="single" w:color="94A3B8" w:sz="4"/>
              <w:left w:val="single" w:color="94A3B8" w:sz="4"/>
              <w:bottom w:val="single" w:color="94A3B8" w:sz="4"/>
              <w:right w:val="single" w:color="94A3B8" w:sz="4"/>
            </w:tcBorders>
            <w:shd w:fill="EAF1FF" w:color="auto" w:val="clear"/>
            <w:tcMar>
              <w:top w:type="dxa" w:w="80"/>
              <w:left w:type="dxa" w:w="140"/>
              <w:bottom w:type="dxa" w:w="80"/>
              <w:right w:type="dxa" w:w="140"/>
            </w:tcMar>
            <w:vAlign w:val="top"/>
          </w:tcPr>
          <w:p>
            <w:r>
              <w:rPr>
                <w:rFonts w:ascii="Calibri" w:cs="Calibri" w:eastAsia="Calibri" w:hAnsi="Calibri"/>
                <w:color w:val="0F172A"/>
                <w:sz w:val="18"/>
                <w:szCs w:val="18"/>
              </w:rPr>
              <w:t xml:space="preserve">JMeter</w:t>
            </w:r>
          </w:p>
        </w:tc>
        <w:tc>
          <w:tcPr>
            <w:tcW w:type="dxa" w:w="7100"/>
            <w:tcBorders>
              <w:top w:val="single" w:color="94A3B8" w:sz="4"/>
              <w:left w:val="single" w:color="94A3B8" w:sz="4"/>
              <w:bottom w:val="single" w:color="94A3B8" w:sz="4"/>
              <w:right w:val="single" w:color="94A3B8" w:sz="4"/>
            </w:tcBorders>
            <w:shd w:fill="EAF1FF" w:color="auto" w:val="clear"/>
            <w:tcMar>
              <w:top w:type="dxa" w:w="80"/>
              <w:left w:type="dxa" w:w="140"/>
              <w:bottom w:type="dxa" w:w="80"/>
              <w:right w:type="dxa" w:w="140"/>
            </w:tcMar>
            <w:vAlign w:val="top"/>
          </w:tcPr>
          <w:p>
            <w:r>
              <w:rPr>
                <w:rFonts w:ascii="Calibri" w:cs="Calibri" w:eastAsia="Calibri" w:hAnsi="Calibri"/>
                <w:color w:val="0F172A"/>
                <w:sz w:val="18"/>
                <w:szCs w:val="18"/>
              </w:rPr>
              <w:t xml:space="preserve">Industry-standard load-testing tool; produces clear HTML reports for performance bottlenecks.</w:t>
            </w:r>
          </w:p>
        </w:tc>
      </w:tr>
      <w:tr>
        <w:tc>
          <w:tcPr>
            <w:tcW w:type="dxa" w:w="2300"/>
            <w:tcBorders>
              <w:top w:val="single" w:color="94A3B8" w:sz="4"/>
              <w:left w:val="single" w:color="94A3B8" w:sz="4"/>
              <w:bottom w:val="single" w:color="94A3B8" w:sz="4"/>
              <w:right w:val="single" w:color="94A3B8" w:sz="4"/>
            </w:tcBorders>
            <w:tcMar>
              <w:top w:type="dxa" w:w="80"/>
              <w:left w:type="dxa" w:w="140"/>
              <w:bottom w:type="dxa" w:w="80"/>
              <w:right w:type="dxa" w:w="140"/>
            </w:tcMar>
            <w:vAlign w:val="top"/>
          </w:tcPr>
          <w:p>
            <w:r>
              <w:rPr>
                <w:rFonts w:ascii="Calibri" w:cs="Calibri" w:eastAsia="Calibri" w:hAnsi="Calibri"/>
                <w:color w:val="0F172A"/>
                <w:sz w:val="18"/>
                <w:szCs w:val="18"/>
              </w:rPr>
              <w:t xml:space="preserve">Postman</w:t>
            </w:r>
          </w:p>
        </w:tc>
        <w:tc>
          <w:tcPr>
            <w:tcW w:type="dxa" w:w="7100"/>
            <w:tcBorders>
              <w:top w:val="single" w:color="94A3B8" w:sz="4"/>
              <w:left w:val="single" w:color="94A3B8" w:sz="4"/>
              <w:bottom w:val="single" w:color="94A3B8" w:sz="4"/>
              <w:right w:val="single" w:color="94A3B8" w:sz="4"/>
            </w:tcBorders>
            <w:tcMar>
              <w:top w:type="dxa" w:w="80"/>
              <w:left w:type="dxa" w:w="140"/>
              <w:bottom w:type="dxa" w:w="80"/>
              <w:right w:type="dxa" w:w="140"/>
            </w:tcMar>
            <w:vAlign w:val="top"/>
          </w:tcPr>
          <w:p>
            <w:r>
              <w:rPr>
                <w:rFonts w:ascii="Calibri" w:cs="Calibri" w:eastAsia="Calibri" w:hAnsi="Calibri"/>
                <w:color w:val="0F172A"/>
                <w:sz w:val="18"/>
                <w:szCs w:val="18"/>
              </w:rPr>
              <w:t xml:space="preserve">Manual / exploratory API testing during development.</w:t>
            </w:r>
          </w:p>
        </w:tc>
      </w:tr>
      <w:tr>
        <w:tc>
          <w:tcPr>
            <w:tcW w:type="dxa" w:w="2300"/>
            <w:tcBorders>
              <w:top w:val="single" w:color="94A3B8" w:sz="4"/>
              <w:left w:val="single" w:color="94A3B8" w:sz="4"/>
              <w:bottom w:val="single" w:color="94A3B8" w:sz="4"/>
              <w:right w:val="single" w:color="94A3B8" w:sz="4"/>
            </w:tcBorders>
            <w:shd w:fill="EAF1FF" w:color="auto" w:val="clear"/>
            <w:tcMar>
              <w:top w:type="dxa" w:w="80"/>
              <w:left w:type="dxa" w:w="140"/>
              <w:bottom w:type="dxa" w:w="80"/>
              <w:right w:type="dxa" w:w="140"/>
            </w:tcMar>
            <w:vAlign w:val="top"/>
          </w:tcPr>
          <w:p>
            <w:r>
              <w:rPr>
                <w:rFonts w:ascii="Calibri" w:cs="Calibri" w:eastAsia="Calibri" w:hAnsi="Calibri"/>
                <w:color w:val="0F172A"/>
                <w:sz w:val="18"/>
                <w:szCs w:val="18"/>
              </w:rPr>
              <w:t xml:space="preserve">GitHub Issues</w:t>
            </w:r>
          </w:p>
        </w:tc>
        <w:tc>
          <w:tcPr>
            <w:tcW w:type="dxa" w:w="7100"/>
            <w:tcBorders>
              <w:top w:val="single" w:color="94A3B8" w:sz="4"/>
              <w:left w:val="single" w:color="94A3B8" w:sz="4"/>
              <w:bottom w:val="single" w:color="94A3B8" w:sz="4"/>
              <w:right w:val="single" w:color="94A3B8" w:sz="4"/>
            </w:tcBorders>
            <w:shd w:fill="EAF1FF" w:color="auto" w:val="clear"/>
            <w:tcMar>
              <w:top w:type="dxa" w:w="80"/>
              <w:left w:type="dxa" w:w="140"/>
              <w:bottom w:type="dxa" w:w="80"/>
              <w:right w:type="dxa" w:w="140"/>
            </w:tcMar>
            <w:vAlign w:val="top"/>
          </w:tcPr>
          <w:p>
            <w:r>
              <w:rPr>
                <w:rFonts w:ascii="Calibri" w:cs="Calibri" w:eastAsia="Calibri" w:hAnsi="Calibri"/>
                <w:color w:val="0F172A"/>
                <w:sz w:val="18"/>
                <w:szCs w:val="18"/>
              </w:rPr>
              <w:t xml:space="preserve">Used to track bugs; each test failure becomes an issue with reproduction steps and the failing test ID.</w:t>
            </w:r>
          </w:p>
        </w:tc>
      </w:tr>
    </w:tbl>
    <w:p>
      <w:pPr>
        <w:pStyle w:val="Heading2"/>
        <w:spacing w:after="180" w:before="360"/>
      </w:pPr>
      <w:r>
        <w:rPr>
          <w:b/>
          <w:bCs/>
          <w:color w:val="1E2761"/>
        </w:rPr>
        <w:t xml:space="preserve">4.5 Entry &amp; Exit criteria</w:t>
      </w:r>
    </w:p>
    <w:p>
      <w:pPr>
        <w:pStyle w:val="Heading3"/>
        <w:spacing w:after="180" w:before="360"/>
      </w:pPr>
      <w:r>
        <w:rPr>
          <w:b/>
          <w:bCs/>
          <w:color w:val="1E2761"/>
        </w:rPr>
        <w:t xml:space="preserve">4.5.1 Entry criteria</w:t>
      </w:r>
    </w:p>
    <w:p>
      <w:pPr>
        <w:pStyle w:val="ListParagraph"/>
        <w:numPr>
          <w:ilvl w:val="0"/>
          <w:numId w:val="3"/>
        </w:numPr>
        <w:spacing w:after="80"/>
      </w:pPr>
      <w:r>
        <w:t xml:space="preserve">All Phase 2 code compiles (mvn -B verify, npm run build).</w:t>
      </w:r>
    </w:p>
    <w:p>
      <w:pPr>
        <w:pStyle w:val="ListParagraph"/>
        <w:numPr>
          <w:ilvl w:val="0"/>
          <w:numId w:val="3"/>
        </w:numPr>
        <w:spacing w:after="80"/>
      </w:pPr>
      <w:r>
        <w:t xml:space="preserve">docker compose up --build runs to completion with all services healthy.</w:t>
      </w:r>
    </w:p>
    <w:p>
      <w:pPr>
        <w:pStyle w:val="ListParagraph"/>
        <w:numPr>
          <w:ilvl w:val="0"/>
          <w:numId w:val="3"/>
        </w:numPr>
        <w:spacing w:after="80"/>
      </w:pPr>
      <w:r>
        <w:t xml:space="preserve">Seed data is loaded (admin user, 4 customers, 4 leads, 3 tickets).</w:t>
      </w:r>
    </w:p>
    <w:p>
      <w:pPr>
        <w:pStyle w:val="ListParagraph"/>
        <w:numPr>
          <w:ilvl w:val="0"/>
          <w:numId w:val="3"/>
        </w:numPr>
        <w:spacing w:after="80"/>
      </w:pPr>
      <w:r>
        <w:t xml:space="preserve">Test data is available for negative cases.</w:t>
      </w:r>
    </w:p>
    <w:p>
      <w:pPr>
        <w:pStyle w:val="Heading3"/>
        <w:spacing w:after="180" w:before="360"/>
      </w:pPr>
      <w:r>
        <w:rPr>
          <w:b/>
          <w:bCs/>
          <w:color w:val="1E2761"/>
        </w:rPr>
        <w:t xml:space="preserve">4.5.2 Exit criteria</w:t>
      </w:r>
    </w:p>
    <w:p>
      <w:pPr>
        <w:pStyle w:val="ListParagraph"/>
        <w:numPr>
          <w:ilvl w:val="0"/>
          <w:numId w:val="3"/>
        </w:numPr>
        <w:spacing w:after="80"/>
      </w:pPr>
      <w:r>
        <w:t xml:space="preserve">100% of the 20 test cases in §4.8 are executed.</w:t>
      </w:r>
    </w:p>
    <w:p>
      <w:pPr>
        <w:pStyle w:val="ListParagraph"/>
        <w:numPr>
          <w:ilvl w:val="0"/>
          <w:numId w:val="3"/>
        </w:numPr>
        <w:spacing w:after="80"/>
      </w:pPr>
      <w:r>
        <w:t xml:space="preserve">All Critical / High severity defects are fixed.</w:t>
      </w:r>
    </w:p>
    <w:p>
      <w:pPr>
        <w:pStyle w:val="ListParagraph"/>
        <w:numPr>
          <w:ilvl w:val="0"/>
          <w:numId w:val="3"/>
        </w:numPr>
        <w:spacing w:after="80"/>
      </w:pPr>
      <w:r>
        <w:t xml:space="preserve">Unit-test pass rate ≥ 95%; integration-test pass rate = 100%.</w:t>
      </w:r>
    </w:p>
    <w:p>
      <w:pPr>
        <w:pStyle w:val="ListParagraph"/>
        <w:numPr>
          <w:ilvl w:val="0"/>
          <w:numId w:val="3"/>
        </w:numPr>
        <w:spacing w:after="80"/>
      </w:pPr>
      <w:r>
        <w:t xml:space="preserve">Performance: p95 latency &lt; 500 ms for read endpoints under 50 concurrent users.</w:t>
      </w:r>
    </w:p>
    <w:p>
      <w:pPr>
        <w:pStyle w:val="ListParagraph"/>
        <w:numPr>
          <w:ilvl w:val="0"/>
          <w:numId w:val="3"/>
        </w:numPr>
        <w:spacing w:after="80"/>
      </w:pPr>
      <w:r>
        <w:t xml:space="preserve">Sign-off from the instructor.</w:t>
      </w:r>
    </w:p>
    <w:p>
      <w:pPr>
        <w:pStyle w:val="Heading2"/>
        <w:spacing w:after="180" w:before="360"/>
      </w:pPr>
      <w:r>
        <w:rPr>
          <w:b/>
          <w:bCs/>
          <w:color w:val="1E2761"/>
        </w:rPr>
        <w:t xml:space="preserve">4.6 Roles &amp; Responsibilities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800"/>
      </w:tblGrid>
      <w:tr>
        <w:trPr>
          <w:tblHeader/>
        </w:trPr>
        <w:tc>
          <w:tcPr>
            <w:tcW w:type="dxa" w:w="2400"/>
            <w:tcBorders>
              <w:top w:val="single" w:color="94A3B8" w:sz="4"/>
              <w:left w:val="single" w:color="94A3B8" w:sz="4"/>
              <w:bottom w:val="single" w:color="94A3B8" w:sz="4"/>
              <w:right w:val="single" w:color="94A3B8" w:sz="4"/>
            </w:tcBorders>
            <w:shd w:fill="1E2761" w:color="auto" w:val="clear"/>
            <w:tcMar>
              <w:top w:type="dxa" w:w="80"/>
              <w:left w:type="dxa" w:w="140"/>
              <w:bottom w:type="dxa" w:w="80"/>
              <w:right w:type="dxa" w:w="140"/>
            </w:tcMar>
          </w:tcPr>
          <w:p>
            <w:r>
              <w:rPr>
                <w:b/>
                <w:bCs/>
                <w:color w:val="FFFFFF"/>
                <w:sz w:val="20"/>
                <w:szCs w:val="20"/>
              </w:rPr>
              <w:t xml:space="preserve">Role</w:t>
            </w:r>
          </w:p>
        </w:tc>
        <w:tc>
          <w:tcPr>
            <w:tcW w:type="dxa" w:w="3200"/>
            <w:tcBorders>
              <w:top w:val="single" w:color="94A3B8" w:sz="4"/>
              <w:left w:val="single" w:color="94A3B8" w:sz="4"/>
              <w:bottom w:val="single" w:color="94A3B8" w:sz="4"/>
              <w:right w:val="single" w:color="94A3B8" w:sz="4"/>
            </w:tcBorders>
            <w:shd w:fill="1E2761" w:color="auto" w:val="clear"/>
            <w:tcMar>
              <w:top w:type="dxa" w:w="80"/>
              <w:left w:type="dxa" w:w="140"/>
              <w:bottom w:type="dxa" w:w="80"/>
              <w:right w:type="dxa" w:w="140"/>
            </w:tcMar>
          </w:tcPr>
          <w:p>
            <w:r>
              <w:rPr>
                <w:b/>
                <w:bCs/>
                <w:color w:val="FFFFFF"/>
                <w:sz w:val="20"/>
                <w:szCs w:val="20"/>
              </w:rPr>
              <w:t xml:space="preserve">Person</w:t>
            </w:r>
          </w:p>
        </w:tc>
        <w:tc>
          <w:tcPr>
            <w:tcW w:type="dxa" w:w="3800"/>
            <w:tcBorders>
              <w:top w:val="single" w:color="94A3B8" w:sz="4"/>
              <w:left w:val="single" w:color="94A3B8" w:sz="4"/>
              <w:bottom w:val="single" w:color="94A3B8" w:sz="4"/>
              <w:right w:val="single" w:color="94A3B8" w:sz="4"/>
            </w:tcBorders>
            <w:shd w:fill="1E2761" w:color="auto" w:val="clear"/>
            <w:tcMar>
              <w:top w:type="dxa" w:w="80"/>
              <w:left w:type="dxa" w:w="140"/>
              <w:bottom w:type="dxa" w:w="80"/>
              <w:right w:type="dxa" w:w="140"/>
            </w:tcMar>
          </w:tcPr>
          <w:p>
            <w:r>
              <w:rPr>
                <w:b/>
                <w:bCs/>
                <w:color w:val="FFFFFF"/>
                <w:sz w:val="20"/>
                <w:szCs w:val="20"/>
              </w:rPr>
              <w:t xml:space="preserve">Responsibility</w:t>
            </w:r>
          </w:p>
        </w:tc>
      </w:tr>
      <w:tr>
        <w:tc>
          <w:tcPr>
            <w:tcW w:type="dxa" w:w="2400"/>
            <w:tcBorders>
              <w:top w:val="single" w:color="94A3B8" w:sz="4"/>
              <w:left w:val="single" w:color="94A3B8" w:sz="4"/>
              <w:bottom w:val="single" w:color="94A3B8" w:sz="4"/>
              <w:right w:val="single" w:color="94A3B8" w:sz="4"/>
            </w:tcBorders>
            <w:tcMar>
              <w:top w:type="dxa" w:w="80"/>
              <w:left w:type="dxa" w:w="140"/>
              <w:bottom w:type="dxa" w:w="80"/>
              <w:right w:type="dxa" w:w="140"/>
            </w:tcMar>
            <w:vAlign w:val="top"/>
          </w:tcPr>
          <w:p>
            <w:r>
              <w:rPr>
                <w:rFonts w:ascii="Calibri" w:cs="Calibri" w:eastAsia="Calibri" w:hAnsi="Calibri"/>
                <w:color w:val="0F172A"/>
                <w:sz w:val="18"/>
                <w:szCs w:val="18"/>
              </w:rPr>
              <w:t xml:space="preserve">Developer / Tester</w:t>
            </w:r>
          </w:p>
        </w:tc>
        <w:tc>
          <w:tcPr>
            <w:tcW w:type="dxa" w:w="3200"/>
            <w:tcBorders>
              <w:top w:val="single" w:color="94A3B8" w:sz="4"/>
              <w:left w:val="single" w:color="94A3B8" w:sz="4"/>
              <w:bottom w:val="single" w:color="94A3B8" w:sz="4"/>
              <w:right w:val="single" w:color="94A3B8" w:sz="4"/>
            </w:tcBorders>
            <w:tcMar>
              <w:top w:type="dxa" w:w="80"/>
              <w:left w:type="dxa" w:w="140"/>
              <w:bottom w:type="dxa" w:w="80"/>
              <w:right w:type="dxa" w:w="140"/>
            </w:tcMar>
            <w:vAlign w:val="top"/>
          </w:tcPr>
          <w:p>
            <w:r>
              <w:rPr>
                <w:rFonts w:ascii="Calibri" w:cs="Calibri" w:eastAsia="Calibri" w:hAnsi="Calibri"/>
                <w:color w:val="0F172A"/>
                <w:sz w:val="18"/>
                <w:szCs w:val="18"/>
              </w:rPr>
              <w:t xml:space="preserve">MUNEZERO IRAKOZE Luccin (ID 25815)</w:t>
            </w:r>
          </w:p>
        </w:tc>
        <w:tc>
          <w:tcPr>
            <w:tcW w:type="dxa" w:w="3800"/>
            <w:tcBorders>
              <w:top w:val="single" w:color="94A3B8" w:sz="4"/>
              <w:left w:val="single" w:color="94A3B8" w:sz="4"/>
              <w:bottom w:val="single" w:color="94A3B8" w:sz="4"/>
              <w:right w:val="single" w:color="94A3B8" w:sz="4"/>
            </w:tcBorders>
            <w:tcMar>
              <w:top w:type="dxa" w:w="80"/>
              <w:left w:type="dxa" w:w="140"/>
              <w:bottom w:type="dxa" w:w="80"/>
              <w:right w:type="dxa" w:w="140"/>
            </w:tcMar>
            <w:vAlign w:val="top"/>
          </w:tcPr>
          <w:p>
            <w:r>
              <w:rPr>
                <w:rFonts w:ascii="Calibri" w:cs="Calibri" w:eastAsia="Calibri" w:hAnsi="Calibri"/>
                <w:color w:val="0F172A"/>
                <w:sz w:val="18"/>
                <w:szCs w:val="18"/>
              </w:rPr>
              <w:t xml:space="preserve">Writes code, unit tests, integration tests, runs the manual checklist.</w:t>
            </w:r>
          </w:p>
        </w:tc>
      </w:tr>
      <w:tr>
        <w:tc>
          <w:tcPr>
            <w:tcW w:type="dxa" w:w="2400"/>
            <w:tcBorders>
              <w:top w:val="single" w:color="94A3B8" w:sz="4"/>
              <w:left w:val="single" w:color="94A3B8" w:sz="4"/>
              <w:bottom w:val="single" w:color="94A3B8" w:sz="4"/>
              <w:right w:val="single" w:color="94A3B8" w:sz="4"/>
            </w:tcBorders>
            <w:shd w:fill="EAF1FF" w:color="auto" w:val="clear"/>
            <w:tcMar>
              <w:top w:type="dxa" w:w="80"/>
              <w:left w:type="dxa" w:w="140"/>
              <w:bottom w:type="dxa" w:w="80"/>
              <w:right w:type="dxa" w:w="140"/>
            </w:tcMar>
            <w:vAlign w:val="top"/>
          </w:tcPr>
          <w:p>
            <w:r>
              <w:rPr>
                <w:rFonts w:ascii="Calibri" w:cs="Calibri" w:eastAsia="Calibri" w:hAnsi="Calibri"/>
                <w:color w:val="0F172A"/>
                <w:sz w:val="18"/>
                <w:szCs w:val="18"/>
              </w:rPr>
              <w:t xml:space="preserve">Examiner</w:t>
            </w:r>
          </w:p>
        </w:tc>
        <w:tc>
          <w:tcPr>
            <w:tcW w:type="dxa" w:w="3200"/>
            <w:tcBorders>
              <w:top w:val="single" w:color="94A3B8" w:sz="4"/>
              <w:left w:val="single" w:color="94A3B8" w:sz="4"/>
              <w:bottom w:val="single" w:color="94A3B8" w:sz="4"/>
              <w:right w:val="single" w:color="94A3B8" w:sz="4"/>
            </w:tcBorders>
            <w:shd w:fill="EAF1FF" w:color="auto" w:val="clear"/>
            <w:tcMar>
              <w:top w:type="dxa" w:w="80"/>
              <w:left w:type="dxa" w:w="140"/>
              <w:bottom w:type="dxa" w:w="80"/>
              <w:right w:type="dxa" w:w="140"/>
            </w:tcMar>
            <w:vAlign w:val="top"/>
          </w:tcPr>
          <w:p>
            <w:r>
              <w:rPr>
                <w:rFonts w:ascii="Calibri" w:cs="Calibri" w:eastAsia="Calibri" w:hAnsi="Calibri"/>
                <w:color w:val="0F172A"/>
                <w:sz w:val="18"/>
                <w:szCs w:val="18"/>
              </w:rPr>
              <w:t xml:space="preserve">Rutarindwa Jean Pierre</w:t>
            </w:r>
          </w:p>
        </w:tc>
        <w:tc>
          <w:tcPr>
            <w:tcW w:type="dxa" w:w="3800"/>
            <w:tcBorders>
              <w:top w:val="single" w:color="94A3B8" w:sz="4"/>
              <w:left w:val="single" w:color="94A3B8" w:sz="4"/>
              <w:bottom w:val="single" w:color="94A3B8" w:sz="4"/>
              <w:right w:val="single" w:color="94A3B8" w:sz="4"/>
            </w:tcBorders>
            <w:shd w:fill="EAF1FF" w:color="auto" w:val="clear"/>
            <w:tcMar>
              <w:top w:type="dxa" w:w="80"/>
              <w:left w:type="dxa" w:w="140"/>
              <w:bottom w:type="dxa" w:w="80"/>
              <w:right w:type="dxa" w:w="140"/>
            </w:tcMar>
            <w:vAlign w:val="top"/>
          </w:tcPr>
          <w:p>
            <w:r>
              <w:rPr>
                <w:rFonts w:ascii="Calibri" w:cs="Calibri" w:eastAsia="Calibri" w:hAnsi="Calibri"/>
                <w:color w:val="0F172A"/>
                <w:sz w:val="18"/>
                <w:szCs w:val="18"/>
              </w:rPr>
              <w:t xml:space="preserve">Independent verification of all 20 test cases on the live system.</w:t>
            </w:r>
          </w:p>
        </w:tc>
      </w:tr>
      <w:tr>
        <w:tc>
          <w:tcPr>
            <w:tcW w:type="dxa" w:w="2400"/>
            <w:tcBorders>
              <w:top w:val="single" w:color="94A3B8" w:sz="4"/>
              <w:left w:val="single" w:color="94A3B8" w:sz="4"/>
              <w:bottom w:val="single" w:color="94A3B8" w:sz="4"/>
              <w:right w:val="single" w:color="94A3B8" w:sz="4"/>
            </w:tcBorders>
            <w:tcMar>
              <w:top w:type="dxa" w:w="80"/>
              <w:left w:type="dxa" w:w="140"/>
              <w:bottom w:type="dxa" w:w="80"/>
              <w:right w:type="dxa" w:w="140"/>
            </w:tcMar>
            <w:vAlign w:val="top"/>
          </w:tcPr>
          <w:p>
            <w:r>
              <w:rPr>
                <w:rFonts w:ascii="Calibri" w:cs="Calibri" w:eastAsia="Calibri" w:hAnsi="Calibri"/>
                <w:color w:val="0F172A"/>
                <w:sz w:val="18"/>
                <w:szCs w:val="18"/>
              </w:rPr>
              <w:t xml:space="preserve">Tool</w:t>
            </w:r>
          </w:p>
        </w:tc>
        <w:tc>
          <w:tcPr>
            <w:tcW w:type="dxa" w:w="3200"/>
            <w:tcBorders>
              <w:top w:val="single" w:color="94A3B8" w:sz="4"/>
              <w:left w:val="single" w:color="94A3B8" w:sz="4"/>
              <w:bottom w:val="single" w:color="94A3B8" w:sz="4"/>
              <w:right w:val="single" w:color="94A3B8" w:sz="4"/>
            </w:tcBorders>
            <w:tcMar>
              <w:top w:type="dxa" w:w="80"/>
              <w:left w:type="dxa" w:w="140"/>
              <w:bottom w:type="dxa" w:w="80"/>
              <w:right w:type="dxa" w:w="140"/>
            </w:tcMar>
            <w:vAlign w:val="top"/>
          </w:tcPr>
          <w:p>
            <w:r>
              <w:rPr>
                <w:rFonts w:ascii="Calibri" w:cs="Calibri" w:eastAsia="Calibri" w:hAnsi="Calibri"/>
                <w:color w:val="0F172A"/>
                <w:sz w:val="18"/>
                <w:szCs w:val="18"/>
              </w:rPr>
              <w:t xml:space="preserve">GitHub Issues</w:t>
            </w:r>
          </w:p>
        </w:tc>
        <w:tc>
          <w:tcPr>
            <w:tcW w:type="dxa" w:w="3800"/>
            <w:tcBorders>
              <w:top w:val="single" w:color="94A3B8" w:sz="4"/>
              <w:left w:val="single" w:color="94A3B8" w:sz="4"/>
              <w:bottom w:val="single" w:color="94A3B8" w:sz="4"/>
              <w:right w:val="single" w:color="94A3B8" w:sz="4"/>
            </w:tcBorders>
            <w:tcMar>
              <w:top w:type="dxa" w:w="80"/>
              <w:left w:type="dxa" w:w="140"/>
              <w:bottom w:type="dxa" w:w="80"/>
              <w:right w:type="dxa" w:w="140"/>
            </w:tcMar>
            <w:vAlign w:val="top"/>
          </w:tcPr>
          <w:p>
            <w:r>
              <w:rPr>
                <w:rFonts w:ascii="Calibri" w:cs="Calibri" w:eastAsia="Calibri" w:hAnsi="Calibri"/>
                <w:color w:val="0F172A"/>
                <w:sz w:val="18"/>
                <w:szCs w:val="18"/>
              </w:rPr>
              <w:t xml:space="preserve">Defect tracker, severity &amp; priority labels.</w:t>
            </w:r>
          </w:p>
        </w:tc>
      </w:tr>
    </w:tbl>
    <w:p>
      <w:pPr>
        <w:pStyle w:val="Heading2"/>
        <w:spacing w:after="180" w:before="360"/>
      </w:pPr>
      <w:r>
        <w:rPr>
          <w:b/>
          <w:bCs/>
          <w:color w:val="1E2761"/>
        </w:rPr>
        <w:t xml:space="preserve">4.7 Test Schedule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200"/>
        <w:gridCol w:w="8200"/>
      </w:tblGrid>
      <w:tr>
        <w:trPr>
          <w:tblHeader/>
        </w:trPr>
        <w:tc>
          <w:tcPr>
            <w:tcW w:type="dxa" w:w="1200"/>
            <w:tcBorders>
              <w:top w:val="single" w:color="94A3B8" w:sz="4"/>
              <w:left w:val="single" w:color="94A3B8" w:sz="4"/>
              <w:bottom w:val="single" w:color="94A3B8" w:sz="4"/>
              <w:right w:val="single" w:color="94A3B8" w:sz="4"/>
            </w:tcBorders>
            <w:shd w:fill="1E2761" w:color="auto" w:val="clear"/>
            <w:tcMar>
              <w:top w:type="dxa" w:w="80"/>
              <w:left w:type="dxa" w:w="140"/>
              <w:bottom w:type="dxa" w:w="80"/>
              <w:right w:type="dxa" w:w="140"/>
            </w:tcMar>
          </w:tcPr>
          <w:p>
            <w:r>
              <w:rPr>
                <w:b/>
                <w:bCs/>
                <w:color w:val="FFFFFF"/>
                <w:sz w:val="20"/>
                <w:szCs w:val="20"/>
              </w:rPr>
              <w:t xml:space="preserve">Day</w:t>
            </w:r>
          </w:p>
        </w:tc>
        <w:tc>
          <w:tcPr>
            <w:tcW w:type="dxa" w:w="8200"/>
            <w:tcBorders>
              <w:top w:val="single" w:color="94A3B8" w:sz="4"/>
              <w:left w:val="single" w:color="94A3B8" w:sz="4"/>
              <w:bottom w:val="single" w:color="94A3B8" w:sz="4"/>
              <w:right w:val="single" w:color="94A3B8" w:sz="4"/>
            </w:tcBorders>
            <w:shd w:fill="1E2761" w:color="auto" w:val="clear"/>
            <w:tcMar>
              <w:top w:type="dxa" w:w="80"/>
              <w:left w:type="dxa" w:w="140"/>
              <w:bottom w:type="dxa" w:w="80"/>
              <w:right w:type="dxa" w:w="140"/>
            </w:tcMar>
          </w:tcPr>
          <w:p>
            <w:r>
              <w:rPr>
                <w:b/>
                <w:bCs/>
                <w:color w:val="FFFFFF"/>
                <w:sz w:val="20"/>
                <w:szCs w:val="20"/>
              </w:rPr>
              <w:t xml:space="preserve">Activity</w:t>
            </w:r>
          </w:p>
        </w:tc>
      </w:tr>
      <w:tr>
        <w:tc>
          <w:tcPr>
            <w:tcW w:type="dxa" w:w="1200"/>
            <w:tcBorders>
              <w:top w:val="single" w:color="94A3B8" w:sz="4"/>
              <w:left w:val="single" w:color="94A3B8" w:sz="4"/>
              <w:bottom w:val="single" w:color="94A3B8" w:sz="4"/>
              <w:right w:val="single" w:color="94A3B8" w:sz="4"/>
            </w:tcBorders>
            <w:tcMar>
              <w:top w:type="dxa" w:w="80"/>
              <w:left w:type="dxa" w:w="140"/>
              <w:bottom w:type="dxa" w:w="80"/>
              <w:right w:type="dxa" w:w="140"/>
            </w:tcMar>
            <w:vAlign w:val="top"/>
          </w:tcPr>
          <w:p>
            <w:r>
              <w:rPr>
                <w:rFonts w:ascii="Calibri" w:cs="Calibri" w:eastAsia="Calibri" w:hAnsi="Calibri"/>
                <w:color w:val="0F172A"/>
                <w:sz w:val="18"/>
                <w:szCs w:val="18"/>
              </w:rPr>
              <w:t xml:space="preserve">Day 1</w:t>
            </w:r>
          </w:p>
        </w:tc>
        <w:tc>
          <w:tcPr>
            <w:tcW w:type="dxa" w:w="8200"/>
            <w:tcBorders>
              <w:top w:val="single" w:color="94A3B8" w:sz="4"/>
              <w:left w:val="single" w:color="94A3B8" w:sz="4"/>
              <w:bottom w:val="single" w:color="94A3B8" w:sz="4"/>
              <w:right w:val="single" w:color="94A3B8" w:sz="4"/>
            </w:tcBorders>
            <w:tcMar>
              <w:top w:type="dxa" w:w="80"/>
              <w:left w:type="dxa" w:w="140"/>
              <w:bottom w:type="dxa" w:w="80"/>
              <w:right w:type="dxa" w:w="140"/>
            </w:tcMar>
            <w:vAlign w:val="top"/>
          </w:tcPr>
          <w:p>
            <w:r>
              <w:rPr>
                <w:rFonts w:ascii="Calibri" w:cs="Calibri" w:eastAsia="Calibri" w:hAnsi="Calibri"/>
                <w:color w:val="0F172A"/>
                <w:sz w:val="18"/>
                <w:szCs w:val="18"/>
              </w:rPr>
              <w:t xml:space="preserve">Write JUnit unit tests for all services.</w:t>
            </w:r>
          </w:p>
        </w:tc>
      </w:tr>
      <w:tr>
        <w:tc>
          <w:tcPr>
            <w:tcW w:type="dxa" w:w="1200"/>
            <w:tcBorders>
              <w:top w:val="single" w:color="94A3B8" w:sz="4"/>
              <w:left w:val="single" w:color="94A3B8" w:sz="4"/>
              <w:bottom w:val="single" w:color="94A3B8" w:sz="4"/>
              <w:right w:val="single" w:color="94A3B8" w:sz="4"/>
            </w:tcBorders>
            <w:shd w:fill="EAF1FF" w:color="auto" w:val="clear"/>
            <w:tcMar>
              <w:top w:type="dxa" w:w="80"/>
              <w:left w:type="dxa" w:w="140"/>
              <w:bottom w:type="dxa" w:w="80"/>
              <w:right w:type="dxa" w:w="140"/>
            </w:tcMar>
            <w:vAlign w:val="top"/>
          </w:tcPr>
          <w:p>
            <w:r>
              <w:rPr>
                <w:rFonts w:ascii="Calibri" w:cs="Calibri" w:eastAsia="Calibri" w:hAnsi="Calibri"/>
                <w:color w:val="0F172A"/>
                <w:sz w:val="18"/>
                <w:szCs w:val="18"/>
              </w:rPr>
              <w:t xml:space="preserve">Day 2</w:t>
            </w:r>
          </w:p>
        </w:tc>
        <w:tc>
          <w:tcPr>
            <w:tcW w:type="dxa" w:w="8200"/>
            <w:tcBorders>
              <w:top w:val="single" w:color="94A3B8" w:sz="4"/>
              <w:left w:val="single" w:color="94A3B8" w:sz="4"/>
              <w:bottom w:val="single" w:color="94A3B8" w:sz="4"/>
              <w:right w:val="single" w:color="94A3B8" w:sz="4"/>
            </w:tcBorders>
            <w:shd w:fill="EAF1FF" w:color="auto" w:val="clear"/>
            <w:tcMar>
              <w:top w:type="dxa" w:w="80"/>
              <w:left w:type="dxa" w:w="140"/>
              <w:bottom w:type="dxa" w:w="80"/>
              <w:right w:type="dxa" w:w="140"/>
            </w:tcMar>
            <w:vAlign w:val="top"/>
          </w:tcPr>
          <w:p>
            <w:r>
              <w:rPr>
                <w:rFonts w:ascii="Calibri" w:cs="Calibri" w:eastAsia="Calibri" w:hAnsi="Calibri"/>
                <w:color w:val="0F172A"/>
                <w:sz w:val="18"/>
                <w:szCs w:val="18"/>
              </w:rPr>
              <w:t xml:space="preserve">Add Spring Boot integration tests for /api/customers and /api/leads.</w:t>
            </w:r>
          </w:p>
        </w:tc>
      </w:tr>
      <w:tr>
        <w:tc>
          <w:tcPr>
            <w:tcW w:type="dxa" w:w="1200"/>
            <w:tcBorders>
              <w:top w:val="single" w:color="94A3B8" w:sz="4"/>
              <w:left w:val="single" w:color="94A3B8" w:sz="4"/>
              <w:bottom w:val="single" w:color="94A3B8" w:sz="4"/>
              <w:right w:val="single" w:color="94A3B8" w:sz="4"/>
            </w:tcBorders>
            <w:tcMar>
              <w:top w:type="dxa" w:w="80"/>
              <w:left w:type="dxa" w:w="140"/>
              <w:bottom w:type="dxa" w:w="80"/>
              <w:right w:type="dxa" w:w="140"/>
            </w:tcMar>
            <w:vAlign w:val="top"/>
          </w:tcPr>
          <w:p>
            <w:r>
              <w:rPr>
                <w:rFonts w:ascii="Calibri" w:cs="Calibri" w:eastAsia="Calibri" w:hAnsi="Calibri"/>
                <w:color w:val="0F172A"/>
                <w:sz w:val="18"/>
                <w:szCs w:val="18"/>
              </w:rPr>
              <w:t xml:space="preserve">Day 3</w:t>
            </w:r>
          </w:p>
        </w:tc>
        <w:tc>
          <w:tcPr>
            <w:tcW w:type="dxa" w:w="8200"/>
            <w:tcBorders>
              <w:top w:val="single" w:color="94A3B8" w:sz="4"/>
              <w:left w:val="single" w:color="94A3B8" w:sz="4"/>
              <w:bottom w:val="single" w:color="94A3B8" w:sz="4"/>
              <w:right w:val="single" w:color="94A3B8" w:sz="4"/>
            </w:tcBorders>
            <w:tcMar>
              <w:top w:type="dxa" w:w="80"/>
              <w:left w:type="dxa" w:w="140"/>
              <w:bottom w:type="dxa" w:w="80"/>
              <w:right w:type="dxa" w:w="140"/>
            </w:tcMar>
            <w:vAlign w:val="top"/>
          </w:tcPr>
          <w:p>
            <w:r>
              <w:rPr>
                <w:rFonts w:ascii="Calibri" w:cs="Calibri" w:eastAsia="Calibri" w:hAnsi="Calibri"/>
                <w:color w:val="0F172A"/>
                <w:sz w:val="18"/>
                <w:szCs w:val="18"/>
              </w:rPr>
              <w:t xml:space="preserve">Manual E2E walk-through of all 20 test cases on dockerised stack.</w:t>
            </w:r>
          </w:p>
        </w:tc>
      </w:tr>
      <w:tr>
        <w:tc>
          <w:tcPr>
            <w:tcW w:type="dxa" w:w="1200"/>
            <w:tcBorders>
              <w:top w:val="single" w:color="94A3B8" w:sz="4"/>
              <w:left w:val="single" w:color="94A3B8" w:sz="4"/>
              <w:bottom w:val="single" w:color="94A3B8" w:sz="4"/>
              <w:right w:val="single" w:color="94A3B8" w:sz="4"/>
            </w:tcBorders>
            <w:shd w:fill="EAF1FF" w:color="auto" w:val="clear"/>
            <w:tcMar>
              <w:top w:type="dxa" w:w="80"/>
              <w:left w:type="dxa" w:w="140"/>
              <w:bottom w:type="dxa" w:w="80"/>
              <w:right w:type="dxa" w:w="140"/>
            </w:tcMar>
            <w:vAlign w:val="top"/>
          </w:tcPr>
          <w:p>
            <w:r>
              <w:rPr>
                <w:rFonts w:ascii="Calibri" w:cs="Calibri" w:eastAsia="Calibri" w:hAnsi="Calibri"/>
                <w:color w:val="0F172A"/>
                <w:sz w:val="18"/>
                <w:szCs w:val="18"/>
              </w:rPr>
              <w:t xml:space="preserve">Day 4</w:t>
            </w:r>
          </w:p>
        </w:tc>
        <w:tc>
          <w:tcPr>
            <w:tcW w:type="dxa" w:w="8200"/>
            <w:tcBorders>
              <w:top w:val="single" w:color="94A3B8" w:sz="4"/>
              <w:left w:val="single" w:color="94A3B8" w:sz="4"/>
              <w:bottom w:val="single" w:color="94A3B8" w:sz="4"/>
              <w:right w:val="single" w:color="94A3B8" w:sz="4"/>
            </w:tcBorders>
            <w:shd w:fill="EAF1FF" w:color="auto" w:val="clear"/>
            <w:tcMar>
              <w:top w:type="dxa" w:w="80"/>
              <w:left w:type="dxa" w:w="140"/>
              <w:bottom w:type="dxa" w:w="80"/>
              <w:right w:type="dxa" w:w="140"/>
            </w:tcMar>
            <w:vAlign w:val="top"/>
          </w:tcPr>
          <w:p>
            <w:r>
              <w:rPr>
                <w:rFonts w:ascii="Calibri" w:cs="Calibri" w:eastAsia="Calibri" w:hAnsi="Calibri"/>
                <w:color w:val="0F172A"/>
                <w:sz w:val="18"/>
                <w:szCs w:val="18"/>
              </w:rPr>
              <w:t xml:space="preserve">Fix discovered defects, re-run failing cases.</w:t>
            </w:r>
          </w:p>
        </w:tc>
      </w:tr>
      <w:tr>
        <w:tc>
          <w:tcPr>
            <w:tcW w:type="dxa" w:w="1200"/>
            <w:tcBorders>
              <w:top w:val="single" w:color="94A3B8" w:sz="4"/>
              <w:left w:val="single" w:color="94A3B8" w:sz="4"/>
              <w:bottom w:val="single" w:color="94A3B8" w:sz="4"/>
              <w:right w:val="single" w:color="94A3B8" w:sz="4"/>
            </w:tcBorders>
            <w:tcMar>
              <w:top w:type="dxa" w:w="80"/>
              <w:left w:type="dxa" w:w="140"/>
              <w:bottom w:type="dxa" w:w="80"/>
              <w:right w:type="dxa" w:w="140"/>
            </w:tcMar>
            <w:vAlign w:val="top"/>
          </w:tcPr>
          <w:p>
            <w:r>
              <w:rPr>
                <w:rFonts w:ascii="Calibri" w:cs="Calibri" w:eastAsia="Calibri" w:hAnsi="Calibri"/>
                <w:color w:val="0F172A"/>
                <w:sz w:val="18"/>
                <w:szCs w:val="18"/>
              </w:rPr>
              <w:t xml:space="preserve">Day 5</w:t>
            </w:r>
          </w:p>
        </w:tc>
        <w:tc>
          <w:tcPr>
            <w:tcW w:type="dxa" w:w="8200"/>
            <w:tcBorders>
              <w:top w:val="single" w:color="94A3B8" w:sz="4"/>
              <w:left w:val="single" w:color="94A3B8" w:sz="4"/>
              <w:bottom w:val="single" w:color="94A3B8" w:sz="4"/>
              <w:right w:val="single" w:color="94A3B8" w:sz="4"/>
            </w:tcBorders>
            <w:tcMar>
              <w:top w:type="dxa" w:w="80"/>
              <w:left w:type="dxa" w:w="140"/>
              <w:bottom w:type="dxa" w:w="80"/>
              <w:right w:type="dxa" w:w="140"/>
            </w:tcMar>
            <w:vAlign w:val="top"/>
          </w:tcPr>
          <w:p>
            <w:r>
              <w:rPr>
                <w:rFonts w:ascii="Calibri" w:cs="Calibri" w:eastAsia="Calibri" w:hAnsi="Calibri"/>
                <w:color w:val="0F172A"/>
                <w:sz w:val="18"/>
                <w:szCs w:val="18"/>
              </w:rPr>
              <w:t xml:space="preserve">Performance smoke with JMeter, security checks, final report.</w:t>
            </w:r>
          </w:p>
        </w:tc>
      </w:tr>
    </w:tbl>
    <w:p>
      <w:pPr>
        <w:pStyle w:val="Heading2"/>
        <w:spacing w:after="180" w:before="360"/>
      </w:pPr>
      <w:r>
        <w:rPr>
          <w:b/>
          <w:bCs/>
          <w:color w:val="1E2761"/>
        </w:rPr>
        <w:t xml:space="preserve">4.8 Test Cases</w:t>
      </w:r>
    </w:p>
    <w:p>
      <w:pPr>
        <w:spacing w:after="120"/>
      </w:pPr>
      <w:r>
        <w:t xml:space="preserve">All twenty cases below are executed during Phase 4 manual E2E. Pass/Fail and Actual columns are filled in during execution.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800"/>
        <w:gridCol w:w="1900"/>
        <w:gridCol w:w="3300"/>
        <w:gridCol w:w="3400"/>
      </w:tblGrid>
      <w:tr>
        <w:trPr>
          <w:tblHeader/>
        </w:trPr>
        <w:tc>
          <w:tcPr>
            <w:tcW w:type="dxa" w:w="800"/>
            <w:tcBorders>
              <w:top w:val="single" w:color="94A3B8" w:sz="4"/>
              <w:left w:val="single" w:color="94A3B8" w:sz="4"/>
              <w:bottom w:val="single" w:color="94A3B8" w:sz="4"/>
              <w:right w:val="single" w:color="94A3B8" w:sz="4"/>
            </w:tcBorders>
            <w:shd w:fill="1E2761" w:color="auto" w:val="clear"/>
            <w:tcMar>
              <w:top w:type="dxa" w:w="80"/>
              <w:left w:type="dxa" w:w="140"/>
              <w:bottom w:type="dxa" w:w="80"/>
              <w:right w:type="dxa" w:w="140"/>
            </w:tcMar>
          </w:tcPr>
          <w:p>
            <w:r>
              <w:rPr>
                <w:b/>
                <w:bCs/>
                <w:color w:val="FFFFFF"/>
                <w:sz w:val="20"/>
                <w:szCs w:val="20"/>
              </w:rPr>
              <w:t xml:space="preserve">ID</w:t>
            </w:r>
          </w:p>
        </w:tc>
        <w:tc>
          <w:tcPr>
            <w:tcW w:type="dxa" w:w="1900"/>
            <w:tcBorders>
              <w:top w:val="single" w:color="94A3B8" w:sz="4"/>
              <w:left w:val="single" w:color="94A3B8" w:sz="4"/>
              <w:bottom w:val="single" w:color="94A3B8" w:sz="4"/>
              <w:right w:val="single" w:color="94A3B8" w:sz="4"/>
            </w:tcBorders>
            <w:shd w:fill="1E2761" w:color="auto" w:val="clear"/>
            <w:tcMar>
              <w:top w:type="dxa" w:w="80"/>
              <w:left w:type="dxa" w:w="140"/>
              <w:bottom w:type="dxa" w:w="80"/>
              <w:right w:type="dxa" w:w="140"/>
            </w:tcMar>
          </w:tcPr>
          <w:p>
            <w:r>
              <w:rPr>
                <w:b/>
                <w:bCs/>
                <w:color w:val="FFFFFF"/>
                <w:sz w:val="20"/>
                <w:szCs w:val="20"/>
              </w:rPr>
              <w:t xml:space="preserve">Feature</w:t>
            </w:r>
          </w:p>
        </w:tc>
        <w:tc>
          <w:tcPr>
            <w:tcW w:type="dxa" w:w="3300"/>
            <w:tcBorders>
              <w:top w:val="single" w:color="94A3B8" w:sz="4"/>
              <w:left w:val="single" w:color="94A3B8" w:sz="4"/>
              <w:bottom w:val="single" w:color="94A3B8" w:sz="4"/>
              <w:right w:val="single" w:color="94A3B8" w:sz="4"/>
            </w:tcBorders>
            <w:shd w:fill="1E2761" w:color="auto" w:val="clear"/>
            <w:tcMar>
              <w:top w:type="dxa" w:w="80"/>
              <w:left w:type="dxa" w:w="140"/>
              <w:bottom w:type="dxa" w:w="80"/>
              <w:right w:type="dxa" w:w="140"/>
            </w:tcMar>
          </w:tcPr>
          <w:p>
            <w:r>
              <w:rPr>
                <w:b/>
                <w:bCs/>
                <w:color w:val="FFFFFF"/>
                <w:sz w:val="20"/>
                <w:szCs w:val="20"/>
              </w:rPr>
              <w:t xml:space="preserve">Description</w:t>
            </w:r>
          </w:p>
        </w:tc>
        <w:tc>
          <w:tcPr>
            <w:tcW w:type="dxa" w:w="3400"/>
            <w:tcBorders>
              <w:top w:val="single" w:color="94A3B8" w:sz="4"/>
              <w:left w:val="single" w:color="94A3B8" w:sz="4"/>
              <w:bottom w:val="single" w:color="94A3B8" w:sz="4"/>
              <w:right w:val="single" w:color="94A3B8" w:sz="4"/>
            </w:tcBorders>
            <w:shd w:fill="1E2761" w:color="auto" w:val="clear"/>
            <w:tcMar>
              <w:top w:type="dxa" w:w="80"/>
              <w:left w:type="dxa" w:w="140"/>
              <w:bottom w:type="dxa" w:w="80"/>
              <w:right w:type="dxa" w:w="140"/>
            </w:tcMar>
          </w:tcPr>
          <w:p>
            <w:r>
              <w:rPr>
                <w:b/>
                <w:bCs/>
                <w:color w:val="FFFFFF"/>
                <w:sz w:val="20"/>
                <w:szCs w:val="20"/>
              </w:rPr>
              <w:t xml:space="preserve">Expected Result</w:t>
            </w:r>
          </w:p>
        </w:tc>
      </w:tr>
      <w:tr>
        <w:tc>
          <w:tcPr>
            <w:tcW w:type="dxa" w:w="800"/>
            <w:tcBorders>
              <w:top w:val="single" w:color="94A3B8" w:sz="4"/>
              <w:left w:val="single" w:color="94A3B8" w:sz="4"/>
              <w:bottom w:val="single" w:color="94A3B8" w:sz="4"/>
              <w:right w:val="single" w:color="94A3B8" w:sz="4"/>
            </w:tcBorders>
            <w:tcMar>
              <w:top w:type="dxa" w:w="80"/>
              <w:left w:type="dxa" w:w="140"/>
              <w:bottom w:type="dxa" w:w="80"/>
              <w:right w:type="dxa" w:w="140"/>
            </w:tcMar>
            <w:vAlign w:val="top"/>
          </w:tcPr>
          <w:p>
            <w:r>
              <w:rPr>
                <w:rFonts w:ascii="Calibri" w:cs="Calibri" w:eastAsia="Calibri" w:hAnsi="Calibri"/>
                <w:color w:val="0F172A"/>
                <w:sz w:val="18"/>
                <w:szCs w:val="18"/>
              </w:rPr>
              <w:t xml:space="preserve">TC-01</w:t>
            </w:r>
          </w:p>
        </w:tc>
        <w:tc>
          <w:tcPr>
            <w:tcW w:type="dxa" w:w="1900"/>
            <w:tcBorders>
              <w:top w:val="single" w:color="94A3B8" w:sz="4"/>
              <w:left w:val="single" w:color="94A3B8" w:sz="4"/>
              <w:bottom w:val="single" w:color="94A3B8" w:sz="4"/>
              <w:right w:val="single" w:color="94A3B8" w:sz="4"/>
            </w:tcBorders>
            <w:tcMar>
              <w:top w:type="dxa" w:w="80"/>
              <w:left w:type="dxa" w:w="140"/>
              <w:bottom w:type="dxa" w:w="80"/>
              <w:right w:type="dxa" w:w="140"/>
            </w:tcMar>
            <w:vAlign w:val="top"/>
          </w:tcPr>
          <w:p>
            <w:r>
              <w:rPr>
                <w:rFonts w:ascii="Calibri" w:cs="Calibri" w:eastAsia="Calibri" w:hAnsi="Calibri"/>
                <w:color w:val="0F172A"/>
                <w:sz w:val="18"/>
                <w:szCs w:val="18"/>
              </w:rPr>
              <w:t xml:space="preserve">Login (valid)</w:t>
            </w:r>
          </w:p>
        </w:tc>
        <w:tc>
          <w:tcPr>
            <w:tcW w:type="dxa" w:w="3300"/>
            <w:tcBorders>
              <w:top w:val="single" w:color="94A3B8" w:sz="4"/>
              <w:left w:val="single" w:color="94A3B8" w:sz="4"/>
              <w:bottom w:val="single" w:color="94A3B8" w:sz="4"/>
              <w:right w:val="single" w:color="94A3B8" w:sz="4"/>
            </w:tcBorders>
            <w:tcMar>
              <w:top w:type="dxa" w:w="80"/>
              <w:left w:type="dxa" w:w="140"/>
              <w:bottom w:type="dxa" w:w="80"/>
              <w:right w:type="dxa" w:w="140"/>
            </w:tcMar>
            <w:vAlign w:val="top"/>
          </w:tcPr>
          <w:p>
            <w:r>
              <w:rPr>
                <w:rFonts w:ascii="Calibri" w:cs="Calibri" w:eastAsia="Calibri" w:hAnsi="Calibri"/>
                <w:color w:val="0F172A"/>
                <w:sz w:val="18"/>
                <w:szCs w:val="18"/>
              </w:rPr>
              <w:t xml:space="preserve">Login with the seeded admin should succeed.</w:t>
            </w:r>
          </w:p>
        </w:tc>
        <w:tc>
          <w:tcPr>
            <w:tcW w:type="dxa" w:w="3400"/>
            <w:tcBorders>
              <w:top w:val="single" w:color="94A3B8" w:sz="4"/>
              <w:left w:val="single" w:color="94A3B8" w:sz="4"/>
              <w:bottom w:val="single" w:color="94A3B8" w:sz="4"/>
              <w:right w:val="single" w:color="94A3B8" w:sz="4"/>
            </w:tcBorders>
            <w:tcMar>
              <w:top w:type="dxa" w:w="80"/>
              <w:left w:type="dxa" w:w="140"/>
              <w:bottom w:type="dxa" w:w="80"/>
              <w:right w:type="dxa" w:w="140"/>
            </w:tcMar>
            <w:vAlign w:val="top"/>
          </w:tcPr>
          <w:p>
            <w:r>
              <w:rPr>
                <w:rFonts w:ascii="Calibri" w:cs="Calibri" w:eastAsia="Calibri" w:hAnsi="Calibri"/>
                <w:color w:val="0F172A"/>
                <w:sz w:val="18"/>
                <w:szCs w:val="18"/>
              </w:rPr>
              <w:t xml:space="preserve">JWT stored in localStorage; user redirected to /dashboard; navbar shows full name and role.</w:t>
            </w:r>
          </w:p>
        </w:tc>
      </w:tr>
      <w:tr>
        <w:tc>
          <w:tcPr>
            <w:tcW w:type="dxa" w:w="800"/>
            <w:tcBorders>
              <w:top w:val="single" w:color="94A3B8" w:sz="4"/>
              <w:left w:val="single" w:color="94A3B8" w:sz="4"/>
              <w:bottom w:val="single" w:color="94A3B8" w:sz="4"/>
              <w:right w:val="single" w:color="94A3B8" w:sz="4"/>
            </w:tcBorders>
            <w:shd w:fill="EAF1FF" w:color="auto" w:val="clear"/>
            <w:tcMar>
              <w:top w:type="dxa" w:w="80"/>
              <w:left w:type="dxa" w:w="140"/>
              <w:bottom w:type="dxa" w:w="80"/>
              <w:right w:type="dxa" w:w="140"/>
            </w:tcMar>
            <w:vAlign w:val="top"/>
          </w:tcPr>
          <w:p>
            <w:r>
              <w:rPr>
                <w:rFonts w:ascii="Calibri" w:cs="Calibri" w:eastAsia="Calibri" w:hAnsi="Calibri"/>
                <w:color w:val="0F172A"/>
                <w:sz w:val="18"/>
                <w:szCs w:val="18"/>
              </w:rPr>
              <w:t xml:space="preserve">TC-02</w:t>
            </w:r>
          </w:p>
        </w:tc>
        <w:tc>
          <w:tcPr>
            <w:tcW w:type="dxa" w:w="1900"/>
            <w:tcBorders>
              <w:top w:val="single" w:color="94A3B8" w:sz="4"/>
              <w:left w:val="single" w:color="94A3B8" w:sz="4"/>
              <w:bottom w:val="single" w:color="94A3B8" w:sz="4"/>
              <w:right w:val="single" w:color="94A3B8" w:sz="4"/>
            </w:tcBorders>
            <w:shd w:fill="EAF1FF" w:color="auto" w:val="clear"/>
            <w:tcMar>
              <w:top w:type="dxa" w:w="80"/>
              <w:left w:type="dxa" w:w="140"/>
              <w:bottom w:type="dxa" w:w="80"/>
              <w:right w:type="dxa" w:w="140"/>
            </w:tcMar>
            <w:vAlign w:val="top"/>
          </w:tcPr>
          <w:p>
            <w:r>
              <w:rPr>
                <w:rFonts w:ascii="Calibri" w:cs="Calibri" w:eastAsia="Calibri" w:hAnsi="Calibri"/>
                <w:color w:val="0F172A"/>
                <w:sz w:val="18"/>
                <w:szCs w:val="18"/>
              </w:rPr>
              <w:t xml:space="preserve">Login (wrong password)</w:t>
            </w:r>
          </w:p>
        </w:tc>
        <w:tc>
          <w:tcPr>
            <w:tcW w:type="dxa" w:w="3300"/>
            <w:tcBorders>
              <w:top w:val="single" w:color="94A3B8" w:sz="4"/>
              <w:left w:val="single" w:color="94A3B8" w:sz="4"/>
              <w:bottom w:val="single" w:color="94A3B8" w:sz="4"/>
              <w:right w:val="single" w:color="94A3B8" w:sz="4"/>
            </w:tcBorders>
            <w:shd w:fill="EAF1FF" w:color="auto" w:val="clear"/>
            <w:tcMar>
              <w:top w:type="dxa" w:w="80"/>
              <w:left w:type="dxa" w:w="140"/>
              <w:bottom w:type="dxa" w:w="80"/>
              <w:right w:type="dxa" w:w="140"/>
            </w:tcMar>
            <w:vAlign w:val="top"/>
          </w:tcPr>
          <w:p>
            <w:r>
              <w:rPr>
                <w:rFonts w:ascii="Calibri" w:cs="Calibri" w:eastAsia="Calibri" w:hAnsi="Calibri"/>
                <w:color w:val="0F172A"/>
                <w:sz w:val="18"/>
                <w:szCs w:val="18"/>
              </w:rPr>
              <w:t xml:space="preserve">Login with a wrong password must fail and stay on the login page.</w:t>
            </w:r>
          </w:p>
        </w:tc>
        <w:tc>
          <w:tcPr>
            <w:tcW w:type="dxa" w:w="3400"/>
            <w:tcBorders>
              <w:top w:val="single" w:color="94A3B8" w:sz="4"/>
              <w:left w:val="single" w:color="94A3B8" w:sz="4"/>
              <w:bottom w:val="single" w:color="94A3B8" w:sz="4"/>
              <w:right w:val="single" w:color="94A3B8" w:sz="4"/>
            </w:tcBorders>
            <w:shd w:fill="EAF1FF" w:color="auto" w:val="clear"/>
            <w:tcMar>
              <w:top w:type="dxa" w:w="80"/>
              <w:left w:type="dxa" w:w="140"/>
              <w:bottom w:type="dxa" w:w="80"/>
              <w:right w:type="dxa" w:w="140"/>
            </w:tcMar>
            <w:vAlign w:val="top"/>
          </w:tcPr>
          <w:p>
            <w:r>
              <w:rPr>
                <w:rFonts w:ascii="Calibri" w:cs="Calibri" w:eastAsia="Calibri" w:hAnsi="Calibri"/>
                <w:color w:val="0F172A"/>
                <w:sz w:val="18"/>
                <w:szCs w:val="18"/>
              </w:rPr>
              <w:t xml:space="preserve">Inline error "Invalid email or password"; no JWT stored; user stays on /login.</w:t>
            </w:r>
          </w:p>
        </w:tc>
      </w:tr>
      <w:tr>
        <w:tc>
          <w:tcPr>
            <w:tcW w:type="dxa" w:w="800"/>
            <w:tcBorders>
              <w:top w:val="single" w:color="94A3B8" w:sz="4"/>
              <w:left w:val="single" w:color="94A3B8" w:sz="4"/>
              <w:bottom w:val="single" w:color="94A3B8" w:sz="4"/>
              <w:right w:val="single" w:color="94A3B8" w:sz="4"/>
            </w:tcBorders>
            <w:tcMar>
              <w:top w:type="dxa" w:w="80"/>
              <w:left w:type="dxa" w:w="140"/>
              <w:bottom w:type="dxa" w:w="80"/>
              <w:right w:type="dxa" w:w="140"/>
            </w:tcMar>
            <w:vAlign w:val="top"/>
          </w:tcPr>
          <w:p>
            <w:r>
              <w:rPr>
                <w:rFonts w:ascii="Calibri" w:cs="Calibri" w:eastAsia="Calibri" w:hAnsi="Calibri"/>
                <w:color w:val="0F172A"/>
                <w:sz w:val="18"/>
                <w:szCs w:val="18"/>
              </w:rPr>
              <w:t xml:space="preserve">TC-03</w:t>
            </w:r>
          </w:p>
        </w:tc>
        <w:tc>
          <w:tcPr>
            <w:tcW w:type="dxa" w:w="1900"/>
            <w:tcBorders>
              <w:top w:val="single" w:color="94A3B8" w:sz="4"/>
              <w:left w:val="single" w:color="94A3B8" w:sz="4"/>
              <w:bottom w:val="single" w:color="94A3B8" w:sz="4"/>
              <w:right w:val="single" w:color="94A3B8" w:sz="4"/>
            </w:tcBorders>
            <w:tcMar>
              <w:top w:type="dxa" w:w="80"/>
              <w:left w:type="dxa" w:w="140"/>
              <w:bottom w:type="dxa" w:w="80"/>
              <w:right w:type="dxa" w:w="140"/>
            </w:tcMar>
            <w:vAlign w:val="top"/>
          </w:tcPr>
          <w:p>
            <w:r>
              <w:rPr>
                <w:rFonts w:ascii="Calibri" w:cs="Calibri" w:eastAsia="Calibri" w:hAnsi="Calibri"/>
                <w:color w:val="0F172A"/>
                <w:sz w:val="18"/>
                <w:szCs w:val="18"/>
              </w:rPr>
              <w:t xml:space="preserve">Create customer</w:t>
            </w:r>
          </w:p>
        </w:tc>
        <w:tc>
          <w:tcPr>
            <w:tcW w:type="dxa" w:w="3300"/>
            <w:tcBorders>
              <w:top w:val="single" w:color="94A3B8" w:sz="4"/>
              <w:left w:val="single" w:color="94A3B8" w:sz="4"/>
              <w:bottom w:val="single" w:color="94A3B8" w:sz="4"/>
              <w:right w:val="single" w:color="94A3B8" w:sz="4"/>
            </w:tcBorders>
            <w:tcMar>
              <w:top w:type="dxa" w:w="80"/>
              <w:left w:type="dxa" w:w="140"/>
              <w:bottom w:type="dxa" w:w="80"/>
              <w:right w:type="dxa" w:w="140"/>
            </w:tcMar>
            <w:vAlign w:val="top"/>
          </w:tcPr>
          <w:p>
            <w:r>
              <w:rPr>
                <w:rFonts w:ascii="Calibri" w:cs="Calibri" w:eastAsia="Calibri" w:hAnsi="Calibri"/>
                <w:color w:val="0F172A"/>
                <w:sz w:val="18"/>
                <w:szCs w:val="18"/>
              </w:rPr>
              <w:t xml:space="preserve">Sales rep can create a new customer (Acme Ltd, IT, a@b.rw).</w:t>
            </w:r>
          </w:p>
        </w:tc>
        <w:tc>
          <w:tcPr>
            <w:tcW w:type="dxa" w:w="3400"/>
            <w:tcBorders>
              <w:top w:val="single" w:color="94A3B8" w:sz="4"/>
              <w:left w:val="single" w:color="94A3B8" w:sz="4"/>
              <w:bottom w:val="single" w:color="94A3B8" w:sz="4"/>
              <w:right w:val="single" w:color="94A3B8" w:sz="4"/>
            </w:tcBorders>
            <w:tcMar>
              <w:top w:type="dxa" w:w="80"/>
              <w:left w:type="dxa" w:w="140"/>
              <w:bottom w:type="dxa" w:w="80"/>
              <w:right w:type="dxa" w:w="140"/>
            </w:tcMar>
            <w:vAlign w:val="top"/>
          </w:tcPr>
          <w:p>
            <w:r>
              <w:rPr>
                <w:rFonts w:ascii="Calibri" w:cs="Calibri" w:eastAsia="Calibri" w:hAnsi="Calibri"/>
                <w:color w:val="0F172A"/>
                <w:sz w:val="18"/>
                <w:szCs w:val="18"/>
              </w:rPr>
              <w:t xml:space="preserve">New row visible in the table; record persisted in customers; created_at populated.</w:t>
            </w:r>
          </w:p>
        </w:tc>
      </w:tr>
      <w:tr>
        <w:tc>
          <w:tcPr>
            <w:tcW w:type="dxa" w:w="800"/>
            <w:tcBorders>
              <w:top w:val="single" w:color="94A3B8" w:sz="4"/>
              <w:left w:val="single" w:color="94A3B8" w:sz="4"/>
              <w:bottom w:val="single" w:color="94A3B8" w:sz="4"/>
              <w:right w:val="single" w:color="94A3B8" w:sz="4"/>
            </w:tcBorders>
            <w:shd w:fill="EAF1FF" w:color="auto" w:val="clear"/>
            <w:tcMar>
              <w:top w:type="dxa" w:w="80"/>
              <w:left w:type="dxa" w:w="140"/>
              <w:bottom w:type="dxa" w:w="80"/>
              <w:right w:type="dxa" w:w="140"/>
            </w:tcMar>
            <w:vAlign w:val="top"/>
          </w:tcPr>
          <w:p>
            <w:r>
              <w:rPr>
                <w:rFonts w:ascii="Calibri" w:cs="Calibri" w:eastAsia="Calibri" w:hAnsi="Calibri"/>
                <w:color w:val="0F172A"/>
                <w:sz w:val="18"/>
                <w:szCs w:val="18"/>
              </w:rPr>
              <w:t xml:space="preserve">TC-04</w:t>
            </w:r>
          </w:p>
        </w:tc>
        <w:tc>
          <w:tcPr>
            <w:tcW w:type="dxa" w:w="1900"/>
            <w:tcBorders>
              <w:top w:val="single" w:color="94A3B8" w:sz="4"/>
              <w:left w:val="single" w:color="94A3B8" w:sz="4"/>
              <w:bottom w:val="single" w:color="94A3B8" w:sz="4"/>
              <w:right w:val="single" w:color="94A3B8" w:sz="4"/>
            </w:tcBorders>
            <w:shd w:fill="EAF1FF" w:color="auto" w:val="clear"/>
            <w:tcMar>
              <w:top w:type="dxa" w:w="80"/>
              <w:left w:type="dxa" w:w="140"/>
              <w:bottom w:type="dxa" w:w="80"/>
              <w:right w:type="dxa" w:w="140"/>
            </w:tcMar>
            <w:vAlign w:val="top"/>
          </w:tcPr>
          <w:p>
            <w:r>
              <w:rPr>
                <w:rFonts w:ascii="Calibri" w:cs="Calibri" w:eastAsia="Calibri" w:hAnsi="Calibri"/>
                <w:color w:val="0F172A"/>
                <w:sz w:val="18"/>
                <w:szCs w:val="18"/>
              </w:rPr>
              <w:t xml:space="preserve">Edit customer</w:t>
            </w:r>
          </w:p>
        </w:tc>
        <w:tc>
          <w:tcPr>
            <w:tcW w:type="dxa" w:w="3300"/>
            <w:tcBorders>
              <w:top w:val="single" w:color="94A3B8" w:sz="4"/>
              <w:left w:val="single" w:color="94A3B8" w:sz="4"/>
              <w:bottom w:val="single" w:color="94A3B8" w:sz="4"/>
              <w:right w:val="single" w:color="94A3B8" w:sz="4"/>
            </w:tcBorders>
            <w:shd w:fill="EAF1FF" w:color="auto" w:val="clear"/>
            <w:tcMar>
              <w:top w:type="dxa" w:w="80"/>
              <w:left w:type="dxa" w:w="140"/>
              <w:bottom w:type="dxa" w:w="80"/>
              <w:right w:type="dxa" w:w="140"/>
            </w:tcMar>
            <w:vAlign w:val="top"/>
          </w:tcPr>
          <w:p>
            <w:r>
              <w:rPr>
                <w:rFonts w:ascii="Calibri" w:cs="Calibri" w:eastAsia="Calibri" w:hAnsi="Calibri"/>
                <w:color w:val="0F172A"/>
                <w:sz w:val="18"/>
                <w:szCs w:val="18"/>
              </w:rPr>
              <w:t xml:space="preserve">Editing a customer updates the persisted record (industry → Banking).</w:t>
            </w:r>
          </w:p>
        </w:tc>
        <w:tc>
          <w:tcPr>
            <w:tcW w:type="dxa" w:w="3400"/>
            <w:tcBorders>
              <w:top w:val="single" w:color="94A3B8" w:sz="4"/>
              <w:left w:val="single" w:color="94A3B8" w:sz="4"/>
              <w:bottom w:val="single" w:color="94A3B8" w:sz="4"/>
              <w:right w:val="single" w:color="94A3B8" w:sz="4"/>
            </w:tcBorders>
            <w:shd w:fill="EAF1FF" w:color="auto" w:val="clear"/>
            <w:tcMar>
              <w:top w:type="dxa" w:w="80"/>
              <w:left w:type="dxa" w:w="140"/>
              <w:bottom w:type="dxa" w:w="80"/>
              <w:right w:type="dxa" w:w="140"/>
            </w:tcMar>
            <w:vAlign w:val="top"/>
          </w:tcPr>
          <w:p>
            <w:r>
              <w:rPr>
                <w:rFonts w:ascii="Calibri" w:cs="Calibri" w:eastAsia="Calibri" w:hAnsi="Calibri"/>
                <w:color w:val="0F172A"/>
                <w:sz w:val="18"/>
                <w:szCs w:val="18"/>
              </w:rPr>
              <w:t xml:space="preserve">Table row reflects Banking; backend returns 200 OK; DB shows updated industry.</w:t>
            </w:r>
          </w:p>
        </w:tc>
      </w:tr>
      <w:tr>
        <w:tc>
          <w:tcPr>
            <w:tcW w:type="dxa" w:w="800"/>
            <w:tcBorders>
              <w:top w:val="single" w:color="94A3B8" w:sz="4"/>
              <w:left w:val="single" w:color="94A3B8" w:sz="4"/>
              <w:bottom w:val="single" w:color="94A3B8" w:sz="4"/>
              <w:right w:val="single" w:color="94A3B8" w:sz="4"/>
            </w:tcBorders>
            <w:tcMar>
              <w:top w:type="dxa" w:w="80"/>
              <w:left w:type="dxa" w:w="140"/>
              <w:bottom w:type="dxa" w:w="80"/>
              <w:right w:type="dxa" w:w="140"/>
            </w:tcMar>
            <w:vAlign w:val="top"/>
          </w:tcPr>
          <w:p>
            <w:r>
              <w:rPr>
                <w:rFonts w:ascii="Calibri" w:cs="Calibri" w:eastAsia="Calibri" w:hAnsi="Calibri"/>
                <w:color w:val="0F172A"/>
                <w:sz w:val="18"/>
                <w:szCs w:val="18"/>
              </w:rPr>
              <w:t xml:space="preserve">TC-05</w:t>
            </w:r>
          </w:p>
        </w:tc>
        <w:tc>
          <w:tcPr>
            <w:tcW w:type="dxa" w:w="1900"/>
            <w:tcBorders>
              <w:top w:val="single" w:color="94A3B8" w:sz="4"/>
              <w:left w:val="single" w:color="94A3B8" w:sz="4"/>
              <w:bottom w:val="single" w:color="94A3B8" w:sz="4"/>
              <w:right w:val="single" w:color="94A3B8" w:sz="4"/>
            </w:tcBorders>
            <w:tcMar>
              <w:top w:type="dxa" w:w="80"/>
              <w:left w:type="dxa" w:w="140"/>
              <w:bottom w:type="dxa" w:w="80"/>
              <w:right w:type="dxa" w:w="140"/>
            </w:tcMar>
            <w:vAlign w:val="top"/>
          </w:tcPr>
          <w:p>
            <w:r>
              <w:rPr>
                <w:rFonts w:ascii="Calibri" w:cs="Calibri" w:eastAsia="Calibri" w:hAnsi="Calibri"/>
                <w:color w:val="0F172A"/>
                <w:sz w:val="18"/>
                <w:szCs w:val="18"/>
              </w:rPr>
              <w:t xml:space="preserve">Delete customer</w:t>
            </w:r>
          </w:p>
        </w:tc>
        <w:tc>
          <w:tcPr>
            <w:tcW w:type="dxa" w:w="3300"/>
            <w:tcBorders>
              <w:top w:val="single" w:color="94A3B8" w:sz="4"/>
              <w:left w:val="single" w:color="94A3B8" w:sz="4"/>
              <w:bottom w:val="single" w:color="94A3B8" w:sz="4"/>
              <w:right w:val="single" w:color="94A3B8" w:sz="4"/>
            </w:tcBorders>
            <w:tcMar>
              <w:top w:type="dxa" w:w="80"/>
              <w:left w:type="dxa" w:w="140"/>
              <w:bottom w:type="dxa" w:w="80"/>
              <w:right w:type="dxa" w:w="140"/>
            </w:tcMar>
            <w:vAlign w:val="top"/>
          </w:tcPr>
          <w:p>
            <w:r>
              <w:rPr>
                <w:rFonts w:ascii="Calibri" w:cs="Calibri" w:eastAsia="Calibri" w:hAnsi="Calibri"/>
                <w:color w:val="0F172A"/>
                <w:sz w:val="18"/>
                <w:szCs w:val="18"/>
              </w:rPr>
              <w:t xml:space="preserve">Deleting a customer removes it from list and DB.</w:t>
            </w:r>
          </w:p>
        </w:tc>
        <w:tc>
          <w:tcPr>
            <w:tcW w:type="dxa" w:w="3400"/>
            <w:tcBorders>
              <w:top w:val="single" w:color="94A3B8" w:sz="4"/>
              <w:left w:val="single" w:color="94A3B8" w:sz="4"/>
              <w:bottom w:val="single" w:color="94A3B8" w:sz="4"/>
              <w:right w:val="single" w:color="94A3B8" w:sz="4"/>
            </w:tcBorders>
            <w:tcMar>
              <w:top w:type="dxa" w:w="80"/>
              <w:left w:type="dxa" w:w="140"/>
              <w:bottom w:type="dxa" w:w="80"/>
              <w:right w:type="dxa" w:w="140"/>
            </w:tcMar>
            <w:vAlign w:val="top"/>
          </w:tcPr>
          <w:p>
            <w:r>
              <w:rPr>
                <w:rFonts w:ascii="Calibri" w:cs="Calibri" w:eastAsia="Calibri" w:hAnsi="Calibri"/>
                <w:color w:val="0F172A"/>
                <w:sz w:val="18"/>
                <w:szCs w:val="18"/>
              </w:rPr>
              <w:t xml:space="preserve">Customer disappears from table; backend returns 204 No Content; DB row gone.</w:t>
            </w:r>
          </w:p>
        </w:tc>
      </w:tr>
      <w:tr>
        <w:tc>
          <w:tcPr>
            <w:tcW w:type="dxa" w:w="800"/>
            <w:tcBorders>
              <w:top w:val="single" w:color="94A3B8" w:sz="4"/>
              <w:left w:val="single" w:color="94A3B8" w:sz="4"/>
              <w:bottom w:val="single" w:color="94A3B8" w:sz="4"/>
              <w:right w:val="single" w:color="94A3B8" w:sz="4"/>
            </w:tcBorders>
            <w:shd w:fill="EAF1FF" w:color="auto" w:val="clear"/>
            <w:tcMar>
              <w:top w:type="dxa" w:w="80"/>
              <w:left w:type="dxa" w:w="140"/>
              <w:bottom w:type="dxa" w:w="80"/>
              <w:right w:type="dxa" w:w="140"/>
            </w:tcMar>
            <w:vAlign w:val="top"/>
          </w:tcPr>
          <w:p>
            <w:r>
              <w:rPr>
                <w:rFonts w:ascii="Calibri" w:cs="Calibri" w:eastAsia="Calibri" w:hAnsi="Calibri"/>
                <w:color w:val="0F172A"/>
                <w:sz w:val="18"/>
                <w:szCs w:val="18"/>
              </w:rPr>
              <w:t xml:space="preserve">TC-06</w:t>
            </w:r>
          </w:p>
        </w:tc>
        <w:tc>
          <w:tcPr>
            <w:tcW w:type="dxa" w:w="1900"/>
            <w:tcBorders>
              <w:top w:val="single" w:color="94A3B8" w:sz="4"/>
              <w:left w:val="single" w:color="94A3B8" w:sz="4"/>
              <w:bottom w:val="single" w:color="94A3B8" w:sz="4"/>
              <w:right w:val="single" w:color="94A3B8" w:sz="4"/>
            </w:tcBorders>
            <w:shd w:fill="EAF1FF" w:color="auto" w:val="clear"/>
            <w:tcMar>
              <w:top w:type="dxa" w:w="80"/>
              <w:left w:type="dxa" w:w="140"/>
              <w:bottom w:type="dxa" w:w="80"/>
              <w:right w:type="dxa" w:w="140"/>
            </w:tcMar>
            <w:vAlign w:val="top"/>
          </w:tcPr>
          <w:p>
            <w:r>
              <w:rPr>
                <w:rFonts w:ascii="Calibri" w:cs="Calibri" w:eastAsia="Calibri" w:hAnsi="Calibri"/>
                <w:color w:val="0F172A"/>
                <w:sz w:val="18"/>
                <w:szCs w:val="18"/>
              </w:rPr>
              <w:t xml:space="preserve">Search customer</w:t>
            </w:r>
          </w:p>
        </w:tc>
        <w:tc>
          <w:tcPr>
            <w:tcW w:type="dxa" w:w="3300"/>
            <w:tcBorders>
              <w:top w:val="single" w:color="94A3B8" w:sz="4"/>
              <w:left w:val="single" w:color="94A3B8" w:sz="4"/>
              <w:bottom w:val="single" w:color="94A3B8" w:sz="4"/>
              <w:right w:val="single" w:color="94A3B8" w:sz="4"/>
            </w:tcBorders>
            <w:shd w:fill="EAF1FF" w:color="auto" w:val="clear"/>
            <w:tcMar>
              <w:top w:type="dxa" w:w="80"/>
              <w:left w:type="dxa" w:w="140"/>
              <w:bottom w:type="dxa" w:w="80"/>
              <w:right w:type="dxa" w:w="140"/>
            </w:tcMar>
            <w:vAlign w:val="top"/>
          </w:tcPr>
          <w:p>
            <w:r>
              <w:rPr>
                <w:rFonts w:ascii="Calibri" w:cs="Calibri" w:eastAsia="Calibri" w:hAnsi="Calibri"/>
                <w:color w:val="0F172A"/>
                <w:sz w:val="18"/>
                <w:szCs w:val="18"/>
              </w:rPr>
              <w:t xml:space="preserve">Searching by partial company name filters the table ("bank").</w:t>
            </w:r>
          </w:p>
        </w:tc>
        <w:tc>
          <w:tcPr>
            <w:tcW w:type="dxa" w:w="3400"/>
            <w:tcBorders>
              <w:top w:val="single" w:color="94A3B8" w:sz="4"/>
              <w:left w:val="single" w:color="94A3B8" w:sz="4"/>
              <w:bottom w:val="single" w:color="94A3B8" w:sz="4"/>
              <w:right w:val="single" w:color="94A3B8" w:sz="4"/>
            </w:tcBorders>
            <w:shd w:fill="EAF1FF" w:color="auto" w:val="clear"/>
            <w:tcMar>
              <w:top w:type="dxa" w:w="80"/>
              <w:left w:type="dxa" w:w="140"/>
              <w:bottom w:type="dxa" w:w="80"/>
              <w:right w:type="dxa" w:w="140"/>
            </w:tcMar>
            <w:vAlign w:val="top"/>
          </w:tcPr>
          <w:p>
            <w:r>
              <w:rPr>
                <w:rFonts w:ascii="Calibri" w:cs="Calibri" w:eastAsia="Calibri" w:hAnsi="Calibri"/>
                <w:color w:val="0F172A"/>
                <w:sz w:val="18"/>
                <w:szCs w:val="18"/>
              </w:rPr>
              <w:t xml:space="preserve">Only customers whose company name or e-mail contains "bank" are shown.</w:t>
            </w:r>
          </w:p>
        </w:tc>
      </w:tr>
      <w:tr>
        <w:tc>
          <w:tcPr>
            <w:tcW w:type="dxa" w:w="800"/>
            <w:tcBorders>
              <w:top w:val="single" w:color="94A3B8" w:sz="4"/>
              <w:left w:val="single" w:color="94A3B8" w:sz="4"/>
              <w:bottom w:val="single" w:color="94A3B8" w:sz="4"/>
              <w:right w:val="single" w:color="94A3B8" w:sz="4"/>
            </w:tcBorders>
            <w:tcMar>
              <w:top w:type="dxa" w:w="80"/>
              <w:left w:type="dxa" w:w="140"/>
              <w:bottom w:type="dxa" w:w="80"/>
              <w:right w:type="dxa" w:w="140"/>
            </w:tcMar>
            <w:vAlign w:val="top"/>
          </w:tcPr>
          <w:p>
            <w:r>
              <w:rPr>
                <w:rFonts w:ascii="Calibri" w:cs="Calibri" w:eastAsia="Calibri" w:hAnsi="Calibri"/>
                <w:color w:val="0F172A"/>
                <w:sz w:val="18"/>
                <w:szCs w:val="18"/>
              </w:rPr>
              <w:t xml:space="preserve">TC-07</w:t>
            </w:r>
          </w:p>
        </w:tc>
        <w:tc>
          <w:tcPr>
            <w:tcW w:type="dxa" w:w="1900"/>
            <w:tcBorders>
              <w:top w:val="single" w:color="94A3B8" w:sz="4"/>
              <w:left w:val="single" w:color="94A3B8" w:sz="4"/>
              <w:bottom w:val="single" w:color="94A3B8" w:sz="4"/>
              <w:right w:val="single" w:color="94A3B8" w:sz="4"/>
            </w:tcBorders>
            <w:tcMar>
              <w:top w:type="dxa" w:w="80"/>
              <w:left w:type="dxa" w:w="140"/>
              <w:bottom w:type="dxa" w:w="80"/>
              <w:right w:type="dxa" w:w="140"/>
            </w:tcMar>
            <w:vAlign w:val="top"/>
          </w:tcPr>
          <w:p>
            <w:r>
              <w:rPr>
                <w:rFonts w:ascii="Calibri" w:cs="Calibri" w:eastAsia="Calibri" w:hAnsi="Calibri"/>
                <w:color w:val="0F172A"/>
                <w:sz w:val="18"/>
                <w:szCs w:val="18"/>
              </w:rPr>
              <w:t xml:space="preserve">Create lead</w:t>
            </w:r>
          </w:p>
        </w:tc>
        <w:tc>
          <w:tcPr>
            <w:tcW w:type="dxa" w:w="3300"/>
            <w:tcBorders>
              <w:top w:val="single" w:color="94A3B8" w:sz="4"/>
              <w:left w:val="single" w:color="94A3B8" w:sz="4"/>
              <w:bottom w:val="single" w:color="94A3B8" w:sz="4"/>
              <w:right w:val="single" w:color="94A3B8" w:sz="4"/>
            </w:tcBorders>
            <w:tcMar>
              <w:top w:type="dxa" w:w="80"/>
              <w:left w:type="dxa" w:w="140"/>
              <w:bottom w:type="dxa" w:w="80"/>
              <w:right w:type="dxa" w:w="140"/>
            </w:tcMar>
            <w:vAlign w:val="top"/>
          </w:tcPr>
          <w:p>
            <w:r>
              <w:rPr>
                <w:rFonts w:ascii="Calibri" w:cs="Calibri" w:eastAsia="Calibri" w:hAnsi="Calibri"/>
                <w:color w:val="0F172A"/>
                <w:sz w:val="18"/>
                <w:szCs w:val="18"/>
              </w:rPr>
              <w:t xml:space="preserve">Creating a lead persists it in stage NEW.</w:t>
            </w:r>
          </w:p>
        </w:tc>
        <w:tc>
          <w:tcPr>
            <w:tcW w:type="dxa" w:w="3400"/>
            <w:tcBorders>
              <w:top w:val="single" w:color="94A3B8" w:sz="4"/>
              <w:left w:val="single" w:color="94A3B8" w:sz="4"/>
              <w:bottom w:val="single" w:color="94A3B8" w:sz="4"/>
              <w:right w:val="single" w:color="94A3B8" w:sz="4"/>
            </w:tcBorders>
            <w:tcMar>
              <w:top w:type="dxa" w:w="80"/>
              <w:left w:type="dxa" w:w="140"/>
              <w:bottom w:type="dxa" w:w="80"/>
              <w:right w:type="dxa" w:w="140"/>
            </w:tcMar>
            <w:vAlign w:val="top"/>
          </w:tcPr>
          <w:p>
            <w:r>
              <w:rPr>
                <w:rFonts w:ascii="Calibri" w:cs="Calibri" w:eastAsia="Calibri" w:hAnsi="Calibri"/>
                <w:color w:val="0F172A"/>
                <w:sz w:val="18"/>
                <w:szCs w:val="18"/>
              </w:rPr>
              <w:t xml:space="preserve">New card appears in the New column; backend returns 201 Created.</w:t>
            </w:r>
          </w:p>
        </w:tc>
      </w:tr>
      <w:tr>
        <w:tc>
          <w:tcPr>
            <w:tcW w:type="dxa" w:w="800"/>
            <w:tcBorders>
              <w:top w:val="single" w:color="94A3B8" w:sz="4"/>
              <w:left w:val="single" w:color="94A3B8" w:sz="4"/>
              <w:bottom w:val="single" w:color="94A3B8" w:sz="4"/>
              <w:right w:val="single" w:color="94A3B8" w:sz="4"/>
            </w:tcBorders>
            <w:shd w:fill="EAF1FF" w:color="auto" w:val="clear"/>
            <w:tcMar>
              <w:top w:type="dxa" w:w="80"/>
              <w:left w:type="dxa" w:w="140"/>
              <w:bottom w:type="dxa" w:w="80"/>
              <w:right w:type="dxa" w:w="140"/>
            </w:tcMar>
            <w:vAlign w:val="top"/>
          </w:tcPr>
          <w:p>
            <w:r>
              <w:rPr>
                <w:rFonts w:ascii="Calibri" w:cs="Calibri" w:eastAsia="Calibri" w:hAnsi="Calibri"/>
                <w:color w:val="0F172A"/>
                <w:sz w:val="18"/>
                <w:szCs w:val="18"/>
              </w:rPr>
              <w:t xml:space="preserve">TC-08</w:t>
            </w:r>
          </w:p>
        </w:tc>
        <w:tc>
          <w:tcPr>
            <w:tcW w:type="dxa" w:w="1900"/>
            <w:tcBorders>
              <w:top w:val="single" w:color="94A3B8" w:sz="4"/>
              <w:left w:val="single" w:color="94A3B8" w:sz="4"/>
              <w:bottom w:val="single" w:color="94A3B8" w:sz="4"/>
              <w:right w:val="single" w:color="94A3B8" w:sz="4"/>
            </w:tcBorders>
            <w:shd w:fill="EAF1FF" w:color="auto" w:val="clear"/>
            <w:tcMar>
              <w:top w:type="dxa" w:w="80"/>
              <w:left w:type="dxa" w:w="140"/>
              <w:bottom w:type="dxa" w:w="80"/>
              <w:right w:type="dxa" w:w="140"/>
            </w:tcMar>
            <w:vAlign w:val="top"/>
          </w:tcPr>
          <w:p>
            <w:r>
              <w:rPr>
                <w:rFonts w:ascii="Calibri" w:cs="Calibri" w:eastAsia="Calibri" w:hAnsi="Calibri"/>
                <w:color w:val="0F172A"/>
                <w:sz w:val="18"/>
                <w:szCs w:val="18"/>
              </w:rPr>
              <w:t xml:space="preserve">Move lead stage</w:t>
            </w:r>
          </w:p>
        </w:tc>
        <w:tc>
          <w:tcPr>
            <w:tcW w:type="dxa" w:w="3300"/>
            <w:tcBorders>
              <w:top w:val="single" w:color="94A3B8" w:sz="4"/>
              <w:left w:val="single" w:color="94A3B8" w:sz="4"/>
              <w:bottom w:val="single" w:color="94A3B8" w:sz="4"/>
              <w:right w:val="single" w:color="94A3B8" w:sz="4"/>
            </w:tcBorders>
            <w:shd w:fill="EAF1FF" w:color="auto" w:val="clear"/>
            <w:tcMar>
              <w:top w:type="dxa" w:w="80"/>
              <w:left w:type="dxa" w:w="140"/>
              <w:bottom w:type="dxa" w:w="80"/>
              <w:right w:type="dxa" w:w="140"/>
            </w:tcMar>
            <w:vAlign w:val="top"/>
          </w:tcPr>
          <w:p>
            <w:r>
              <w:rPr>
                <w:rFonts w:ascii="Calibri" w:cs="Calibri" w:eastAsia="Calibri" w:hAnsi="Calibri"/>
                <w:color w:val="0F172A"/>
                <w:sz w:val="18"/>
                <w:szCs w:val="18"/>
              </w:rPr>
              <w:t xml:space="preserve">Dragging a card from New to Qualified updates its stage.</w:t>
            </w:r>
          </w:p>
        </w:tc>
        <w:tc>
          <w:tcPr>
            <w:tcW w:type="dxa" w:w="3400"/>
            <w:tcBorders>
              <w:top w:val="single" w:color="94A3B8" w:sz="4"/>
              <w:left w:val="single" w:color="94A3B8" w:sz="4"/>
              <w:bottom w:val="single" w:color="94A3B8" w:sz="4"/>
              <w:right w:val="single" w:color="94A3B8" w:sz="4"/>
            </w:tcBorders>
            <w:shd w:fill="EAF1FF" w:color="auto" w:val="clear"/>
            <w:tcMar>
              <w:top w:type="dxa" w:w="80"/>
              <w:left w:type="dxa" w:w="140"/>
              <w:bottom w:type="dxa" w:w="80"/>
              <w:right w:type="dxa" w:w="140"/>
            </w:tcMar>
            <w:vAlign w:val="top"/>
          </w:tcPr>
          <w:p>
            <w:r>
              <w:rPr>
                <w:rFonts w:ascii="Calibri" w:cs="Calibri" w:eastAsia="Calibri" w:hAnsi="Calibri"/>
                <w:color w:val="0F172A"/>
                <w:sz w:val="18"/>
                <w:szCs w:val="18"/>
              </w:rPr>
              <w:t xml:space="preserve">Card now sits in Qualified; DB stage = QUALIFIED; PUT /api/leads/{id}/stage returns 200.</w:t>
            </w:r>
          </w:p>
        </w:tc>
      </w:tr>
      <w:tr>
        <w:tc>
          <w:tcPr>
            <w:tcW w:type="dxa" w:w="800"/>
            <w:tcBorders>
              <w:top w:val="single" w:color="94A3B8" w:sz="4"/>
              <w:left w:val="single" w:color="94A3B8" w:sz="4"/>
              <w:bottom w:val="single" w:color="94A3B8" w:sz="4"/>
              <w:right w:val="single" w:color="94A3B8" w:sz="4"/>
            </w:tcBorders>
            <w:tcMar>
              <w:top w:type="dxa" w:w="80"/>
              <w:left w:type="dxa" w:w="140"/>
              <w:bottom w:type="dxa" w:w="80"/>
              <w:right w:type="dxa" w:w="140"/>
            </w:tcMar>
            <w:vAlign w:val="top"/>
          </w:tcPr>
          <w:p>
            <w:r>
              <w:rPr>
                <w:rFonts w:ascii="Calibri" w:cs="Calibri" w:eastAsia="Calibri" w:hAnsi="Calibri"/>
                <w:color w:val="0F172A"/>
                <w:sz w:val="18"/>
                <w:szCs w:val="18"/>
              </w:rPr>
              <w:t xml:space="preserve">TC-09</w:t>
            </w:r>
          </w:p>
        </w:tc>
        <w:tc>
          <w:tcPr>
            <w:tcW w:type="dxa" w:w="1900"/>
            <w:tcBorders>
              <w:top w:val="single" w:color="94A3B8" w:sz="4"/>
              <w:left w:val="single" w:color="94A3B8" w:sz="4"/>
              <w:bottom w:val="single" w:color="94A3B8" w:sz="4"/>
              <w:right w:val="single" w:color="94A3B8" w:sz="4"/>
            </w:tcBorders>
            <w:tcMar>
              <w:top w:type="dxa" w:w="80"/>
              <w:left w:type="dxa" w:w="140"/>
              <w:bottom w:type="dxa" w:w="80"/>
              <w:right w:type="dxa" w:w="140"/>
            </w:tcMar>
            <w:vAlign w:val="top"/>
          </w:tcPr>
          <w:p>
            <w:r>
              <w:rPr>
                <w:rFonts w:ascii="Calibri" w:cs="Calibri" w:eastAsia="Calibri" w:hAnsi="Calibri"/>
                <w:color w:val="0F172A"/>
                <w:sz w:val="18"/>
                <w:szCs w:val="18"/>
              </w:rPr>
              <w:t xml:space="preserve">Log call interaction</w:t>
            </w:r>
          </w:p>
        </w:tc>
        <w:tc>
          <w:tcPr>
            <w:tcW w:type="dxa" w:w="3300"/>
            <w:tcBorders>
              <w:top w:val="single" w:color="94A3B8" w:sz="4"/>
              <w:left w:val="single" w:color="94A3B8" w:sz="4"/>
              <w:bottom w:val="single" w:color="94A3B8" w:sz="4"/>
              <w:right w:val="single" w:color="94A3B8" w:sz="4"/>
            </w:tcBorders>
            <w:tcMar>
              <w:top w:type="dxa" w:w="80"/>
              <w:left w:type="dxa" w:w="140"/>
              <w:bottom w:type="dxa" w:w="80"/>
              <w:right w:type="dxa" w:w="140"/>
            </w:tcMar>
            <w:vAlign w:val="top"/>
          </w:tcPr>
          <w:p>
            <w:r>
              <w:rPr>
                <w:rFonts w:ascii="Calibri" w:cs="Calibri" w:eastAsia="Calibri" w:hAnsi="Calibri"/>
                <w:color w:val="0F172A"/>
                <w:sz w:val="18"/>
                <w:szCs w:val="18"/>
              </w:rPr>
              <w:t xml:space="preserve">Logging a call attaches it to the correct customer.</w:t>
            </w:r>
          </w:p>
        </w:tc>
        <w:tc>
          <w:tcPr>
            <w:tcW w:type="dxa" w:w="3400"/>
            <w:tcBorders>
              <w:top w:val="single" w:color="94A3B8" w:sz="4"/>
              <w:left w:val="single" w:color="94A3B8" w:sz="4"/>
              <w:bottom w:val="single" w:color="94A3B8" w:sz="4"/>
              <w:right w:val="single" w:color="94A3B8" w:sz="4"/>
            </w:tcBorders>
            <w:tcMar>
              <w:top w:type="dxa" w:w="80"/>
              <w:left w:type="dxa" w:w="140"/>
              <w:bottom w:type="dxa" w:w="80"/>
              <w:right w:type="dxa" w:w="140"/>
            </w:tcMar>
            <w:vAlign w:val="top"/>
          </w:tcPr>
          <w:p>
            <w:r>
              <w:rPr>
                <w:rFonts w:ascii="Calibri" w:cs="Calibri" w:eastAsia="Calibri" w:hAnsi="Calibri"/>
                <w:color w:val="0F172A"/>
                <w:sz w:val="18"/>
                <w:szCs w:val="18"/>
              </w:rPr>
              <w:t xml:space="preserve">Entry at top of Recent activity; persisted in interactions with type='CALL'.</w:t>
            </w:r>
          </w:p>
        </w:tc>
      </w:tr>
      <w:tr>
        <w:tc>
          <w:tcPr>
            <w:tcW w:type="dxa" w:w="800"/>
            <w:tcBorders>
              <w:top w:val="single" w:color="94A3B8" w:sz="4"/>
              <w:left w:val="single" w:color="94A3B8" w:sz="4"/>
              <w:bottom w:val="single" w:color="94A3B8" w:sz="4"/>
              <w:right w:val="single" w:color="94A3B8" w:sz="4"/>
            </w:tcBorders>
            <w:shd w:fill="EAF1FF" w:color="auto" w:val="clear"/>
            <w:tcMar>
              <w:top w:type="dxa" w:w="80"/>
              <w:left w:type="dxa" w:w="140"/>
              <w:bottom w:type="dxa" w:w="80"/>
              <w:right w:type="dxa" w:w="140"/>
            </w:tcMar>
            <w:vAlign w:val="top"/>
          </w:tcPr>
          <w:p>
            <w:r>
              <w:rPr>
                <w:rFonts w:ascii="Calibri" w:cs="Calibri" w:eastAsia="Calibri" w:hAnsi="Calibri"/>
                <w:color w:val="0F172A"/>
                <w:sz w:val="18"/>
                <w:szCs w:val="18"/>
              </w:rPr>
              <w:t xml:space="preserve">TC-10</w:t>
            </w:r>
          </w:p>
        </w:tc>
        <w:tc>
          <w:tcPr>
            <w:tcW w:type="dxa" w:w="1900"/>
            <w:tcBorders>
              <w:top w:val="single" w:color="94A3B8" w:sz="4"/>
              <w:left w:val="single" w:color="94A3B8" w:sz="4"/>
              <w:bottom w:val="single" w:color="94A3B8" w:sz="4"/>
              <w:right w:val="single" w:color="94A3B8" w:sz="4"/>
            </w:tcBorders>
            <w:shd w:fill="EAF1FF" w:color="auto" w:val="clear"/>
            <w:tcMar>
              <w:top w:type="dxa" w:w="80"/>
              <w:left w:type="dxa" w:w="140"/>
              <w:bottom w:type="dxa" w:w="80"/>
              <w:right w:type="dxa" w:w="140"/>
            </w:tcMar>
            <w:vAlign w:val="top"/>
          </w:tcPr>
          <w:p>
            <w:r>
              <w:rPr>
                <w:rFonts w:ascii="Calibri" w:cs="Calibri" w:eastAsia="Calibri" w:hAnsi="Calibri"/>
                <w:color w:val="0F172A"/>
                <w:sz w:val="18"/>
                <w:szCs w:val="18"/>
              </w:rPr>
              <w:t xml:space="preserve">Send email interaction</w:t>
            </w:r>
          </w:p>
        </w:tc>
        <w:tc>
          <w:tcPr>
            <w:tcW w:type="dxa" w:w="3300"/>
            <w:tcBorders>
              <w:top w:val="single" w:color="94A3B8" w:sz="4"/>
              <w:left w:val="single" w:color="94A3B8" w:sz="4"/>
              <w:bottom w:val="single" w:color="94A3B8" w:sz="4"/>
              <w:right w:val="single" w:color="94A3B8" w:sz="4"/>
            </w:tcBorders>
            <w:shd w:fill="EAF1FF" w:color="auto" w:val="clear"/>
            <w:tcMar>
              <w:top w:type="dxa" w:w="80"/>
              <w:left w:type="dxa" w:w="140"/>
              <w:bottom w:type="dxa" w:w="80"/>
              <w:right w:type="dxa" w:w="140"/>
            </w:tcMar>
            <w:vAlign w:val="top"/>
          </w:tcPr>
          <w:p>
            <w:r>
              <w:rPr>
                <w:rFonts w:ascii="Calibri" w:cs="Calibri" w:eastAsia="Calibri" w:hAnsi="Calibri"/>
                <w:color w:val="0F172A"/>
                <w:sz w:val="18"/>
                <w:szCs w:val="18"/>
              </w:rPr>
              <w:t xml:space="preserve">Same as TC-09 but type=EMAIL; visible on customer detail page too.</w:t>
            </w:r>
          </w:p>
        </w:tc>
        <w:tc>
          <w:tcPr>
            <w:tcW w:type="dxa" w:w="3400"/>
            <w:tcBorders>
              <w:top w:val="single" w:color="94A3B8" w:sz="4"/>
              <w:left w:val="single" w:color="94A3B8" w:sz="4"/>
              <w:bottom w:val="single" w:color="94A3B8" w:sz="4"/>
              <w:right w:val="single" w:color="94A3B8" w:sz="4"/>
            </w:tcBorders>
            <w:shd w:fill="EAF1FF" w:color="auto" w:val="clear"/>
            <w:tcMar>
              <w:top w:type="dxa" w:w="80"/>
              <w:left w:type="dxa" w:w="140"/>
              <w:bottom w:type="dxa" w:w="80"/>
              <w:right w:type="dxa" w:w="140"/>
            </w:tcMar>
            <w:vAlign w:val="top"/>
          </w:tcPr>
          <w:p>
            <w:r>
              <w:rPr>
                <w:rFonts w:ascii="Calibri" w:cs="Calibri" w:eastAsia="Calibri" w:hAnsi="Calibri"/>
                <w:color w:val="0F172A"/>
                <w:sz w:val="18"/>
                <w:szCs w:val="18"/>
              </w:rPr>
              <w:t xml:space="preserve">Email interaction visible both on the global list and on the customer detail history.</w:t>
            </w:r>
          </w:p>
        </w:tc>
      </w:tr>
      <w:tr>
        <w:tc>
          <w:tcPr>
            <w:tcW w:type="dxa" w:w="800"/>
            <w:tcBorders>
              <w:top w:val="single" w:color="94A3B8" w:sz="4"/>
              <w:left w:val="single" w:color="94A3B8" w:sz="4"/>
              <w:bottom w:val="single" w:color="94A3B8" w:sz="4"/>
              <w:right w:val="single" w:color="94A3B8" w:sz="4"/>
            </w:tcBorders>
            <w:tcMar>
              <w:top w:type="dxa" w:w="80"/>
              <w:left w:type="dxa" w:w="140"/>
              <w:bottom w:type="dxa" w:w="80"/>
              <w:right w:type="dxa" w:w="140"/>
            </w:tcMar>
            <w:vAlign w:val="top"/>
          </w:tcPr>
          <w:p>
            <w:r>
              <w:rPr>
                <w:rFonts w:ascii="Calibri" w:cs="Calibri" w:eastAsia="Calibri" w:hAnsi="Calibri"/>
                <w:color w:val="0F172A"/>
                <w:sz w:val="18"/>
                <w:szCs w:val="18"/>
              </w:rPr>
              <w:t xml:space="preserve">TC-11</w:t>
            </w:r>
          </w:p>
        </w:tc>
        <w:tc>
          <w:tcPr>
            <w:tcW w:type="dxa" w:w="1900"/>
            <w:tcBorders>
              <w:top w:val="single" w:color="94A3B8" w:sz="4"/>
              <w:left w:val="single" w:color="94A3B8" w:sz="4"/>
              <w:bottom w:val="single" w:color="94A3B8" w:sz="4"/>
              <w:right w:val="single" w:color="94A3B8" w:sz="4"/>
            </w:tcBorders>
            <w:tcMar>
              <w:top w:type="dxa" w:w="80"/>
              <w:left w:type="dxa" w:w="140"/>
              <w:bottom w:type="dxa" w:w="80"/>
              <w:right w:type="dxa" w:w="140"/>
            </w:tcMar>
            <w:vAlign w:val="top"/>
          </w:tcPr>
          <w:p>
            <w:r>
              <w:rPr>
                <w:rFonts w:ascii="Calibri" w:cs="Calibri" w:eastAsia="Calibri" w:hAnsi="Calibri"/>
                <w:color w:val="0F172A"/>
                <w:sz w:val="18"/>
                <w:szCs w:val="18"/>
              </w:rPr>
              <w:t xml:space="preserve">Create support ticket</w:t>
            </w:r>
          </w:p>
        </w:tc>
        <w:tc>
          <w:tcPr>
            <w:tcW w:type="dxa" w:w="3300"/>
            <w:tcBorders>
              <w:top w:val="single" w:color="94A3B8" w:sz="4"/>
              <w:left w:val="single" w:color="94A3B8" w:sz="4"/>
              <w:bottom w:val="single" w:color="94A3B8" w:sz="4"/>
              <w:right w:val="single" w:color="94A3B8" w:sz="4"/>
            </w:tcBorders>
            <w:tcMar>
              <w:top w:type="dxa" w:w="80"/>
              <w:left w:type="dxa" w:w="140"/>
              <w:bottom w:type="dxa" w:w="80"/>
              <w:right w:type="dxa" w:w="140"/>
            </w:tcMar>
            <w:vAlign w:val="top"/>
          </w:tcPr>
          <w:p>
            <w:r>
              <w:rPr>
                <w:rFonts w:ascii="Calibri" w:cs="Calibri" w:eastAsia="Calibri" w:hAnsi="Calibri"/>
                <w:color w:val="0F172A"/>
                <w:sz w:val="18"/>
                <w:szCs w:val="18"/>
              </w:rPr>
              <w:t xml:space="preserve">Support engineer can create a ticket with priority HIGH.</w:t>
            </w:r>
          </w:p>
        </w:tc>
        <w:tc>
          <w:tcPr>
            <w:tcW w:type="dxa" w:w="3400"/>
            <w:tcBorders>
              <w:top w:val="single" w:color="94A3B8" w:sz="4"/>
              <w:left w:val="single" w:color="94A3B8" w:sz="4"/>
              <w:bottom w:val="single" w:color="94A3B8" w:sz="4"/>
              <w:right w:val="single" w:color="94A3B8" w:sz="4"/>
            </w:tcBorders>
            <w:tcMar>
              <w:top w:type="dxa" w:w="80"/>
              <w:left w:type="dxa" w:w="140"/>
              <w:bottom w:type="dxa" w:w="80"/>
              <w:right w:type="dxa" w:w="140"/>
            </w:tcMar>
            <w:vAlign w:val="top"/>
          </w:tcPr>
          <w:p>
            <w:r>
              <w:rPr>
                <w:rFonts w:ascii="Calibri" w:cs="Calibri" w:eastAsia="Calibri" w:hAnsi="Calibri"/>
                <w:color w:val="0F172A"/>
                <w:sz w:val="18"/>
                <w:szCs w:val="18"/>
              </w:rPr>
              <w:t xml:space="preserve">Ticket appears in the table with priority badge High and status Open.</w:t>
            </w:r>
          </w:p>
        </w:tc>
      </w:tr>
      <w:tr>
        <w:tc>
          <w:tcPr>
            <w:tcW w:type="dxa" w:w="800"/>
            <w:tcBorders>
              <w:top w:val="single" w:color="94A3B8" w:sz="4"/>
              <w:left w:val="single" w:color="94A3B8" w:sz="4"/>
              <w:bottom w:val="single" w:color="94A3B8" w:sz="4"/>
              <w:right w:val="single" w:color="94A3B8" w:sz="4"/>
            </w:tcBorders>
            <w:shd w:fill="EAF1FF" w:color="auto" w:val="clear"/>
            <w:tcMar>
              <w:top w:type="dxa" w:w="80"/>
              <w:left w:type="dxa" w:w="140"/>
              <w:bottom w:type="dxa" w:w="80"/>
              <w:right w:type="dxa" w:w="140"/>
            </w:tcMar>
            <w:vAlign w:val="top"/>
          </w:tcPr>
          <w:p>
            <w:r>
              <w:rPr>
                <w:rFonts w:ascii="Calibri" w:cs="Calibri" w:eastAsia="Calibri" w:hAnsi="Calibri"/>
                <w:color w:val="0F172A"/>
                <w:sz w:val="18"/>
                <w:szCs w:val="18"/>
              </w:rPr>
              <w:t xml:space="preserve">TC-12</w:t>
            </w:r>
          </w:p>
        </w:tc>
        <w:tc>
          <w:tcPr>
            <w:tcW w:type="dxa" w:w="1900"/>
            <w:tcBorders>
              <w:top w:val="single" w:color="94A3B8" w:sz="4"/>
              <w:left w:val="single" w:color="94A3B8" w:sz="4"/>
              <w:bottom w:val="single" w:color="94A3B8" w:sz="4"/>
              <w:right w:val="single" w:color="94A3B8" w:sz="4"/>
            </w:tcBorders>
            <w:shd w:fill="EAF1FF" w:color="auto" w:val="clear"/>
            <w:tcMar>
              <w:top w:type="dxa" w:w="80"/>
              <w:left w:type="dxa" w:w="140"/>
              <w:bottom w:type="dxa" w:w="80"/>
              <w:right w:type="dxa" w:w="140"/>
            </w:tcMar>
            <w:vAlign w:val="top"/>
          </w:tcPr>
          <w:p>
            <w:r>
              <w:rPr>
                <w:rFonts w:ascii="Calibri" w:cs="Calibri" w:eastAsia="Calibri" w:hAnsi="Calibri"/>
                <w:color w:val="0F172A"/>
                <w:sz w:val="18"/>
                <w:szCs w:val="18"/>
              </w:rPr>
              <w:t xml:space="preserve">Escalate ticket</w:t>
            </w:r>
          </w:p>
        </w:tc>
        <w:tc>
          <w:tcPr>
            <w:tcW w:type="dxa" w:w="3300"/>
            <w:tcBorders>
              <w:top w:val="single" w:color="94A3B8" w:sz="4"/>
              <w:left w:val="single" w:color="94A3B8" w:sz="4"/>
              <w:bottom w:val="single" w:color="94A3B8" w:sz="4"/>
              <w:right w:val="single" w:color="94A3B8" w:sz="4"/>
            </w:tcBorders>
            <w:shd w:fill="EAF1FF" w:color="auto" w:val="clear"/>
            <w:tcMar>
              <w:top w:type="dxa" w:w="80"/>
              <w:left w:type="dxa" w:w="140"/>
              <w:bottom w:type="dxa" w:w="80"/>
              <w:right w:type="dxa" w:w="140"/>
            </w:tcMar>
            <w:vAlign w:val="top"/>
          </w:tcPr>
          <w:p>
            <w:r>
              <w:rPr>
                <w:rFonts w:ascii="Calibri" w:cs="Calibri" w:eastAsia="Calibri" w:hAnsi="Calibri"/>
                <w:color w:val="0F172A"/>
                <w:sz w:val="18"/>
                <w:szCs w:val="18"/>
              </w:rPr>
              <w:t xml:space="preserve">Escalating a ticket sets status to ESCALATED and bumps priority if low/med.</w:t>
            </w:r>
          </w:p>
        </w:tc>
        <w:tc>
          <w:tcPr>
            <w:tcW w:type="dxa" w:w="3400"/>
            <w:tcBorders>
              <w:top w:val="single" w:color="94A3B8" w:sz="4"/>
              <w:left w:val="single" w:color="94A3B8" w:sz="4"/>
              <w:bottom w:val="single" w:color="94A3B8" w:sz="4"/>
              <w:right w:val="single" w:color="94A3B8" w:sz="4"/>
            </w:tcBorders>
            <w:shd w:fill="EAF1FF" w:color="auto" w:val="clear"/>
            <w:tcMar>
              <w:top w:type="dxa" w:w="80"/>
              <w:left w:type="dxa" w:w="140"/>
              <w:bottom w:type="dxa" w:w="80"/>
              <w:right w:type="dxa" w:w="140"/>
            </w:tcMar>
            <w:vAlign w:val="top"/>
          </w:tcPr>
          <w:p>
            <w:r>
              <w:rPr>
                <w:rFonts w:ascii="Calibri" w:cs="Calibri" w:eastAsia="Calibri" w:hAnsi="Calibri"/>
                <w:color w:val="0F172A"/>
                <w:sz w:val="18"/>
                <w:szCs w:val="18"/>
              </w:rPr>
              <w:t xml:space="preserve">Status badge changes to Escalated; if priority was Medium it is now High.</w:t>
            </w:r>
          </w:p>
        </w:tc>
      </w:tr>
      <w:tr>
        <w:tc>
          <w:tcPr>
            <w:tcW w:type="dxa" w:w="800"/>
            <w:tcBorders>
              <w:top w:val="single" w:color="94A3B8" w:sz="4"/>
              <w:left w:val="single" w:color="94A3B8" w:sz="4"/>
              <w:bottom w:val="single" w:color="94A3B8" w:sz="4"/>
              <w:right w:val="single" w:color="94A3B8" w:sz="4"/>
            </w:tcBorders>
            <w:tcMar>
              <w:top w:type="dxa" w:w="80"/>
              <w:left w:type="dxa" w:w="140"/>
              <w:bottom w:type="dxa" w:w="80"/>
              <w:right w:type="dxa" w:w="140"/>
            </w:tcMar>
            <w:vAlign w:val="top"/>
          </w:tcPr>
          <w:p>
            <w:r>
              <w:rPr>
                <w:rFonts w:ascii="Calibri" w:cs="Calibri" w:eastAsia="Calibri" w:hAnsi="Calibri"/>
                <w:color w:val="0F172A"/>
                <w:sz w:val="18"/>
                <w:szCs w:val="18"/>
              </w:rPr>
              <w:t xml:space="preserve">TC-13</w:t>
            </w:r>
          </w:p>
        </w:tc>
        <w:tc>
          <w:tcPr>
            <w:tcW w:type="dxa" w:w="1900"/>
            <w:tcBorders>
              <w:top w:val="single" w:color="94A3B8" w:sz="4"/>
              <w:left w:val="single" w:color="94A3B8" w:sz="4"/>
              <w:bottom w:val="single" w:color="94A3B8" w:sz="4"/>
              <w:right w:val="single" w:color="94A3B8" w:sz="4"/>
            </w:tcBorders>
            <w:tcMar>
              <w:top w:type="dxa" w:w="80"/>
              <w:left w:type="dxa" w:w="140"/>
              <w:bottom w:type="dxa" w:w="80"/>
              <w:right w:type="dxa" w:w="140"/>
            </w:tcMar>
            <w:vAlign w:val="top"/>
          </w:tcPr>
          <w:p>
            <w:r>
              <w:rPr>
                <w:rFonts w:ascii="Calibri" w:cs="Calibri" w:eastAsia="Calibri" w:hAnsi="Calibri"/>
                <w:color w:val="0F172A"/>
                <w:sz w:val="18"/>
                <w:szCs w:val="18"/>
              </w:rPr>
              <w:t xml:space="preserve">Resolve ticket</w:t>
            </w:r>
          </w:p>
        </w:tc>
        <w:tc>
          <w:tcPr>
            <w:tcW w:type="dxa" w:w="3300"/>
            <w:tcBorders>
              <w:top w:val="single" w:color="94A3B8" w:sz="4"/>
              <w:left w:val="single" w:color="94A3B8" w:sz="4"/>
              <w:bottom w:val="single" w:color="94A3B8" w:sz="4"/>
              <w:right w:val="single" w:color="94A3B8" w:sz="4"/>
            </w:tcBorders>
            <w:tcMar>
              <w:top w:type="dxa" w:w="80"/>
              <w:left w:type="dxa" w:w="140"/>
              <w:bottom w:type="dxa" w:w="80"/>
              <w:right w:type="dxa" w:w="140"/>
            </w:tcMar>
            <w:vAlign w:val="top"/>
          </w:tcPr>
          <w:p>
            <w:r>
              <w:rPr>
                <w:rFonts w:ascii="Calibri" w:cs="Calibri" w:eastAsia="Calibri" w:hAnsi="Calibri"/>
                <w:color w:val="0F172A"/>
                <w:sz w:val="18"/>
                <w:szCs w:val="18"/>
              </w:rPr>
              <w:t xml:space="preserve">Resolving a ticket sets status RESOLVED and stamps resolved_at.</w:t>
            </w:r>
          </w:p>
        </w:tc>
        <w:tc>
          <w:tcPr>
            <w:tcW w:type="dxa" w:w="3400"/>
            <w:tcBorders>
              <w:top w:val="single" w:color="94A3B8" w:sz="4"/>
              <w:left w:val="single" w:color="94A3B8" w:sz="4"/>
              <w:bottom w:val="single" w:color="94A3B8" w:sz="4"/>
              <w:right w:val="single" w:color="94A3B8" w:sz="4"/>
            </w:tcBorders>
            <w:tcMar>
              <w:top w:type="dxa" w:w="80"/>
              <w:left w:type="dxa" w:w="140"/>
              <w:bottom w:type="dxa" w:w="80"/>
              <w:right w:type="dxa" w:w="140"/>
            </w:tcMar>
            <w:vAlign w:val="top"/>
          </w:tcPr>
          <w:p>
            <w:r>
              <w:rPr>
                <w:rFonts w:ascii="Calibri" w:cs="Calibri" w:eastAsia="Calibri" w:hAnsi="Calibri"/>
                <w:color w:val="0F172A"/>
                <w:sz w:val="18"/>
                <w:szCs w:val="18"/>
              </w:rPr>
              <w:t xml:space="preserve">Status badge Resolved; resolved_at is set in the DB.</w:t>
            </w:r>
          </w:p>
        </w:tc>
      </w:tr>
      <w:tr>
        <w:tc>
          <w:tcPr>
            <w:tcW w:type="dxa" w:w="800"/>
            <w:tcBorders>
              <w:top w:val="single" w:color="94A3B8" w:sz="4"/>
              <w:left w:val="single" w:color="94A3B8" w:sz="4"/>
              <w:bottom w:val="single" w:color="94A3B8" w:sz="4"/>
              <w:right w:val="single" w:color="94A3B8" w:sz="4"/>
            </w:tcBorders>
            <w:shd w:fill="EAF1FF" w:color="auto" w:val="clear"/>
            <w:tcMar>
              <w:top w:type="dxa" w:w="80"/>
              <w:left w:type="dxa" w:w="140"/>
              <w:bottom w:type="dxa" w:w="80"/>
              <w:right w:type="dxa" w:w="140"/>
            </w:tcMar>
            <w:vAlign w:val="top"/>
          </w:tcPr>
          <w:p>
            <w:r>
              <w:rPr>
                <w:rFonts w:ascii="Calibri" w:cs="Calibri" w:eastAsia="Calibri" w:hAnsi="Calibri"/>
                <w:color w:val="0F172A"/>
                <w:sz w:val="18"/>
                <w:szCs w:val="18"/>
              </w:rPr>
              <w:t xml:space="preserve">TC-14</w:t>
            </w:r>
          </w:p>
        </w:tc>
        <w:tc>
          <w:tcPr>
            <w:tcW w:type="dxa" w:w="1900"/>
            <w:tcBorders>
              <w:top w:val="single" w:color="94A3B8" w:sz="4"/>
              <w:left w:val="single" w:color="94A3B8" w:sz="4"/>
              <w:bottom w:val="single" w:color="94A3B8" w:sz="4"/>
              <w:right w:val="single" w:color="94A3B8" w:sz="4"/>
            </w:tcBorders>
            <w:shd w:fill="EAF1FF" w:color="auto" w:val="clear"/>
            <w:tcMar>
              <w:top w:type="dxa" w:w="80"/>
              <w:left w:type="dxa" w:w="140"/>
              <w:bottom w:type="dxa" w:w="80"/>
              <w:right w:type="dxa" w:w="140"/>
            </w:tcMar>
            <w:vAlign w:val="top"/>
          </w:tcPr>
          <w:p>
            <w:r>
              <w:rPr>
                <w:rFonts w:ascii="Calibri" w:cs="Calibri" w:eastAsia="Calibri" w:hAnsi="Calibri"/>
                <w:color w:val="0F172A"/>
                <w:sz w:val="18"/>
                <w:szCs w:val="18"/>
              </w:rPr>
              <w:t xml:space="preserve">Generate monthly report</w:t>
            </w:r>
          </w:p>
        </w:tc>
        <w:tc>
          <w:tcPr>
            <w:tcW w:type="dxa" w:w="3300"/>
            <w:tcBorders>
              <w:top w:val="single" w:color="94A3B8" w:sz="4"/>
              <w:left w:val="single" w:color="94A3B8" w:sz="4"/>
              <w:bottom w:val="single" w:color="94A3B8" w:sz="4"/>
              <w:right w:val="single" w:color="94A3B8" w:sz="4"/>
            </w:tcBorders>
            <w:shd w:fill="EAF1FF" w:color="auto" w:val="clear"/>
            <w:tcMar>
              <w:top w:type="dxa" w:w="80"/>
              <w:left w:type="dxa" w:w="140"/>
              <w:bottom w:type="dxa" w:w="80"/>
              <w:right w:type="dxa" w:w="140"/>
            </w:tcMar>
            <w:vAlign w:val="top"/>
          </w:tcPr>
          <w:p>
            <w:r>
              <w:rPr>
                <w:rFonts w:ascii="Calibri" w:cs="Calibri" w:eastAsia="Calibri" w:hAnsi="Calibri"/>
                <w:color w:val="0F172A"/>
                <w:sz w:val="18"/>
                <w:szCs w:val="18"/>
              </w:rPr>
              <w:t xml:space="preserve">Reports page shows a bar chart of monthly leads.</w:t>
            </w:r>
          </w:p>
        </w:tc>
        <w:tc>
          <w:tcPr>
            <w:tcW w:type="dxa" w:w="3400"/>
            <w:tcBorders>
              <w:top w:val="single" w:color="94A3B8" w:sz="4"/>
              <w:left w:val="single" w:color="94A3B8" w:sz="4"/>
              <w:bottom w:val="single" w:color="94A3B8" w:sz="4"/>
              <w:right w:val="single" w:color="94A3B8" w:sz="4"/>
            </w:tcBorders>
            <w:shd w:fill="EAF1FF" w:color="auto" w:val="clear"/>
            <w:tcMar>
              <w:top w:type="dxa" w:w="80"/>
              <w:left w:type="dxa" w:w="140"/>
              <w:bottom w:type="dxa" w:w="80"/>
              <w:right w:type="dxa" w:w="140"/>
            </w:tcMar>
            <w:vAlign w:val="top"/>
          </w:tcPr>
          <w:p>
            <w:r>
              <w:rPr>
                <w:rFonts w:ascii="Calibri" w:cs="Calibri" w:eastAsia="Calibri" w:hAnsi="Calibri"/>
                <w:color w:val="0F172A"/>
                <w:sz w:val="18"/>
                <w:szCs w:val="18"/>
              </w:rPr>
              <w:t xml:space="preserve">Bar chart renders one bar per year-month; numbers match the DB.</w:t>
            </w:r>
          </w:p>
        </w:tc>
      </w:tr>
      <w:tr>
        <w:tc>
          <w:tcPr>
            <w:tcW w:type="dxa" w:w="800"/>
            <w:tcBorders>
              <w:top w:val="single" w:color="94A3B8" w:sz="4"/>
              <w:left w:val="single" w:color="94A3B8" w:sz="4"/>
              <w:bottom w:val="single" w:color="94A3B8" w:sz="4"/>
              <w:right w:val="single" w:color="94A3B8" w:sz="4"/>
            </w:tcBorders>
            <w:tcMar>
              <w:top w:type="dxa" w:w="80"/>
              <w:left w:type="dxa" w:w="140"/>
              <w:bottom w:type="dxa" w:w="80"/>
              <w:right w:type="dxa" w:w="140"/>
            </w:tcMar>
            <w:vAlign w:val="top"/>
          </w:tcPr>
          <w:p>
            <w:r>
              <w:rPr>
                <w:rFonts w:ascii="Calibri" w:cs="Calibri" w:eastAsia="Calibri" w:hAnsi="Calibri"/>
                <w:color w:val="0F172A"/>
                <w:sz w:val="18"/>
                <w:szCs w:val="18"/>
              </w:rPr>
              <w:t xml:space="preserve">TC-15</w:t>
            </w:r>
          </w:p>
        </w:tc>
        <w:tc>
          <w:tcPr>
            <w:tcW w:type="dxa" w:w="1900"/>
            <w:tcBorders>
              <w:top w:val="single" w:color="94A3B8" w:sz="4"/>
              <w:left w:val="single" w:color="94A3B8" w:sz="4"/>
              <w:bottom w:val="single" w:color="94A3B8" w:sz="4"/>
              <w:right w:val="single" w:color="94A3B8" w:sz="4"/>
            </w:tcBorders>
            <w:tcMar>
              <w:top w:type="dxa" w:w="80"/>
              <w:left w:type="dxa" w:w="140"/>
              <w:bottom w:type="dxa" w:w="80"/>
              <w:right w:type="dxa" w:w="140"/>
            </w:tcMar>
            <w:vAlign w:val="top"/>
          </w:tcPr>
          <w:p>
            <w:r>
              <w:rPr>
                <w:rFonts w:ascii="Calibri" w:cs="Calibri" w:eastAsia="Calibri" w:hAnsi="Calibri"/>
                <w:color w:val="0F172A"/>
                <w:sz w:val="18"/>
                <w:szCs w:val="18"/>
              </w:rPr>
              <w:t xml:space="preserve">Export report</w:t>
            </w:r>
          </w:p>
        </w:tc>
        <w:tc>
          <w:tcPr>
            <w:tcW w:type="dxa" w:w="3300"/>
            <w:tcBorders>
              <w:top w:val="single" w:color="94A3B8" w:sz="4"/>
              <w:left w:val="single" w:color="94A3B8" w:sz="4"/>
              <w:bottom w:val="single" w:color="94A3B8" w:sz="4"/>
              <w:right w:val="single" w:color="94A3B8" w:sz="4"/>
            </w:tcBorders>
            <w:tcMar>
              <w:top w:type="dxa" w:w="80"/>
              <w:left w:type="dxa" w:w="140"/>
              <w:bottom w:type="dxa" w:w="80"/>
              <w:right w:type="dxa" w:w="140"/>
            </w:tcMar>
            <w:vAlign w:val="top"/>
          </w:tcPr>
          <w:p>
            <w:r>
              <w:rPr>
                <w:rFonts w:ascii="Calibri" w:cs="Calibri" w:eastAsia="Calibri" w:hAnsi="Calibri"/>
                <w:color w:val="0F172A"/>
                <w:sz w:val="18"/>
                <w:szCs w:val="18"/>
              </w:rPr>
              <w:t xml:space="preserve">Reports can be exported as CSV.</w:t>
            </w:r>
          </w:p>
        </w:tc>
        <w:tc>
          <w:tcPr>
            <w:tcW w:type="dxa" w:w="3400"/>
            <w:tcBorders>
              <w:top w:val="single" w:color="94A3B8" w:sz="4"/>
              <w:left w:val="single" w:color="94A3B8" w:sz="4"/>
              <w:bottom w:val="single" w:color="94A3B8" w:sz="4"/>
              <w:right w:val="single" w:color="94A3B8" w:sz="4"/>
            </w:tcBorders>
            <w:tcMar>
              <w:top w:type="dxa" w:w="80"/>
              <w:left w:type="dxa" w:w="140"/>
              <w:bottom w:type="dxa" w:w="80"/>
              <w:right w:type="dxa" w:w="140"/>
            </w:tcMar>
            <w:vAlign w:val="top"/>
          </w:tcPr>
          <w:p>
            <w:r>
              <w:rPr>
                <w:rFonts w:ascii="Calibri" w:cs="Calibri" w:eastAsia="Calibri" w:hAnsi="Calibri"/>
                <w:color w:val="0F172A"/>
                <w:sz w:val="18"/>
                <w:szCs w:val="18"/>
              </w:rPr>
              <w:t xml:space="preserve">CSV downloaded with rows: Metric, Value; opens cleanly in Excel / Numbers.</w:t>
            </w:r>
          </w:p>
        </w:tc>
      </w:tr>
      <w:tr>
        <w:tc>
          <w:tcPr>
            <w:tcW w:type="dxa" w:w="800"/>
            <w:tcBorders>
              <w:top w:val="single" w:color="94A3B8" w:sz="4"/>
              <w:left w:val="single" w:color="94A3B8" w:sz="4"/>
              <w:bottom w:val="single" w:color="94A3B8" w:sz="4"/>
              <w:right w:val="single" w:color="94A3B8" w:sz="4"/>
            </w:tcBorders>
            <w:shd w:fill="EAF1FF" w:color="auto" w:val="clear"/>
            <w:tcMar>
              <w:top w:type="dxa" w:w="80"/>
              <w:left w:type="dxa" w:w="140"/>
              <w:bottom w:type="dxa" w:w="80"/>
              <w:right w:type="dxa" w:w="140"/>
            </w:tcMar>
            <w:vAlign w:val="top"/>
          </w:tcPr>
          <w:p>
            <w:r>
              <w:rPr>
                <w:rFonts w:ascii="Calibri" w:cs="Calibri" w:eastAsia="Calibri" w:hAnsi="Calibri"/>
                <w:color w:val="0F172A"/>
                <w:sz w:val="18"/>
                <w:szCs w:val="18"/>
              </w:rPr>
              <w:t xml:space="preserve">TC-16</w:t>
            </w:r>
          </w:p>
        </w:tc>
        <w:tc>
          <w:tcPr>
            <w:tcW w:type="dxa" w:w="1900"/>
            <w:tcBorders>
              <w:top w:val="single" w:color="94A3B8" w:sz="4"/>
              <w:left w:val="single" w:color="94A3B8" w:sz="4"/>
              <w:bottom w:val="single" w:color="94A3B8" w:sz="4"/>
              <w:right w:val="single" w:color="94A3B8" w:sz="4"/>
            </w:tcBorders>
            <w:shd w:fill="EAF1FF" w:color="auto" w:val="clear"/>
            <w:tcMar>
              <w:top w:type="dxa" w:w="80"/>
              <w:left w:type="dxa" w:w="140"/>
              <w:bottom w:type="dxa" w:w="80"/>
              <w:right w:type="dxa" w:w="140"/>
            </w:tcMar>
            <w:vAlign w:val="top"/>
          </w:tcPr>
          <w:p>
            <w:r>
              <w:rPr>
                <w:rFonts w:ascii="Calibri" w:cs="Calibri" w:eastAsia="Calibri" w:hAnsi="Calibri"/>
                <w:color w:val="0F172A"/>
                <w:sz w:val="18"/>
                <w:szCs w:val="18"/>
              </w:rPr>
              <w:t xml:space="preserve">Dashboard data loads</w:t>
            </w:r>
          </w:p>
        </w:tc>
        <w:tc>
          <w:tcPr>
            <w:tcW w:type="dxa" w:w="3300"/>
            <w:tcBorders>
              <w:top w:val="single" w:color="94A3B8" w:sz="4"/>
              <w:left w:val="single" w:color="94A3B8" w:sz="4"/>
              <w:bottom w:val="single" w:color="94A3B8" w:sz="4"/>
              <w:right w:val="single" w:color="94A3B8" w:sz="4"/>
            </w:tcBorders>
            <w:shd w:fill="EAF1FF" w:color="auto" w:val="clear"/>
            <w:tcMar>
              <w:top w:type="dxa" w:w="80"/>
              <w:left w:type="dxa" w:w="140"/>
              <w:bottom w:type="dxa" w:w="80"/>
              <w:right w:type="dxa" w:w="140"/>
            </w:tcMar>
            <w:vAlign w:val="top"/>
          </w:tcPr>
          <w:p>
            <w:r>
              <w:rPr>
                <w:rFonts w:ascii="Calibri" w:cs="Calibri" w:eastAsia="Calibri" w:hAnsi="Calibri"/>
                <w:color w:val="0F172A"/>
                <w:sz w:val="18"/>
                <w:szCs w:val="18"/>
              </w:rPr>
              <w:t xml:space="preserve">Dashboard cards show non-zero counts after login.</w:t>
            </w:r>
          </w:p>
        </w:tc>
        <w:tc>
          <w:tcPr>
            <w:tcW w:type="dxa" w:w="3400"/>
            <w:tcBorders>
              <w:top w:val="single" w:color="94A3B8" w:sz="4"/>
              <w:left w:val="single" w:color="94A3B8" w:sz="4"/>
              <w:bottom w:val="single" w:color="94A3B8" w:sz="4"/>
              <w:right w:val="single" w:color="94A3B8" w:sz="4"/>
            </w:tcBorders>
            <w:shd w:fill="EAF1FF" w:color="auto" w:val="clear"/>
            <w:tcMar>
              <w:top w:type="dxa" w:w="80"/>
              <w:left w:type="dxa" w:w="140"/>
              <w:bottom w:type="dxa" w:w="80"/>
              <w:right w:type="dxa" w:w="140"/>
            </w:tcMar>
            <w:vAlign w:val="top"/>
          </w:tcPr>
          <w:p>
            <w:r>
              <w:rPr>
                <w:rFonts w:ascii="Calibri" w:cs="Calibri" w:eastAsia="Calibri" w:hAnsi="Calibri"/>
                <w:color w:val="0F172A"/>
                <w:sz w:val="18"/>
                <w:szCs w:val="18"/>
              </w:rPr>
              <w:t xml:space="preserve">All four stat cards show numbers matching GET /api/reports/summary.</w:t>
            </w:r>
          </w:p>
        </w:tc>
      </w:tr>
      <w:tr>
        <w:tc>
          <w:tcPr>
            <w:tcW w:type="dxa" w:w="800"/>
            <w:tcBorders>
              <w:top w:val="single" w:color="94A3B8" w:sz="4"/>
              <w:left w:val="single" w:color="94A3B8" w:sz="4"/>
              <w:bottom w:val="single" w:color="94A3B8" w:sz="4"/>
              <w:right w:val="single" w:color="94A3B8" w:sz="4"/>
            </w:tcBorders>
            <w:tcMar>
              <w:top w:type="dxa" w:w="80"/>
              <w:left w:type="dxa" w:w="140"/>
              <w:bottom w:type="dxa" w:w="80"/>
              <w:right w:type="dxa" w:w="140"/>
            </w:tcMar>
            <w:vAlign w:val="top"/>
          </w:tcPr>
          <w:p>
            <w:r>
              <w:rPr>
                <w:rFonts w:ascii="Calibri" w:cs="Calibri" w:eastAsia="Calibri" w:hAnsi="Calibri"/>
                <w:color w:val="0F172A"/>
                <w:sz w:val="18"/>
                <w:szCs w:val="18"/>
              </w:rPr>
              <w:t xml:space="preserve">TC-17</w:t>
            </w:r>
          </w:p>
        </w:tc>
        <w:tc>
          <w:tcPr>
            <w:tcW w:type="dxa" w:w="1900"/>
            <w:tcBorders>
              <w:top w:val="single" w:color="94A3B8" w:sz="4"/>
              <w:left w:val="single" w:color="94A3B8" w:sz="4"/>
              <w:bottom w:val="single" w:color="94A3B8" w:sz="4"/>
              <w:right w:val="single" w:color="94A3B8" w:sz="4"/>
            </w:tcBorders>
            <w:tcMar>
              <w:top w:type="dxa" w:w="80"/>
              <w:left w:type="dxa" w:w="140"/>
              <w:bottom w:type="dxa" w:w="80"/>
              <w:right w:type="dxa" w:w="140"/>
            </w:tcMar>
            <w:vAlign w:val="top"/>
          </w:tcPr>
          <w:p>
            <w:r>
              <w:rPr>
                <w:rFonts w:ascii="Calibri" w:cs="Calibri" w:eastAsia="Calibri" w:hAnsi="Calibri"/>
                <w:color w:val="0F172A"/>
                <w:sz w:val="18"/>
                <w:szCs w:val="18"/>
              </w:rPr>
              <w:t xml:space="preserve">JWT token expiry</w:t>
            </w:r>
          </w:p>
        </w:tc>
        <w:tc>
          <w:tcPr>
            <w:tcW w:type="dxa" w:w="3300"/>
            <w:tcBorders>
              <w:top w:val="single" w:color="94A3B8" w:sz="4"/>
              <w:left w:val="single" w:color="94A3B8" w:sz="4"/>
              <w:bottom w:val="single" w:color="94A3B8" w:sz="4"/>
              <w:right w:val="single" w:color="94A3B8" w:sz="4"/>
            </w:tcBorders>
            <w:tcMar>
              <w:top w:type="dxa" w:w="80"/>
              <w:left w:type="dxa" w:w="140"/>
              <w:bottom w:type="dxa" w:w="80"/>
              <w:right w:type="dxa" w:w="140"/>
            </w:tcMar>
            <w:vAlign w:val="top"/>
          </w:tcPr>
          <w:p>
            <w:r>
              <w:rPr>
                <w:rFonts w:ascii="Calibri" w:cs="Calibri" w:eastAsia="Calibri" w:hAnsi="Calibri"/>
                <w:color w:val="0F172A"/>
                <w:sz w:val="18"/>
                <w:szCs w:val="18"/>
              </w:rPr>
              <w:t xml:space="preserve">An expired token forces re-login.</w:t>
            </w:r>
          </w:p>
        </w:tc>
        <w:tc>
          <w:tcPr>
            <w:tcW w:type="dxa" w:w="3400"/>
            <w:tcBorders>
              <w:top w:val="single" w:color="94A3B8" w:sz="4"/>
              <w:left w:val="single" w:color="94A3B8" w:sz="4"/>
              <w:bottom w:val="single" w:color="94A3B8" w:sz="4"/>
              <w:right w:val="single" w:color="94A3B8" w:sz="4"/>
            </w:tcBorders>
            <w:tcMar>
              <w:top w:type="dxa" w:w="80"/>
              <w:left w:type="dxa" w:w="140"/>
              <w:bottom w:type="dxa" w:w="80"/>
              <w:right w:type="dxa" w:w="140"/>
            </w:tcMar>
            <w:vAlign w:val="top"/>
          </w:tcPr>
          <w:p>
            <w:r>
              <w:rPr>
                <w:rFonts w:ascii="Calibri" w:cs="Calibri" w:eastAsia="Calibri" w:hAnsi="Calibri"/>
                <w:color w:val="0F172A"/>
                <w:sz w:val="18"/>
                <w:szCs w:val="18"/>
              </w:rPr>
              <w:t xml:space="preserve">Axios interceptor receives 401, clears state, redirects to /login with ?redirect=….</w:t>
            </w:r>
          </w:p>
        </w:tc>
      </w:tr>
      <w:tr>
        <w:tc>
          <w:tcPr>
            <w:tcW w:type="dxa" w:w="800"/>
            <w:tcBorders>
              <w:top w:val="single" w:color="94A3B8" w:sz="4"/>
              <w:left w:val="single" w:color="94A3B8" w:sz="4"/>
              <w:bottom w:val="single" w:color="94A3B8" w:sz="4"/>
              <w:right w:val="single" w:color="94A3B8" w:sz="4"/>
            </w:tcBorders>
            <w:shd w:fill="EAF1FF" w:color="auto" w:val="clear"/>
            <w:tcMar>
              <w:top w:type="dxa" w:w="80"/>
              <w:left w:type="dxa" w:w="140"/>
              <w:bottom w:type="dxa" w:w="80"/>
              <w:right w:type="dxa" w:w="140"/>
            </w:tcMar>
            <w:vAlign w:val="top"/>
          </w:tcPr>
          <w:p>
            <w:r>
              <w:rPr>
                <w:rFonts w:ascii="Calibri" w:cs="Calibri" w:eastAsia="Calibri" w:hAnsi="Calibri"/>
                <w:color w:val="0F172A"/>
                <w:sz w:val="18"/>
                <w:szCs w:val="18"/>
              </w:rPr>
              <w:t xml:space="preserve">TC-18</w:t>
            </w:r>
          </w:p>
        </w:tc>
        <w:tc>
          <w:tcPr>
            <w:tcW w:type="dxa" w:w="1900"/>
            <w:tcBorders>
              <w:top w:val="single" w:color="94A3B8" w:sz="4"/>
              <w:left w:val="single" w:color="94A3B8" w:sz="4"/>
              <w:bottom w:val="single" w:color="94A3B8" w:sz="4"/>
              <w:right w:val="single" w:color="94A3B8" w:sz="4"/>
            </w:tcBorders>
            <w:shd w:fill="EAF1FF" w:color="auto" w:val="clear"/>
            <w:tcMar>
              <w:top w:type="dxa" w:w="80"/>
              <w:left w:type="dxa" w:w="140"/>
              <w:bottom w:type="dxa" w:w="80"/>
              <w:right w:type="dxa" w:w="140"/>
            </w:tcMar>
            <w:vAlign w:val="top"/>
          </w:tcPr>
          <w:p>
            <w:r>
              <w:rPr>
                <w:rFonts w:ascii="Calibri" w:cs="Calibri" w:eastAsia="Calibri" w:hAnsi="Calibri"/>
                <w:color w:val="0F172A"/>
                <w:sz w:val="18"/>
                <w:szCs w:val="18"/>
              </w:rPr>
              <w:t xml:space="preserve">CORS validation</w:t>
            </w:r>
          </w:p>
        </w:tc>
        <w:tc>
          <w:tcPr>
            <w:tcW w:type="dxa" w:w="3300"/>
            <w:tcBorders>
              <w:top w:val="single" w:color="94A3B8" w:sz="4"/>
              <w:left w:val="single" w:color="94A3B8" w:sz="4"/>
              <w:bottom w:val="single" w:color="94A3B8" w:sz="4"/>
              <w:right w:val="single" w:color="94A3B8" w:sz="4"/>
            </w:tcBorders>
            <w:shd w:fill="EAF1FF" w:color="auto" w:val="clear"/>
            <w:tcMar>
              <w:top w:type="dxa" w:w="80"/>
              <w:left w:type="dxa" w:w="140"/>
              <w:bottom w:type="dxa" w:w="80"/>
              <w:right w:type="dxa" w:w="140"/>
            </w:tcMar>
            <w:vAlign w:val="top"/>
          </w:tcPr>
          <w:p>
            <w:r>
              <w:rPr>
                <w:rFonts w:ascii="Calibri" w:cs="Calibri" w:eastAsia="Calibri" w:hAnsi="Calibri"/>
                <w:color w:val="0F172A"/>
                <w:sz w:val="18"/>
                <w:szCs w:val="18"/>
              </w:rPr>
              <w:t xml:space="preserve">OPTIONS preflight from localhost:5173 allowed; from another origin blocked.</w:t>
            </w:r>
          </w:p>
        </w:tc>
        <w:tc>
          <w:tcPr>
            <w:tcW w:type="dxa" w:w="3400"/>
            <w:tcBorders>
              <w:top w:val="single" w:color="94A3B8" w:sz="4"/>
              <w:left w:val="single" w:color="94A3B8" w:sz="4"/>
              <w:bottom w:val="single" w:color="94A3B8" w:sz="4"/>
              <w:right w:val="single" w:color="94A3B8" w:sz="4"/>
            </w:tcBorders>
            <w:shd w:fill="EAF1FF" w:color="auto" w:val="clear"/>
            <w:tcMar>
              <w:top w:type="dxa" w:w="80"/>
              <w:left w:type="dxa" w:w="140"/>
              <w:bottom w:type="dxa" w:w="80"/>
              <w:right w:type="dxa" w:w="140"/>
            </w:tcMar>
            <w:vAlign w:val="top"/>
          </w:tcPr>
          <w:p>
            <w:r>
              <w:rPr>
                <w:rFonts w:ascii="Calibri" w:cs="Calibri" w:eastAsia="Calibri" w:hAnsi="Calibri"/>
                <w:color w:val="0F172A"/>
                <w:sz w:val="18"/>
                <w:szCs w:val="18"/>
              </w:rPr>
              <w:t xml:space="preserve">Browser blocks request because the response lacks the right Access-Control-Allow-Origin.</w:t>
            </w:r>
          </w:p>
        </w:tc>
      </w:tr>
      <w:tr>
        <w:tc>
          <w:tcPr>
            <w:tcW w:type="dxa" w:w="800"/>
            <w:tcBorders>
              <w:top w:val="single" w:color="94A3B8" w:sz="4"/>
              <w:left w:val="single" w:color="94A3B8" w:sz="4"/>
              <w:bottom w:val="single" w:color="94A3B8" w:sz="4"/>
              <w:right w:val="single" w:color="94A3B8" w:sz="4"/>
            </w:tcBorders>
            <w:tcMar>
              <w:top w:type="dxa" w:w="80"/>
              <w:left w:type="dxa" w:w="140"/>
              <w:bottom w:type="dxa" w:w="80"/>
              <w:right w:type="dxa" w:w="140"/>
            </w:tcMar>
            <w:vAlign w:val="top"/>
          </w:tcPr>
          <w:p>
            <w:r>
              <w:rPr>
                <w:rFonts w:ascii="Calibri" w:cs="Calibri" w:eastAsia="Calibri" w:hAnsi="Calibri"/>
                <w:color w:val="0F172A"/>
                <w:sz w:val="18"/>
                <w:szCs w:val="18"/>
              </w:rPr>
              <w:t xml:space="preserve">TC-19</w:t>
            </w:r>
          </w:p>
        </w:tc>
        <w:tc>
          <w:tcPr>
            <w:tcW w:type="dxa" w:w="1900"/>
            <w:tcBorders>
              <w:top w:val="single" w:color="94A3B8" w:sz="4"/>
              <w:left w:val="single" w:color="94A3B8" w:sz="4"/>
              <w:bottom w:val="single" w:color="94A3B8" w:sz="4"/>
              <w:right w:val="single" w:color="94A3B8" w:sz="4"/>
            </w:tcBorders>
            <w:tcMar>
              <w:top w:type="dxa" w:w="80"/>
              <w:left w:type="dxa" w:w="140"/>
              <w:bottom w:type="dxa" w:w="80"/>
              <w:right w:type="dxa" w:w="140"/>
            </w:tcMar>
            <w:vAlign w:val="top"/>
          </w:tcPr>
          <w:p>
            <w:r>
              <w:rPr>
                <w:rFonts w:ascii="Calibri" w:cs="Calibri" w:eastAsia="Calibri" w:hAnsi="Calibri"/>
                <w:color w:val="0F172A"/>
                <w:sz w:val="18"/>
                <w:szCs w:val="18"/>
              </w:rPr>
              <w:t xml:space="preserve">404 on missing resource</w:t>
            </w:r>
          </w:p>
        </w:tc>
        <w:tc>
          <w:tcPr>
            <w:tcW w:type="dxa" w:w="3300"/>
            <w:tcBorders>
              <w:top w:val="single" w:color="94A3B8" w:sz="4"/>
              <w:left w:val="single" w:color="94A3B8" w:sz="4"/>
              <w:bottom w:val="single" w:color="94A3B8" w:sz="4"/>
              <w:right w:val="single" w:color="94A3B8" w:sz="4"/>
            </w:tcBorders>
            <w:tcMar>
              <w:top w:type="dxa" w:w="80"/>
              <w:left w:type="dxa" w:w="140"/>
              <w:bottom w:type="dxa" w:w="80"/>
              <w:right w:type="dxa" w:w="140"/>
            </w:tcMar>
            <w:vAlign w:val="top"/>
          </w:tcPr>
          <w:p>
            <w:r>
              <w:rPr>
                <w:rFonts w:ascii="Calibri" w:cs="Calibri" w:eastAsia="Calibri" w:hAnsi="Calibri"/>
                <w:color w:val="0F172A"/>
                <w:sz w:val="18"/>
                <w:szCs w:val="18"/>
              </w:rPr>
              <w:t xml:space="preserve">API returns a clean 404 JSON body for unknown IDs.</w:t>
            </w:r>
          </w:p>
        </w:tc>
        <w:tc>
          <w:tcPr>
            <w:tcW w:type="dxa" w:w="3400"/>
            <w:tcBorders>
              <w:top w:val="single" w:color="94A3B8" w:sz="4"/>
              <w:left w:val="single" w:color="94A3B8" w:sz="4"/>
              <w:bottom w:val="single" w:color="94A3B8" w:sz="4"/>
              <w:right w:val="single" w:color="94A3B8" w:sz="4"/>
            </w:tcBorders>
            <w:tcMar>
              <w:top w:type="dxa" w:w="80"/>
              <w:left w:type="dxa" w:w="140"/>
              <w:bottom w:type="dxa" w:w="80"/>
              <w:right w:type="dxa" w:w="140"/>
            </w:tcMar>
            <w:vAlign w:val="top"/>
          </w:tcPr>
          <w:p>
            <w:r>
              <w:rPr>
                <w:rFonts w:ascii="Calibri" w:cs="Calibri" w:eastAsia="Calibri" w:hAnsi="Calibri"/>
                <w:color w:val="0F172A"/>
                <w:sz w:val="18"/>
                <w:szCs w:val="18"/>
              </w:rPr>
              <w:t xml:space="preserve">HTTP 404 with ErrorResponse JSON {status:404, error:"Not Found", message:"Customer not found with id: 99999"}.</w:t>
            </w:r>
          </w:p>
        </w:tc>
      </w:tr>
      <w:tr>
        <w:tc>
          <w:tcPr>
            <w:tcW w:type="dxa" w:w="800"/>
            <w:tcBorders>
              <w:top w:val="single" w:color="94A3B8" w:sz="4"/>
              <w:left w:val="single" w:color="94A3B8" w:sz="4"/>
              <w:bottom w:val="single" w:color="94A3B8" w:sz="4"/>
              <w:right w:val="single" w:color="94A3B8" w:sz="4"/>
            </w:tcBorders>
            <w:shd w:fill="EAF1FF" w:color="auto" w:val="clear"/>
            <w:tcMar>
              <w:top w:type="dxa" w:w="80"/>
              <w:left w:type="dxa" w:w="140"/>
              <w:bottom w:type="dxa" w:w="80"/>
              <w:right w:type="dxa" w:w="140"/>
            </w:tcMar>
            <w:vAlign w:val="top"/>
          </w:tcPr>
          <w:p>
            <w:r>
              <w:rPr>
                <w:rFonts w:ascii="Calibri" w:cs="Calibri" w:eastAsia="Calibri" w:hAnsi="Calibri"/>
                <w:color w:val="0F172A"/>
                <w:sz w:val="18"/>
                <w:szCs w:val="18"/>
              </w:rPr>
              <w:t xml:space="preserve">TC-20</w:t>
            </w:r>
          </w:p>
        </w:tc>
        <w:tc>
          <w:tcPr>
            <w:tcW w:type="dxa" w:w="1900"/>
            <w:tcBorders>
              <w:top w:val="single" w:color="94A3B8" w:sz="4"/>
              <w:left w:val="single" w:color="94A3B8" w:sz="4"/>
              <w:bottom w:val="single" w:color="94A3B8" w:sz="4"/>
              <w:right w:val="single" w:color="94A3B8" w:sz="4"/>
            </w:tcBorders>
            <w:shd w:fill="EAF1FF" w:color="auto" w:val="clear"/>
            <w:tcMar>
              <w:top w:type="dxa" w:w="80"/>
              <w:left w:type="dxa" w:w="140"/>
              <w:bottom w:type="dxa" w:w="80"/>
              <w:right w:type="dxa" w:w="140"/>
            </w:tcMar>
            <w:vAlign w:val="top"/>
          </w:tcPr>
          <w:p>
            <w:r>
              <w:rPr>
                <w:rFonts w:ascii="Calibri" w:cs="Calibri" w:eastAsia="Calibri" w:hAnsi="Calibri"/>
                <w:color w:val="0F172A"/>
                <w:sz w:val="18"/>
                <w:szCs w:val="18"/>
              </w:rPr>
              <w:t xml:space="preserve">Docker health check</w:t>
            </w:r>
          </w:p>
        </w:tc>
        <w:tc>
          <w:tcPr>
            <w:tcW w:type="dxa" w:w="3300"/>
            <w:tcBorders>
              <w:top w:val="single" w:color="94A3B8" w:sz="4"/>
              <w:left w:val="single" w:color="94A3B8" w:sz="4"/>
              <w:bottom w:val="single" w:color="94A3B8" w:sz="4"/>
              <w:right w:val="single" w:color="94A3B8" w:sz="4"/>
            </w:tcBorders>
            <w:shd w:fill="EAF1FF" w:color="auto" w:val="clear"/>
            <w:tcMar>
              <w:top w:type="dxa" w:w="80"/>
              <w:left w:type="dxa" w:w="140"/>
              <w:bottom w:type="dxa" w:w="80"/>
              <w:right w:type="dxa" w:w="140"/>
            </w:tcMar>
            <w:vAlign w:val="top"/>
          </w:tcPr>
          <w:p>
            <w:r>
              <w:rPr>
                <w:rFonts w:ascii="Calibri" w:cs="Calibri" w:eastAsia="Calibri" w:hAnsi="Calibri"/>
                <w:color w:val="0F172A"/>
                <w:sz w:val="18"/>
                <w:szCs w:val="18"/>
              </w:rPr>
              <w:t xml:space="preserve">Dockerised stack reports healthy.</w:t>
            </w:r>
          </w:p>
        </w:tc>
        <w:tc>
          <w:tcPr>
            <w:tcW w:type="dxa" w:w="3400"/>
            <w:tcBorders>
              <w:top w:val="single" w:color="94A3B8" w:sz="4"/>
              <w:left w:val="single" w:color="94A3B8" w:sz="4"/>
              <w:bottom w:val="single" w:color="94A3B8" w:sz="4"/>
              <w:right w:val="single" w:color="94A3B8" w:sz="4"/>
            </w:tcBorders>
            <w:shd w:fill="EAF1FF" w:color="auto" w:val="clear"/>
            <w:tcMar>
              <w:top w:type="dxa" w:w="80"/>
              <w:left w:type="dxa" w:w="140"/>
              <w:bottom w:type="dxa" w:w="80"/>
              <w:right w:type="dxa" w:w="140"/>
            </w:tcMar>
            <w:vAlign w:val="top"/>
          </w:tcPr>
          <w:p>
            <w:r>
              <w:rPr>
                <w:rFonts w:ascii="Calibri" w:cs="Calibri" w:eastAsia="Calibri" w:hAnsi="Calibri"/>
                <w:color w:val="0F172A"/>
                <w:sz w:val="18"/>
                <w:szCs w:val="18"/>
              </w:rPr>
              <w:t xml:space="preserve">All three containers show Up and healthy; logs contain "Started VisionTechCrmApplication".</w:t>
            </w:r>
          </w:p>
        </w:tc>
      </w:tr>
    </w:tbl>
    <w:p>
      <w:pPr>
        <w:pStyle w:val="Heading2"/>
        <w:spacing w:after="180" w:before="360"/>
      </w:pPr>
      <w:r>
        <w:rPr>
          <w:b/>
          <w:bCs/>
          <w:color w:val="1E2761"/>
        </w:rPr>
        <w:t xml:space="preserve">4.9 Implemented test classes</w:t>
      </w:r>
    </w:p>
    <w:p>
      <w:pPr>
        <w:spacing w:after="120"/>
      </w:pPr>
      <w:r>
        <w:t xml:space="preserve">Two unit-test classes (Mockito) and two integration-test classes (Spring Boot Test + MockMvc + H2) ship with the project: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400"/>
        <w:gridCol w:w="1700"/>
        <w:gridCol w:w="4300"/>
      </w:tblGrid>
      <w:tr>
        <w:trPr>
          <w:tblHeader/>
        </w:trPr>
        <w:tc>
          <w:tcPr>
            <w:tcW w:type="dxa" w:w="3400"/>
            <w:tcBorders>
              <w:top w:val="single" w:color="94A3B8" w:sz="4"/>
              <w:left w:val="single" w:color="94A3B8" w:sz="4"/>
              <w:bottom w:val="single" w:color="94A3B8" w:sz="4"/>
              <w:right w:val="single" w:color="94A3B8" w:sz="4"/>
            </w:tcBorders>
            <w:shd w:fill="1E2761" w:color="auto" w:val="clear"/>
            <w:tcMar>
              <w:top w:type="dxa" w:w="80"/>
              <w:left w:type="dxa" w:w="140"/>
              <w:bottom w:type="dxa" w:w="80"/>
              <w:right w:type="dxa" w:w="140"/>
            </w:tcMar>
          </w:tcPr>
          <w:p>
            <w:r>
              <w:rPr>
                <w:b/>
                <w:bCs/>
                <w:color w:val="FFFFFF"/>
                <w:sz w:val="20"/>
                <w:szCs w:val="20"/>
              </w:rPr>
              <w:t xml:space="preserve">Test class</w:t>
            </w:r>
          </w:p>
        </w:tc>
        <w:tc>
          <w:tcPr>
            <w:tcW w:type="dxa" w:w="1700"/>
            <w:tcBorders>
              <w:top w:val="single" w:color="94A3B8" w:sz="4"/>
              <w:left w:val="single" w:color="94A3B8" w:sz="4"/>
              <w:bottom w:val="single" w:color="94A3B8" w:sz="4"/>
              <w:right w:val="single" w:color="94A3B8" w:sz="4"/>
            </w:tcBorders>
            <w:shd w:fill="1E2761" w:color="auto" w:val="clear"/>
            <w:tcMar>
              <w:top w:type="dxa" w:w="80"/>
              <w:left w:type="dxa" w:w="140"/>
              <w:bottom w:type="dxa" w:w="80"/>
              <w:right w:type="dxa" w:w="140"/>
            </w:tcMar>
          </w:tcPr>
          <w:p>
            <w:r>
              <w:rPr>
                <w:b/>
                <w:bCs/>
                <w:color w:val="FFFFFF"/>
                <w:sz w:val="20"/>
                <w:szCs w:val="20"/>
              </w:rPr>
              <w:t xml:space="preserve">Type</w:t>
            </w:r>
          </w:p>
        </w:tc>
        <w:tc>
          <w:tcPr>
            <w:tcW w:type="dxa" w:w="4300"/>
            <w:tcBorders>
              <w:top w:val="single" w:color="94A3B8" w:sz="4"/>
              <w:left w:val="single" w:color="94A3B8" w:sz="4"/>
              <w:bottom w:val="single" w:color="94A3B8" w:sz="4"/>
              <w:right w:val="single" w:color="94A3B8" w:sz="4"/>
            </w:tcBorders>
            <w:shd w:fill="1E2761" w:color="auto" w:val="clear"/>
            <w:tcMar>
              <w:top w:type="dxa" w:w="80"/>
              <w:left w:type="dxa" w:w="140"/>
              <w:bottom w:type="dxa" w:w="80"/>
              <w:right w:type="dxa" w:w="140"/>
            </w:tcMar>
          </w:tcPr>
          <w:p>
            <w:r>
              <w:rPr>
                <w:b/>
                <w:bCs/>
                <w:color w:val="FFFFFF"/>
                <w:sz w:val="20"/>
                <w:szCs w:val="20"/>
              </w:rPr>
              <w:t xml:space="preserve">Coverage</w:t>
            </w:r>
          </w:p>
        </w:tc>
      </w:tr>
      <w:tr>
        <w:tc>
          <w:tcPr>
            <w:tcW w:type="dxa" w:w="3400"/>
            <w:tcBorders>
              <w:top w:val="single" w:color="94A3B8" w:sz="4"/>
              <w:left w:val="single" w:color="94A3B8" w:sz="4"/>
              <w:bottom w:val="single" w:color="94A3B8" w:sz="4"/>
              <w:right w:val="single" w:color="94A3B8" w:sz="4"/>
            </w:tcBorders>
            <w:tcMar>
              <w:top w:type="dxa" w:w="80"/>
              <w:left w:type="dxa" w:w="140"/>
              <w:bottom w:type="dxa" w:w="80"/>
              <w:right w:type="dxa" w:w="140"/>
            </w:tcMar>
            <w:vAlign w:val="top"/>
          </w:tcPr>
          <w:p>
            <w:r>
              <w:rPr>
                <w:rFonts w:ascii="Calibri" w:cs="Calibri" w:eastAsia="Calibri" w:hAnsi="Calibri"/>
                <w:color w:val="0F172A"/>
                <w:sz w:val="18"/>
                <w:szCs w:val="18"/>
              </w:rPr>
              <w:t xml:space="preserve">CustomerServiceTest</w:t>
            </w:r>
          </w:p>
        </w:tc>
        <w:tc>
          <w:tcPr>
            <w:tcW w:type="dxa" w:w="1700"/>
            <w:tcBorders>
              <w:top w:val="single" w:color="94A3B8" w:sz="4"/>
              <w:left w:val="single" w:color="94A3B8" w:sz="4"/>
              <w:bottom w:val="single" w:color="94A3B8" w:sz="4"/>
              <w:right w:val="single" w:color="94A3B8" w:sz="4"/>
            </w:tcBorders>
            <w:tcMar>
              <w:top w:type="dxa" w:w="80"/>
              <w:left w:type="dxa" w:w="140"/>
              <w:bottom w:type="dxa" w:w="80"/>
              <w:right w:type="dxa" w:w="140"/>
            </w:tcMar>
            <w:vAlign w:val="top"/>
          </w:tcPr>
          <w:p>
            <w:r>
              <w:rPr>
                <w:rFonts w:ascii="Calibri" w:cs="Calibri" w:eastAsia="Calibri" w:hAnsi="Calibri"/>
                <w:color w:val="0F172A"/>
                <w:sz w:val="18"/>
                <w:szCs w:val="18"/>
              </w:rPr>
              <w:t xml:space="preserve">Unit</w:t>
            </w:r>
          </w:p>
        </w:tc>
        <w:tc>
          <w:tcPr>
            <w:tcW w:type="dxa" w:w="4300"/>
            <w:tcBorders>
              <w:top w:val="single" w:color="94A3B8" w:sz="4"/>
              <w:left w:val="single" w:color="94A3B8" w:sz="4"/>
              <w:bottom w:val="single" w:color="94A3B8" w:sz="4"/>
              <w:right w:val="single" w:color="94A3B8" w:sz="4"/>
            </w:tcBorders>
            <w:tcMar>
              <w:top w:type="dxa" w:w="80"/>
              <w:left w:type="dxa" w:w="140"/>
              <w:bottom w:type="dxa" w:w="80"/>
              <w:right w:type="dxa" w:w="140"/>
            </w:tcMar>
            <w:vAlign w:val="top"/>
          </w:tcPr>
          <w:p>
            <w:r>
              <w:rPr>
                <w:rFonts w:ascii="Calibri" w:cs="Calibri" w:eastAsia="Calibri" w:hAnsi="Calibri"/>
                <w:color w:val="0F172A"/>
                <w:sz w:val="18"/>
                <w:szCs w:val="18"/>
              </w:rPr>
              <w:t xml:space="preserve">9 tests: findAll, findById (found / not found), create, update (success / missing), delete (success / missing), search.</w:t>
            </w:r>
          </w:p>
        </w:tc>
      </w:tr>
      <w:tr>
        <w:tc>
          <w:tcPr>
            <w:tcW w:type="dxa" w:w="3400"/>
            <w:tcBorders>
              <w:top w:val="single" w:color="94A3B8" w:sz="4"/>
              <w:left w:val="single" w:color="94A3B8" w:sz="4"/>
              <w:bottom w:val="single" w:color="94A3B8" w:sz="4"/>
              <w:right w:val="single" w:color="94A3B8" w:sz="4"/>
            </w:tcBorders>
            <w:shd w:fill="EAF1FF" w:color="auto" w:val="clear"/>
            <w:tcMar>
              <w:top w:type="dxa" w:w="80"/>
              <w:left w:type="dxa" w:w="140"/>
              <w:bottom w:type="dxa" w:w="80"/>
              <w:right w:type="dxa" w:w="140"/>
            </w:tcMar>
            <w:vAlign w:val="top"/>
          </w:tcPr>
          <w:p>
            <w:r>
              <w:rPr>
                <w:rFonts w:ascii="Calibri" w:cs="Calibri" w:eastAsia="Calibri" w:hAnsi="Calibri"/>
                <w:color w:val="0F172A"/>
                <w:sz w:val="18"/>
                <w:szCs w:val="18"/>
              </w:rPr>
              <w:t xml:space="preserve">AuthServiceTest</w:t>
            </w:r>
          </w:p>
        </w:tc>
        <w:tc>
          <w:tcPr>
            <w:tcW w:type="dxa" w:w="1700"/>
            <w:tcBorders>
              <w:top w:val="single" w:color="94A3B8" w:sz="4"/>
              <w:left w:val="single" w:color="94A3B8" w:sz="4"/>
              <w:bottom w:val="single" w:color="94A3B8" w:sz="4"/>
              <w:right w:val="single" w:color="94A3B8" w:sz="4"/>
            </w:tcBorders>
            <w:shd w:fill="EAF1FF" w:color="auto" w:val="clear"/>
            <w:tcMar>
              <w:top w:type="dxa" w:w="80"/>
              <w:left w:type="dxa" w:w="140"/>
              <w:bottom w:type="dxa" w:w="80"/>
              <w:right w:type="dxa" w:w="140"/>
            </w:tcMar>
            <w:vAlign w:val="top"/>
          </w:tcPr>
          <w:p>
            <w:r>
              <w:rPr>
                <w:rFonts w:ascii="Calibri" w:cs="Calibri" w:eastAsia="Calibri" w:hAnsi="Calibri"/>
                <w:color w:val="0F172A"/>
                <w:sz w:val="18"/>
                <w:szCs w:val="18"/>
              </w:rPr>
              <w:t xml:space="preserve">Unit</w:t>
            </w:r>
          </w:p>
        </w:tc>
        <w:tc>
          <w:tcPr>
            <w:tcW w:type="dxa" w:w="4300"/>
            <w:tcBorders>
              <w:top w:val="single" w:color="94A3B8" w:sz="4"/>
              <w:left w:val="single" w:color="94A3B8" w:sz="4"/>
              <w:bottom w:val="single" w:color="94A3B8" w:sz="4"/>
              <w:right w:val="single" w:color="94A3B8" w:sz="4"/>
            </w:tcBorders>
            <w:shd w:fill="EAF1FF" w:color="auto" w:val="clear"/>
            <w:tcMar>
              <w:top w:type="dxa" w:w="80"/>
              <w:left w:type="dxa" w:w="140"/>
              <w:bottom w:type="dxa" w:w="80"/>
              <w:right w:type="dxa" w:w="140"/>
            </w:tcMar>
            <w:vAlign w:val="top"/>
          </w:tcPr>
          <w:p>
            <w:r>
              <w:rPr>
                <w:rFonts w:ascii="Calibri" w:cs="Calibri" w:eastAsia="Calibri" w:hAnsi="Calibri"/>
                <w:color w:val="0F172A"/>
                <w:sz w:val="18"/>
                <w:szCs w:val="18"/>
              </w:rPr>
              <w:t xml:space="preserve">3 tests: login OK, bad password, missing user.</w:t>
            </w:r>
          </w:p>
        </w:tc>
      </w:tr>
      <w:tr>
        <w:tc>
          <w:tcPr>
            <w:tcW w:type="dxa" w:w="3400"/>
            <w:tcBorders>
              <w:top w:val="single" w:color="94A3B8" w:sz="4"/>
              <w:left w:val="single" w:color="94A3B8" w:sz="4"/>
              <w:bottom w:val="single" w:color="94A3B8" w:sz="4"/>
              <w:right w:val="single" w:color="94A3B8" w:sz="4"/>
            </w:tcBorders>
            <w:tcMar>
              <w:top w:type="dxa" w:w="80"/>
              <w:left w:type="dxa" w:w="140"/>
              <w:bottom w:type="dxa" w:w="80"/>
              <w:right w:type="dxa" w:w="140"/>
            </w:tcMar>
            <w:vAlign w:val="top"/>
          </w:tcPr>
          <w:p>
            <w:r>
              <w:rPr>
                <w:rFonts w:ascii="Calibri" w:cs="Calibri" w:eastAsia="Calibri" w:hAnsi="Calibri"/>
                <w:color w:val="0F172A"/>
                <w:sz w:val="18"/>
                <w:szCs w:val="18"/>
              </w:rPr>
              <w:t xml:space="preserve">CustomerControllerIT</w:t>
            </w:r>
          </w:p>
        </w:tc>
        <w:tc>
          <w:tcPr>
            <w:tcW w:type="dxa" w:w="1700"/>
            <w:tcBorders>
              <w:top w:val="single" w:color="94A3B8" w:sz="4"/>
              <w:left w:val="single" w:color="94A3B8" w:sz="4"/>
              <w:bottom w:val="single" w:color="94A3B8" w:sz="4"/>
              <w:right w:val="single" w:color="94A3B8" w:sz="4"/>
            </w:tcBorders>
            <w:tcMar>
              <w:top w:type="dxa" w:w="80"/>
              <w:left w:type="dxa" w:w="140"/>
              <w:bottom w:type="dxa" w:w="80"/>
              <w:right w:type="dxa" w:w="140"/>
            </w:tcMar>
            <w:vAlign w:val="top"/>
          </w:tcPr>
          <w:p>
            <w:r>
              <w:rPr>
                <w:rFonts w:ascii="Calibri" w:cs="Calibri" w:eastAsia="Calibri" w:hAnsi="Calibri"/>
                <w:color w:val="0F172A"/>
                <w:sz w:val="18"/>
                <w:szCs w:val="18"/>
              </w:rPr>
              <w:t xml:space="preserve">Integration</w:t>
            </w:r>
          </w:p>
        </w:tc>
        <w:tc>
          <w:tcPr>
            <w:tcW w:type="dxa" w:w="4300"/>
            <w:tcBorders>
              <w:top w:val="single" w:color="94A3B8" w:sz="4"/>
              <w:left w:val="single" w:color="94A3B8" w:sz="4"/>
              <w:bottom w:val="single" w:color="94A3B8" w:sz="4"/>
              <w:right w:val="single" w:color="94A3B8" w:sz="4"/>
            </w:tcBorders>
            <w:tcMar>
              <w:top w:type="dxa" w:w="80"/>
              <w:left w:type="dxa" w:w="140"/>
              <w:bottom w:type="dxa" w:w="80"/>
              <w:right w:type="dxa" w:w="140"/>
            </w:tcMar>
            <w:vAlign w:val="top"/>
          </w:tcPr>
          <w:p>
            <w:r>
              <w:rPr>
                <w:rFonts w:ascii="Calibri" w:cs="Calibri" w:eastAsia="Calibri" w:hAnsi="Calibri"/>
                <w:color w:val="0F172A"/>
                <w:sz w:val="18"/>
                <w:szCs w:val="18"/>
              </w:rPr>
              <w:t xml:space="preserve">Logs in as admin to obtain a JWT, then drives the full CRUD lifecycle through MockMvc — covers TC-03, TC-04, TC-05, TC-06 and TC-19.</w:t>
            </w:r>
          </w:p>
        </w:tc>
      </w:tr>
      <w:tr>
        <w:tc>
          <w:tcPr>
            <w:tcW w:type="dxa" w:w="3400"/>
            <w:tcBorders>
              <w:top w:val="single" w:color="94A3B8" w:sz="4"/>
              <w:left w:val="single" w:color="94A3B8" w:sz="4"/>
              <w:bottom w:val="single" w:color="94A3B8" w:sz="4"/>
              <w:right w:val="single" w:color="94A3B8" w:sz="4"/>
            </w:tcBorders>
            <w:shd w:fill="EAF1FF" w:color="auto" w:val="clear"/>
            <w:tcMar>
              <w:top w:type="dxa" w:w="80"/>
              <w:left w:type="dxa" w:w="140"/>
              <w:bottom w:type="dxa" w:w="80"/>
              <w:right w:type="dxa" w:w="140"/>
            </w:tcMar>
            <w:vAlign w:val="top"/>
          </w:tcPr>
          <w:p>
            <w:r>
              <w:rPr>
                <w:rFonts w:ascii="Calibri" w:cs="Calibri" w:eastAsia="Calibri" w:hAnsi="Calibri"/>
                <w:color w:val="0F172A"/>
                <w:sz w:val="18"/>
                <w:szCs w:val="18"/>
              </w:rPr>
              <w:t xml:space="preserve">AuthControllerIT</w:t>
            </w:r>
          </w:p>
        </w:tc>
        <w:tc>
          <w:tcPr>
            <w:tcW w:type="dxa" w:w="1700"/>
            <w:tcBorders>
              <w:top w:val="single" w:color="94A3B8" w:sz="4"/>
              <w:left w:val="single" w:color="94A3B8" w:sz="4"/>
              <w:bottom w:val="single" w:color="94A3B8" w:sz="4"/>
              <w:right w:val="single" w:color="94A3B8" w:sz="4"/>
            </w:tcBorders>
            <w:shd w:fill="EAF1FF" w:color="auto" w:val="clear"/>
            <w:tcMar>
              <w:top w:type="dxa" w:w="80"/>
              <w:left w:type="dxa" w:w="140"/>
              <w:bottom w:type="dxa" w:w="80"/>
              <w:right w:type="dxa" w:w="140"/>
            </w:tcMar>
            <w:vAlign w:val="top"/>
          </w:tcPr>
          <w:p>
            <w:r>
              <w:rPr>
                <w:rFonts w:ascii="Calibri" w:cs="Calibri" w:eastAsia="Calibri" w:hAnsi="Calibri"/>
                <w:color w:val="0F172A"/>
                <w:sz w:val="18"/>
                <w:szCs w:val="18"/>
              </w:rPr>
              <w:t xml:space="preserve">Integration</w:t>
            </w:r>
          </w:p>
        </w:tc>
        <w:tc>
          <w:tcPr>
            <w:tcW w:type="dxa" w:w="4300"/>
            <w:tcBorders>
              <w:top w:val="single" w:color="94A3B8" w:sz="4"/>
              <w:left w:val="single" w:color="94A3B8" w:sz="4"/>
              <w:bottom w:val="single" w:color="94A3B8" w:sz="4"/>
              <w:right w:val="single" w:color="94A3B8" w:sz="4"/>
            </w:tcBorders>
            <w:shd w:fill="EAF1FF" w:color="auto" w:val="clear"/>
            <w:tcMar>
              <w:top w:type="dxa" w:w="80"/>
              <w:left w:type="dxa" w:w="140"/>
              <w:bottom w:type="dxa" w:w="80"/>
              <w:right w:type="dxa" w:w="140"/>
            </w:tcMar>
            <w:vAlign w:val="top"/>
          </w:tcPr>
          <w:p>
            <w:r>
              <w:rPr>
                <w:rFonts w:ascii="Calibri" w:cs="Calibri" w:eastAsia="Calibri" w:hAnsi="Calibri"/>
                <w:color w:val="0F172A"/>
                <w:sz w:val="18"/>
                <w:szCs w:val="18"/>
              </w:rPr>
              <w:t xml:space="preserve">POST /api/auth/login with valid admin (TC-01), wrong password (TC-02), and unknown-user — verifies JWT body and 401 responses.</w:t>
            </w:r>
          </w:p>
        </w:tc>
      </w:tr>
    </w:tbl>
    <w:p>
      <w:r>
        <w:br w:type="page"/>
      </w:r>
    </w:p>
    <w:p>
      <w:pPr>
        <w:pStyle w:val="Heading1"/>
        <w:spacing w:after="180" w:before="360"/>
      </w:pPr>
      <w:r>
        <w:rPr>
          <w:b/>
          <w:bCs/>
          <w:color w:val="1E2761"/>
        </w:rPr>
        <w:t xml:space="preserve">Closing</w:t>
      </w:r>
    </w:p>
    <w:p>
      <w:pPr>
        <w:pStyle w:val="Heading2"/>
        <w:spacing w:after="180" w:before="360"/>
      </w:pPr>
      <w:r>
        <w:rPr>
          <w:b/>
          <w:bCs/>
          <w:color w:val="1E2761"/>
        </w:rPr>
        <w:t xml:space="preserve">Lessons Learned</w:t>
      </w:r>
    </w:p>
    <w:p>
      <w:pPr>
        <w:pStyle w:val="ListParagraph"/>
        <w:numPr>
          <w:ilvl w:val="0"/>
          <w:numId w:val="3"/>
        </w:numPr>
        <w:spacing w:after="80"/>
      </w:pPr>
      <w:r>
        <w:t xml:space="preserve">MVC keeps each layer small and replaceable — the same pattern, applied identically on backend and frontend.</w:t>
      </w:r>
    </w:p>
    <w:p>
      <w:pPr>
        <w:pStyle w:val="ListParagraph"/>
        <w:numPr>
          <w:ilvl w:val="0"/>
          <w:numId w:val="3"/>
        </w:numPr>
        <w:spacing w:after="80"/>
      </w:pPr>
      <w:r>
        <w:t xml:space="preserve">Docker eliminated environment friction; the examiner needs only Docker + Git installed.</w:t>
      </w:r>
    </w:p>
    <w:p>
      <w:pPr>
        <w:pStyle w:val="ListParagraph"/>
        <w:numPr>
          <w:ilvl w:val="0"/>
          <w:numId w:val="3"/>
        </w:numPr>
        <w:spacing w:after="80"/>
      </w:pPr>
      <w:r>
        <w:t xml:space="preserve">DTOs + mappers protect the domain model from API consumers and make the wire contract explicit.</w:t>
      </w:r>
    </w:p>
    <w:p>
      <w:pPr>
        <w:pStyle w:val="ListParagraph"/>
        <w:numPr>
          <w:ilvl w:val="0"/>
          <w:numId w:val="3"/>
        </w:numPr>
        <w:spacing w:after="80"/>
      </w:pPr>
      <w:r>
        <w:t xml:space="preserve">Conventional Commits turn `git log --oneline` into a project timeline that reads like a changelog.</w:t>
      </w:r>
    </w:p>
    <w:p>
      <w:pPr>
        <w:pStyle w:val="Heading2"/>
        <w:spacing w:after="180" w:before="360"/>
      </w:pPr>
      <w:r>
        <w:rPr>
          <w:b/>
          <w:bCs/>
          <w:color w:val="1E2761"/>
        </w:rPr>
        <w:t xml:space="preserve">Live demo checklist</w:t>
      </w:r>
    </w:p>
    <w:p>
      <w:pPr>
        <w:pStyle w:val="ListParagraph"/>
        <w:numPr>
          <w:ilvl w:val="0"/>
          <w:numId w:val="2"/>
        </w:numPr>
        <w:spacing w:after="80"/>
      </w:pPr>
      <w:r>
        <w:t xml:space="preserve">Log in as alice@visiontech.rw / Sales@123.</w:t>
      </w:r>
    </w:p>
    <w:p>
      <w:pPr>
        <w:pStyle w:val="ListParagraph"/>
        <w:numPr>
          <w:ilvl w:val="0"/>
          <w:numId w:val="2"/>
        </w:numPr>
        <w:spacing w:after="80"/>
      </w:pPr>
      <w:r>
        <w:t xml:space="preserve">Land on Dashboard — see counts of customers, open leads, open tickets.</w:t>
      </w:r>
    </w:p>
    <w:p>
      <w:pPr>
        <w:pStyle w:val="ListParagraph"/>
        <w:numPr>
          <w:ilvl w:val="0"/>
          <w:numId w:val="2"/>
        </w:numPr>
        <w:spacing w:after="80"/>
      </w:pPr>
      <w:r>
        <w:t xml:space="preserve">Customers → add New Bank Ltd → save → edit → delete.</w:t>
      </w:r>
    </w:p>
    <w:p>
      <w:pPr>
        <w:pStyle w:val="ListParagraph"/>
        <w:numPr>
          <w:ilvl w:val="0"/>
          <w:numId w:val="2"/>
        </w:numPr>
        <w:spacing w:after="80"/>
      </w:pPr>
      <w:r>
        <w:t xml:space="preserve">Leads → drag the MTN CCTV card from Qualified to Proposal.</w:t>
      </w:r>
    </w:p>
    <w:p>
      <w:pPr>
        <w:pStyle w:val="ListParagraph"/>
        <w:numPr>
          <w:ilvl w:val="0"/>
          <w:numId w:val="2"/>
        </w:numPr>
        <w:spacing w:after="80"/>
      </w:pPr>
      <w:r>
        <w:t xml:space="preserve">Interactions → log a call against Bank of Kigali.</w:t>
      </w:r>
    </w:p>
    <w:p>
      <w:pPr>
        <w:pStyle w:val="ListParagraph"/>
        <w:numPr>
          <w:ilvl w:val="0"/>
          <w:numId w:val="2"/>
        </w:numPr>
        <w:spacing w:after="80"/>
      </w:pPr>
      <w:r>
        <w:t xml:space="preserve">Tickets → escalate the highest-priority open ticket.</w:t>
      </w:r>
    </w:p>
    <w:p>
      <w:pPr>
        <w:pStyle w:val="ListParagraph"/>
        <w:numPr>
          <w:ilvl w:val="0"/>
          <w:numId w:val="2"/>
        </w:numPr>
        <w:spacing w:after="80"/>
      </w:pPr>
      <w:r>
        <w:t xml:space="preserve">Reports → inspect the bar chart of monthly leads and the pie chart of tickets by status; click Export CSV.</w:t>
      </w:r>
    </w:p>
    <w:p>
      <w:pPr>
        <w:spacing w:after="120"/>
      </w:pPr>
      <w:r>
        <w:t xml:space="preserve">End of submission.</w:t>
      </w:r>
    </w:p>
    <w:sectPr>
      <w:headerReference w:type="default" r:id="rId7"/>
      <w:footerReference w:type="default" r:id="rId8"/>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0080"/>
      </w:tabs>
    </w:pPr>
    <w:r>
      <w:rPr>
        <w:color w:val="475569"/>
        <w:sz w:val="18"/>
        <w:szCs w:val="18"/>
      </w:rPr>
      <w:t xml:space="preserve">SENG 8240 — Best Programming Practices and Design Patterns</w:t>
    </w:r>
    <w:r>
      <w:rPr>
        <w:color w:val="475569"/>
        <w:sz w:val="18"/>
        <w:szCs w:val="18"/>
      </w:rPr>
      <w:t xml:space="preserve">	Page </w:t>
    </w:r>
    <w:r>
      <w:rPr>
        <w:color w:val="475569"/>
        <w:sz w:val="18"/>
        <w:szCs w:val="18"/>
      </w:rPr>
      <w:fldChar w:fldCharType="begin"/>
      <w:instrText xml:space="preserve">PAGE</w:instrText>
      <w:fldChar w:fldCharType="separate"/>
      <w:fldChar w:fldCharType="end"/>
    </w:r>
    <w:r>
      <w:rPr>
        <w:color w:val="475569"/>
        <w:sz w:val="18"/>
        <w:szCs w:val="18"/>
      </w:rPr>
      <w:t xml:space="preserve"> of </w:t>
    </w:r>
    <w:r>
      <w:rPr>
        <w:color w:val="47556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10080"/>
      </w:tabs>
    </w:pPr>
    <w:r>
      <w:rPr>
        <w:color w:val="475569"/>
        <w:sz w:val="18"/>
        <w:szCs w:val="18"/>
      </w:rPr>
      <w:t xml:space="preserve">Vision Technologies CRM — Submission</w:t>
    </w:r>
    <w:r>
      <w:rPr>
        <w:color w:val="475569"/>
        <w:sz w:val="18"/>
        <w:szCs w:val="18"/>
      </w:rPr>
      <w:t xml:space="preserve">	MUNEZERO IRAKOZE Luccin · 25815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F59E0B" w:sz="12" w:space="6"/>
      </w:pBdr>
      <w:spacing w:after="200" w:before="360"/>
      <w:outlineLvl w:val="0"/>
    </w:pPr>
    <w:rPr>
      <w:rFonts w:ascii="Calibri" w:cs="Calibri" w:eastAsia="Calibri" w:hAnsi="Calibri"/>
      <w:b/>
      <w:bCs/>
      <w:color w:val="1E2761"/>
      <w:sz w:val="36"/>
      <w:szCs w:val="36"/>
    </w:rPr>
  </w:style>
  <w:style w:type="paragraph" w:styleId="Heading2">
    <w:name w:val="Heading 2"/>
    <w:basedOn w:val="Normal"/>
    <w:next w:val="Normal"/>
    <w:qFormat/>
    <w:pPr>
      <w:spacing w:after="160" w:before="280"/>
      <w:outlineLvl w:val="1"/>
    </w:pPr>
    <w:rPr>
      <w:rFonts w:ascii="Calibri" w:cs="Calibri" w:eastAsia="Calibri" w:hAnsi="Calibri"/>
      <w:b/>
      <w:bCs/>
      <w:color w:val="1E2761"/>
      <w:sz w:val="28"/>
      <w:szCs w:val="28"/>
    </w:rPr>
  </w:style>
  <w:style w:type="paragraph" w:styleId="Heading3">
    <w:name w:val="Heading 3"/>
    <w:basedOn w:val="Normal"/>
    <w:next w:val="Normal"/>
    <w:qFormat/>
    <w:pPr>
      <w:spacing w:after="120" w:before="200"/>
      <w:outlineLvl w:val="2"/>
    </w:pPr>
    <w:rPr>
      <w:rFonts w:ascii="Calibri" w:cs="Calibri" w:eastAsia="Calibri" w:hAnsi="Calibri"/>
      <w:b/>
      <w:bCs/>
      <w:color w:val="0F172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d8a7a1681077437b815ba5f9fbf50cfc19784fe.png"/><Relationship Id="rId10" Type="http://schemas.openxmlformats.org/officeDocument/2006/relationships/image" Target="media/a3866b4ee4e3da26fb4d32bc94a09466ed89187a.png"/><Relationship Id="rId11" Type="http://schemas.openxmlformats.org/officeDocument/2006/relationships/image" Target="media/f42512ebb5de147ec697e11e5f0602c3b76e4ca2.png"/><Relationship Id="rId12" Type="http://schemas.openxmlformats.org/officeDocument/2006/relationships/image" Target="media/baf9b9c9ac0e1f508f96660e25c5e00ab4e8f732.png"/><Relationship Id="rId13" Type="http://schemas.openxmlformats.org/officeDocument/2006/relationships/image" Target="media/2932236c90449d8012b020b26ba880b59296c056.png"/><Relationship Id="rId14" Type="http://schemas.openxmlformats.org/officeDocument/2006/relationships/image" Target="media/4f1c408af999a4f762701c6b77689026562d4497.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Vision Technologies CRM — Submission</dc:title>
  <dc:creator>MUNEZERO IRAKOZE Luccin</dc:creator>
  <dc:description>Final exam submission for SENG 8240, Phases 1 to 4.</dc:description>
  <cp:lastModifiedBy>Un-named</cp:lastModifiedBy>
  <cp:revision>1</cp:revision>
  <dcterms:created xsi:type="dcterms:W3CDTF">2026-05-14T04:01:32.846Z</dcterms:created>
  <dcterms:modified xsi:type="dcterms:W3CDTF">2026-05-14T04:01:32.846Z</dcterms:modified>
</cp:coreProperties>
</file>

<file path=docProps/custom.xml><?xml version="1.0" encoding="utf-8"?>
<Properties xmlns="http://schemas.openxmlformats.org/officeDocument/2006/custom-properties" xmlns:vt="http://schemas.openxmlformats.org/officeDocument/2006/docPropsVTypes"/>
</file>