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Cahier des charges – Sankofa Translate</w:t>
      </w:r>
    </w:p>
    <w:p>
      <w:pPr/>
      <w:r>
        <w:rPr>
          <w:i/>
        </w:rPr>
        <w:t xml:space="preserve">Application mobile de traduction et d'apprentissage des langues africaines</w:t>
      </w:r>
    </w:p>
    <w:p>
      <w:pPr/>
      <w:r>
        <w:t xml:space="preserve">Version 1.0 · Octobre 2026 · Auteur : Rush</w:t>
      </w:r>
    </w:p>
    <w:p>
      <w:pPr>
        <w:pStyle w:val="Heading2"/>
      </w:pPr>
      <w:r>
        <w:t xml:space="preserve">1. Présentation du projet</w:t>
      </w:r>
    </w:p>
    <w:p>
      <w:pPr/>
      <w:r>
        <w:rPr>
          <w:b/>
        </w:rPr>
        <w:t xml:space="preserve">Sankofa Translate</w:t>
      </w:r>
      <w:r>
        <w:t xml:space="preserve"> est une application mobile (Android et iOS) développée avec React Native et Expo (SDK 54). Elle permet de traduire du texte entre le français, l'anglais et plusieurs langues africaines, d'apprendre ces langues grâce à des quiz et des jeux éducatifs, et d'échanger avec une communauté d'apprenants via un fil social et une messagerie.</w:t>
      </w:r>
    </w:p>
    <w:p>
      <w:pPr/>
      <w:r>
        <w:t xml:space="preserve">Le nom « Sankofa » vient d'un concept akan (Ghana) qui signifie « retourner chercher ce qui a été oublié » : l'application vise à préserver et transmettre le patrimoine linguistique africain.</w:t>
      </w:r>
    </w:p>
    <w:p>
      <w:pPr>
        <w:pStyle w:val="Heading2"/>
      </w:pPr>
      <w:r>
        <w:t xml:space="preserve">2. Contexte et besoin auquel l'application répond</w:t>
      </w:r>
    </w:p>
    <w:p>
      <w:pPr>
        <w:pStyle w:val="Heading3"/>
      </w:pPr>
      <w:r>
        <w:t xml:space="preserve">2.1 Constat</w:t>
      </w:r>
    </w:p>
    <w:p>
      <w:pPr>
        <w:pStyle w:val="ListParagraph"/>
        <w:numPr>
          <w:ilvl w:val="0"/>
          <w:numId w:val="2"/>
        </w:numPr>
      </w:pPr>
      <w:r>
        <w:t xml:space="preserve">Les langues africaines, en particulier les langues nationales camerounaises (ewondo, duala, ghomala, bulu, gbaya, fulfulde…), sont très peu couvertes par les outils de traduction grand public.</w:t>
      </w:r>
    </w:p>
    <w:p>
      <w:pPr>
        <w:pStyle w:val="ListParagraph"/>
        <w:numPr>
          <w:ilvl w:val="0"/>
          <w:numId w:val="2"/>
        </w:numPr>
      </w:pPr>
      <w:r>
        <w:t xml:space="preserve">Les jeunes générations, surtout en milieu urbain, parlent de plus en plus le français ou l'anglais et perdent progressivement la maîtrise de leurs langues d'origine.</w:t>
      </w:r>
    </w:p>
    <w:p>
      <w:pPr>
        <w:pStyle w:val="ListParagraph"/>
        <w:numPr>
          <w:ilvl w:val="0"/>
          <w:numId w:val="2"/>
        </w:numPr>
      </w:pPr>
      <w:r>
        <w:t xml:space="preserve">Il existe peu de ressources d'apprentissage ludiques, accessibles sur téléphone et adaptées à ces langues.</w:t>
      </w:r>
    </w:p>
    <w:p>
      <w:pPr>
        <w:pStyle w:val="ListParagraph"/>
        <w:numPr>
          <w:ilvl w:val="0"/>
          <w:numId w:val="2"/>
        </w:numPr>
      </w:pPr>
      <w:r>
        <w:t xml:space="preserve">Les personnes de la diaspora ou installées dans une autre région ont du mal à communiquer avec leur famille ou à se reconnecter à leur culture.</w:t>
      </w:r>
    </w:p>
    <w:p>
      <w:pPr>
        <w:pStyle w:val="Heading3"/>
      </w:pPr>
      <w:r>
        <w:t xml:space="preserve">2.2 Besoins identifiés</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Besoin</w:t>
            </w:r>
          </w:p>
        </w:tc>
        <w:tc>
          <w:tcPr>
            <w:tcW w:w="4920" w:type="dxa"/>
            <w:shd w:val="clear" w:color="auto" w:fill="F2F2F2"/>
          </w:tcPr>
          <w:p>
            <w:pPr/>
            <w:r>
              <w:t xml:space="preserve">Réponse apportée par l'application</w:t>
            </w:r>
          </w:p>
        </w:tc>
      </w:tr>
      <w:tr>
        <w:tc>
          <w:tcPr>
            <w:tcW w:w="4440" w:type="dxa"/>
          </w:tcPr>
          <w:p>
            <w:pPr/>
            <w:r>
              <w:t xml:space="preserve">Comprendre et se faire comprendre dans une langue africaine</w:t>
            </w:r>
          </w:p>
        </w:tc>
        <w:tc>
          <w:tcPr>
            <w:tcW w:w="4920" w:type="dxa"/>
          </w:tcPr>
          <w:p>
            <w:pPr/>
            <w:r>
              <w:t xml:space="preserve">Traducteur multilingue (FR, EN et langues africaines) avec détection de langue</w:t>
            </w:r>
          </w:p>
        </w:tc>
      </w:tr>
      <w:tr>
        <w:tc>
          <w:tcPr>
            <w:tcW w:w="4440" w:type="dxa"/>
          </w:tcPr>
          <w:p>
            <w:pPr/>
            <w:r>
              <w:t xml:space="preserve">Apprendre une langue de façon simple et motivante</w:t>
            </w:r>
          </w:p>
        </w:tc>
        <w:tc>
          <w:tcPr>
            <w:tcW w:w="4920" w:type="dxa"/>
          </w:tcPr>
          <w:p>
            <w:pPr/>
            <w:r>
              <w:t xml:space="preserve">Quiz progressifs par niveaux, 11 jeux éducatifs, score cumulé</w:t>
            </w:r>
          </w:p>
        </w:tc>
      </w:tr>
      <w:tr>
        <w:tc>
          <w:tcPr>
            <w:tcW w:w="4440" w:type="dxa"/>
          </w:tcPr>
          <w:p>
            <w:pPr/>
            <w:r>
              <w:t xml:space="preserve">Préserver et valoriser la culture</w:t>
            </w:r>
          </w:p>
        </w:tc>
        <w:tc>
          <w:tcPr>
            <w:tcW w:w="4920" w:type="dxa"/>
          </w:tcPr>
          <w:p>
            <w:pPr/>
            <w:r>
              <w:t xml:space="preserve">Quiz culturels, interface aux couleurs africaines (vert, or, terracotta)</w:t>
            </w:r>
          </w:p>
        </w:tc>
      </w:tr>
      <w:tr>
        <w:tc>
          <w:tcPr>
            <w:tcW w:w="4440" w:type="dxa"/>
          </w:tcPr>
          <w:p>
            <w:pPr/>
            <w:r>
              <w:t xml:space="preserve">Pratiquer avec d'autres personnes</w:t>
            </w:r>
          </w:p>
        </w:tc>
        <w:tc>
          <w:tcPr>
            <w:tcW w:w="4920" w:type="dxa"/>
          </w:tcPr>
          <w:p>
            <w:pPr/>
            <w:r>
              <w:t xml:space="preserve">Fil social (publications, likes, commentaires) et messagerie</w:t>
            </w:r>
          </w:p>
        </w:tc>
      </w:tr>
      <w:tr>
        <w:tc>
          <w:tcPr>
            <w:tcW w:w="4440" w:type="dxa"/>
          </w:tcPr>
          <w:p>
            <w:pPr/>
            <w:r>
              <w:t xml:space="preserve">Rester régulier dans l'apprentissage</w:t>
            </w:r>
          </w:p>
        </w:tc>
        <w:tc>
          <w:tcPr>
            <w:tcW w:w="4920" w:type="dxa"/>
          </w:tcPr>
          <w:p>
            <w:pPr/>
            <w:r>
              <w:t xml:space="preserve">Notifications de rappel quotidiennes ou hebdomadaires</w:t>
            </w:r>
          </w:p>
        </w:tc>
      </w:tr>
      <w:tr>
        <w:tc>
          <w:tcPr>
            <w:tcW w:w="4440" w:type="dxa"/>
          </w:tcPr>
          <w:p>
            <w:pPr/>
            <w:r>
              <w:t xml:space="preserve">Fiabilité des traductions pour des langues peu dotées</w:t>
            </w:r>
          </w:p>
        </w:tc>
        <w:tc>
          <w:tcPr>
            <w:tcW w:w="4920" w:type="dxa"/>
          </w:tcPr>
          <w:p>
            <w:pPr/>
            <w:r>
              <w:t xml:space="preserve">Plusieurs moteurs, cache, indicateur de fiabilité, signalement des erreurs</w:t>
            </w:r>
          </w:p>
        </w:tc>
      </w:tr>
    </w:tbl>
    <w:p>
      <w:pPr>
        <w:pStyle w:val="Heading2"/>
      </w:pPr>
      <w:r>
        <w:t xml:space="preserve">3. Objectifs</w:t>
      </w:r>
    </w:p>
    <w:p>
      <w:pPr>
        <w:pStyle w:val="Heading3"/>
      </w:pPr>
      <w:r>
        <w:t xml:space="preserve">3.1 Objectif général</w:t>
      </w:r>
    </w:p>
    <w:p>
      <w:pPr/>
      <w:r>
        <w:t xml:space="preserve">Fournir une application mobile gratuite, simple et ludique qui facilite la traduction, l'apprentissage et la transmission des langues africaines.</w:t>
      </w:r>
    </w:p>
    <w:p>
      <w:pPr>
        <w:pStyle w:val="Heading3"/>
      </w:pPr>
      <w:r>
        <w:t xml:space="preserve">3.2 Objectifs spécifiques</w:t>
      </w:r>
    </w:p>
    <w:p>
      <w:pPr>
        <w:pStyle w:val="ListParagraph"/>
        <w:numPr>
          <w:ilvl w:val="0"/>
          <w:numId w:val="3"/>
        </w:numPr>
      </w:pPr>
      <w:r>
        <w:t xml:space="preserve">Proposer un traducteur utilisable en quelques secondes, avec un niveau de fiabilité affiché.</w:t>
      </w:r>
    </w:p>
    <w:p>
      <w:pPr>
        <w:pStyle w:val="ListParagraph"/>
        <w:numPr>
          <w:ilvl w:val="0"/>
          <w:numId w:val="3"/>
        </w:numPr>
      </w:pPr>
      <w:r>
        <w:t xml:space="preserve">Offrir un parcours d'apprentissage progressif (3 niveaux par langue, déblocage à partir de 70 % de réussite).</w:t>
      </w:r>
    </w:p>
    <w:p>
      <w:pPr>
        <w:pStyle w:val="ListParagraph"/>
        <w:numPr>
          <w:ilvl w:val="0"/>
          <w:numId w:val="3"/>
        </w:numPr>
      </w:pPr>
      <w:r>
        <w:t xml:space="preserve">Diversifier la pratique avec des jeux variés (vocabulaire, orthographe, écoute, culture…).</w:t>
      </w:r>
    </w:p>
    <w:p>
      <w:pPr>
        <w:pStyle w:val="ListParagraph"/>
        <w:numPr>
          <w:ilvl w:val="0"/>
          <w:numId w:val="3"/>
        </w:numPr>
      </w:pPr>
      <w:r>
        <w:t xml:space="preserve">Créer une communauté active autour des langues africaines.</w:t>
      </w:r>
    </w:p>
    <w:p>
      <w:pPr>
        <w:pStyle w:val="ListParagraph"/>
        <w:numPr>
          <w:ilvl w:val="0"/>
          <w:numId w:val="3"/>
        </w:numPr>
      </w:pPr>
      <w:r>
        <w:t xml:space="preserve">Fonctionner sur Android et iOS à partir d'une seule base de code.</w:t>
      </w:r>
    </w:p>
    <w:p>
      <w:pPr>
        <w:pStyle w:val="Heading2"/>
      </w:pPr>
      <w:r>
        <w:t xml:space="preserve">4. Public cible</w:t>
      </w:r>
    </w:p>
    <w:p>
      <w:pPr>
        <w:pStyle w:val="ListParagraph"/>
        <w:numPr>
          <w:ilvl w:val="0"/>
          <w:numId w:val="4"/>
        </w:numPr>
      </w:pPr>
      <w:r>
        <w:t xml:space="preserve">Étudiants et élèves souhaitant apprendre ou réviser une langue nationale.</w:t>
      </w:r>
    </w:p>
    <w:p>
      <w:pPr>
        <w:pStyle w:val="ListParagraph"/>
        <w:numPr>
          <w:ilvl w:val="0"/>
          <w:numId w:val="4"/>
        </w:numPr>
      </w:pPr>
      <w:r>
        <w:t xml:space="preserve">Jeunes adultes et familles de la diaspora qui veulent se reconnecter à leurs racines.</w:t>
      </w:r>
    </w:p>
    <w:p>
      <w:pPr>
        <w:pStyle w:val="ListParagraph"/>
        <w:numPr>
          <w:ilvl w:val="0"/>
          <w:numId w:val="4"/>
        </w:numPr>
      </w:pPr>
      <w:r>
        <w:t xml:space="preserve">Enseignants, associations culturelles et passionnés de linguistique.</w:t>
      </w:r>
    </w:p>
    <w:p>
      <w:pPr>
        <w:pStyle w:val="ListParagraph"/>
        <w:numPr>
          <w:ilvl w:val="0"/>
          <w:numId w:val="4"/>
        </w:numPr>
      </w:pPr>
      <w:r>
        <w:t xml:space="preserve">Voyageurs, expatriés et professionnels travaillant dans des zones où ces langues sont parlées.</w:t>
      </w:r>
    </w:p>
    <w:p>
      <w:pPr/>
      <w:r>
        <w:t xml:space="preserve">L'interface est bilingue </w:t>
      </w:r>
      <w:r>
        <w:rPr>
          <w:b/>
        </w:rPr>
        <w:t xml:space="preserve">français / anglais</w:t>
      </w:r>
      <w:r>
        <w:t xml:space="preserve">, ce qui correspond au contexte camerounais.</w:t>
      </w:r>
    </w:p>
    <w:p>
      <w:pPr>
        <w:pStyle w:val="Heading2"/>
      </w:pPr>
      <w:r>
        <w:t xml:space="preserve">5. Périmètre fonctionnel</w:t>
      </w:r>
    </w:p>
    <w:p>
      <w:pPr>
        <w:pStyle w:val="Heading3"/>
      </w:pPr>
      <w:r>
        <w:t xml:space="preserve">5.1 Authentification et profil</w:t>
      </w:r>
    </w:p>
    <w:p>
      <w:pPr>
        <w:pStyle w:val="ListParagraph"/>
        <w:numPr>
          <w:ilvl w:val="0"/>
          <w:numId w:val="5"/>
        </w:numPr>
      </w:pPr>
      <w:r>
        <w:t xml:space="preserve">Inscription (nom + e-mail) et connexion (e-mail).</w:t>
      </w:r>
    </w:p>
    <w:p>
      <w:pPr>
        <w:pStyle w:val="ListParagraph"/>
        <w:numPr>
          <w:ilvl w:val="0"/>
          <w:numId w:val="5"/>
        </w:numPr>
      </w:pPr>
      <w:r>
        <w:t xml:space="preserve">Session conservée sur l'appareil (AsyncStorage).</w:t>
      </w:r>
    </w:p>
    <w:p>
      <w:pPr>
        <w:pStyle w:val="ListParagraph"/>
        <w:numPr>
          <w:ilvl w:val="0"/>
          <w:numId w:val="5"/>
        </w:numPr>
      </w:pPr>
      <w:r>
        <w:t xml:space="preserve">Écran de profil : informations utilisateur, score cumulé, avatar, progression par niveau.</w:t>
      </w:r>
    </w:p>
    <w:p>
      <w:pPr>
        <w:pStyle w:val="ListParagraph"/>
        <w:numPr>
          <w:ilvl w:val="0"/>
          <w:numId w:val="5"/>
        </w:numPr>
      </w:pPr>
      <w:r>
        <w:t xml:space="preserve">Écran de paramètres : langue de l'interface, retours haptiques, rappels, clé API de traduction.</w:t>
      </w:r>
    </w:p>
    <w:p>
      <w:pPr>
        <w:pStyle w:val="Heading3"/>
      </w:pPr>
      <w:r>
        <w:t xml:space="preserve">5.2 Traduction</w:t>
      </w:r>
    </w:p>
    <w:p>
      <w:pPr>
        <w:pStyle w:val="ListParagraph"/>
        <w:numPr>
          <w:ilvl w:val="0"/>
          <w:numId w:val="6"/>
        </w:numPr>
      </w:pPr>
      <w:r>
        <w:t xml:space="preserve">Traduction de texte entre le français, l'anglais et les langues africaines suivantes : swahili, lingala, yoruba, hausa, zoulou, ewondo, duala, ghomala, fulfulde, bulu, gbaya.</w:t>
      </w:r>
    </w:p>
    <w:p>
      <w:pPr>
        <w:pStyle w:val="ListParagraph"/>
        <w:numPr>
          <w:ilvl w:val="0"/>
          <w:numId w:val="6"/>
        </w:numPr>
      </w:pPr>
      <w:r>
        <w:t xml:space="preserve">Plusieurs moteurs de traduction (Google, Groq / Llama 3.3 70B, dictionnaire interne) avec cache local.</w:t>
      </w:r>
    </w:p>
    <w:p>
      <w:pPr>
        <w:pStyle w:val="ListParagraph"/>
        <w:numPr>
          <w:ilvl w:val="0"/>
          <w:numId w:val="6"/>
        </w:numPr>
      </w:pPr>
      <w:r>
        <w:t xml:space="preserve">Détection automatique de la langue saisie.</w:t>
      </w:r>
    </w:p>
    <w:p>
      <w:pPr>
        <w:pStyle w:val="ListParagraph"/>
        <w:numPr>
          <w:ilvl w:val="0"/>
          <w:numId w:val="6"/>
        </w:numPr>
      </w:pPr>
      <w:r>
        <w:t xml:space="preserve">Indicateur de fiabilité (haute, moyenne, basse, inconnue) et avertissements éventuels.</w:t>
      </w:r>
    </w:p>
    <w:p>
      <w:pPr>
        <w:pStyle w:val="ListParagraph"/>
        <w:numPr>
          <w:ilvl w:val="0"/>
          <w:numId w:val="6"/>
        </w:numPr>
      </w:pPr>
      <w:r>
        <w:t xml:space="preserve">Traduction par lot et choix de la qualité (rapide, standard, premium).</w:t>
      </w:r>
    </w:p>
    <w:p>
      <w:pPr>
        <w:pStyle w:val="ListParagraph"/>
        <w:numPr>
          <w:ilvl w:val="0"/>
          <w:numId w:val="6"/>
        </w:numPr>
      </w:pPr>
      <w:r>
        <w:t xml:space="preserve">Signalement d'une traduction incorrecte.</w:t>
      </w:r>
    </w:p>
    <w:p>
      <w:pPr>
        <w:pStyle w:val="ListParagraph"/>
        <w:numPr>
          <w:ilvl w:val="0"/>
          <w:numId w:val="6"/>
        </w:numPr>
      </w:pPr>
      <w:r>
        <w:t xml:space="preserve">Copie du résultat dans le presse-papiers.</w:t>
      </w:r>
    </w:p>
    <w:p>
      <w:pPr>
        <w:pStyle w:val="Heading3"/>
      </w:pPr>
      <w:r>
        <w:t xml:space="preserve">5.3 Quiz et progression</w:t>
      </w:r>
    </w:p>
    <w:p>
      <w:pPr>
        <w:pStyle w:val="ListParagraph"/>
        <w:numPr>
          <w:ilvl w:val="0"/>
          <w:numId w:val="7"/>
        </w:numPr>
      </w:pPr>
      <w:r>
        <w:t xml:space="preserve">3 niveaux par langue, 10 questions par niveau, soit 240 questions réparties sur 8 langues.</w:t>
      </w:r>
    </w:p>
    <w:p>
      <w:pPr>
        <w:pStyle w:val="ListParagraph"/>
        <w:numPr>
          <w:ilvl w:val="0"/>
          <w:numId w:val="7"/>
        </w:numPr>
      </w:pPr>
      <w:r>
        <w:t xml:space="preserve">Il faut obtenir au moins 70 % pour débloquer le niveau suivant.</w:t>
      </w:r>
    </w:p>
    <w:p>
      <w:pPr>
        <w:pStyle w:val="ListParagraph"/>
        <w:numPr>
          <w:ilvl w:val="0"/>
          <w:numId w:val="7"/>
        </w:numPr>
      </w:pPr>
      <w:r>
        <w:t xml:space="preserve">Score cumulé et progression sauvegardés sur l'appareil.</w:t>
      </w:r>
    </w:p>
    <w:p>
      <w:pPr>
        <w:pStyle w:val="Heading3"/>
      </w:pPr>
      <w:r>
        <w:t xml:space="preserve">5.4 Jeux éducatifs</w:t>
      </w:r>
    </w:p>
    <w:p>
      <w:pPr/>
      <w:r>
        <w:t xml:space="preserve">Le module de jeux repose sur un registre central : ajouter un jeu revient à l'ajouter au registre. Jeux disponibles :</w:t>
      </w:r>
    </w:p>
    <w:p>
      <w:pPr>
        <w:pStyle w:val="ListParagraph"/>
        <w:numPr>
          <w:ilvl w:val="0"/>
          <w:numId w:val="8"/>
        </w:numPr>
      </w:pPr>
      <w:r>
        <w:t xml:space="preserve">Quiz (questions à choix multiples)</w:t>
      </w:r>
    </w:p>
    <w:p>
      <w:pPr>
        <w:pStyle w:val="ListParagraph"/>
        <w:numPr>
          <w:ilvl w:val="0"/>
          <w:numId w:val="8"/>
        </w:numPr>
      </w:pPr>
      <w:r>
        <w:t xml:space="preserve">Flashcards (cartes mémoire)</w:t>
      </w:r>
    </w:p>
    <w:p>
      <w:pPr>
        <w:pStyle w:val="ListParagraph"/>
        <w:numPr>
          <w:ilvl w:val="0"/>
          <w:numId w:val="8"/>
        </w:numPr>
      </w:pPr>
      <w:r>
        <w:t xml:space="preserve">Orthographe</w:t>
      </w:r>
    </w:p>
    <w:p>
      <w:pPr>
        <w:pStyle w:val="ListParagraph"/>
        <w:numPr>
          <w:ilvl w:val="0"/>
          <w:numId w:val="8"/>
        </w:numPr>
      </w:pPr>
      <w:r>
        <w:t xml:space="preserve">Paires (association mot / traduction)</w:t>
      </w:r>
    </w:p>
    <w:p>
      <w:pPr>
        <w:pStyle w:val="ListParagraph"/>
        <w:numPr>
          <w:ilvl w:val="0"/>
          <w:numId w:val="8"/>
        </w:numPr>
      </w:pPr>
      <w:r>
        <w:t xml:space="preserve">Texte à trous</w:t>
      </w:r>
    </w:p>
    <w:p>
      <w:pPr>
        <w:pStyle w:val="ListParagraph"/>
        <w:numPr>
          <w:ilvl w:val="0"/>
          <w:numId w:val="8"/>
        </w:numPr>
      </w:pPr>
      <w:r>
        <w:t xml:space="preserve">Course de vitesse</w:t>
      </w:r>
    </w:p>
    <w:p>
      <w:pPr>
        <w:pStyle w:val="ListParagraph"/>
        <w:numPr>
          <w:ilvl w:val="0"/>
          <w:numId w:val="8"/>
        </w:numPr>
      </w:pPr>
      <w:r>
        <w:t xml:space="preserve">Mots mélangés</w:t>
      </w:r>
    </w:p>
    <w:p>
      <w:pPr>
        <w:pStyle w:val="ListParagraph"/>
        <w:numPr>
          <w:ilvl w:val="0"/>
          <w:numId w:val="8"/>
        </w:numPr>
      </w:pPr>
      <w:r>
        <w:t xml:space="preserve">Quiz culturel</w:t>
      </w:r>
    </w:p>
    <w:p>
      <w:pPr>
        <w:pStyle w:val="ListParagraph"/>
        <w:numPr>
          <w:ilvl w:val="0"/>
          <w:numId w:val="8"/>
        </w:numPr>
      </w:pPr>
      <w:r>
        <w:t xml:space="preserve">Chasse aux mots</w:t>
      </w:r>
    </w:p>
    <w:p>
      <w:pPr>
        <w:pStyle w:val="ListParagraph"/>
        <w:numPr>
          <w:ilvl w:val="0"/>
          <w:numId w:val="8"/>
        </w:numPr>
      </w:pPr>
      <w:r>
        <w:t xml:space="preserve">Constructeur de phrases</w:t>
      </w:r>
    </w:p>
    <w:p>
      <w:pPr>
        <w:pStyle w:val="ListParagraph"/>
        <w:numPr>
          <w:ilvl w:val="0"/>
          <w:numId w:val="8"/>
        </w:numPr>
      </w:pPr>
      <w:r>
        <w:t xml:space="preserve">Écoute (compréhension orale)</w:t>
      </w:r>
    </w:p>
    <w:p>
      <w:pPr/>
      <w:r>
        <w:t xml:space="preserve">Chaque jeu dispose d'un sélecteur de langue, d'un en-tête commun et d'un écran de résultats.</w:t>
      </w:r>
    </w:p>
    <w:p>
      <w:pPr>
        <w:pStyle w:val="Heading3"/>
      </w:pPr>
      <w:r>
        <w:t xml:space="preserve">5.5 Espace social</w:t>
      </w:r>
    </w:p>
    <w:p>
      <w:pPr>
        <w:pStyle w:val="ListParagraph"/>
        <w:numPr>
          <w:ilvl w:val="0"/>
          <w:numId w:val="9"/>
        </w:numPr>
      </w:pPr>
      <w:r>
        <w:t xml:space="preserve">Fil de publications : créer, aimer, commenter et supprimer.</w:t>
      </w:r>
    </w:p>
    <w:p>
      <w:pPr>
        <w:pStyle w:val="ListParagraph"/>
        <w:numPr>
          <w:ilvl w:val="0"/>
          <w:numId w:val="9"/>
        </w:numPr>
      </w:pPr>
      <w:r>
        <w:t xml:space="preserve">Données stockées dans PostgreSQL, donc partagées entre tous les appareils.</w:t>
      </w:r>
    </w:p>
    <w:p>
      <w:pPr>
        <w:pStyle w:val="ListParagraph"/>
        <w:numPr>
          <w:ilvl w:val="0"/>
          <w:numId w:val="9"/>
        </w:numPr>
      </w:pPr>
      <w:r>
        <w:t xml:space="preserve">Interface optimiste : l'action s'affiche immédiatement puis se synchronise en arrière-plan.</w:t>
      </w:r>
    </w:p>
    <w:p>
      <w:pPr>
        <w:pStyle w:val="Heading3"/>
      </w:pPr>
      <w:r>
        <w:t xml:space="preserve">5.6 Messagerie</w:t>
      </w:r>
    </w:p>
    <w:p>
      <w:pPr>
        <w:pStyle w:val="ListParagraph"/>
        <w:numPr>
          <w:ilvl w:val="0"/>
          <w:numId w:val="10"/>
        </w:numPr>
      </w:pPr>
      <w:r>
        <w:t xml:space="preserve">Liste des conversations et écran de discussion individuel.</w:t>
      </w:r>
    </w:p>
    <w:p>
      <w:pPr>
        <w:pStyle w:val="ListParagraph"/>
        <w:numPr>
          <w:ilvl w:val="0"/>
          <w:numId w:val="10"/>
        </w:numPr>
      </w:pPr>
      <w:r>
        <w:t xml:space="preserve">Envoi de messages et marquage « lu ».</w:t>
      </w:r>
    </w:p>
    <w:p>
      <w:pPr>
        <w:pStyle w:val="ListParagraph"/>
        <w:numPr>
          <w:ilvl w:val="0"/>
          <w:numId w:val="10"/>
        </w:numPr>
      </w:pPr>
      <w:r>
        <w:t xml:space="preserve">Réponses simulées de contacts pour la démonstration.</w:t>
      </w:r>
    </w:p>
    <w:p>
      <w:pPr>
        <w:pStyle w:val="Heading3"/>
      </w:pPr>
      <w:r>
        <w:t xml:space="preserve">5.7 Notifications et confort d'utilisation</w:t>
      </w:r>
    </w:p>
    <w:p>
      <w:pPr>
        <w:pStyle w:val="ListParagraph"/>
        <w:numPr>
          <w:ilvl w:val="0"/>
          <w:numId w:val="11"/>
        </w:numPr>
      </w:pPr>
      <w:r>
        <w:t xml:space="preserve">Rappels quotidiens ou hebdomadaires avec choix de l'heure.</w:t>
      </w:r>
    </w:p>
    <w:p>
      <w:pPr>
        <w:pStyle w:val="ListParagraph"/>
        <w:numPr>
          <w:ilvl w:val="0"/>
          <w:numId w:val="11"/>
        </w:numPr>
      </w:pPr>
      <w:r>
        <w:t xml:space="preserve">Retours haptiques activables ou désactivables.</w:t>
      </w:r>
    </w:p>
    <w:p>
      <w:pPr>
        <w:pStyle w:val="ListParagraph"/>
        <w:numPr>
          <w:ilvl w:val="0"/>
          <w:numId w:val="11"/>
        </w:numPr>
      </w:pPr>
      <w:r>
        <w:t xml:space="preserve">Animations fluides (fondu, glissement, zoom) sur les écrans principaux.</w:t>
      </w:r>
    </w:p>
    <w:p>
      <w:pPr>
        <w:pStyle w:val="ListParagraph"/>
        <w:numPr>
          <w:ilvl w:val="0"/>
          <w:numId w:val="11"/>
        </w:numPr>
      </w:pPr>
      <w:r>
        <w:t xml:space="preserve">Écrans d'accueil, de chargement et de gestion d'erreurs.</w:t>
      </w:r>
    </w:p>
    <w:p>
      <w:pPr>
        <w:pStyle w:val="Heading3"/>
      </w:pPr>
      <w:r>
        <w:t xml:space="preserve">5.8 Navigation</w:t>
      </w:r>
    </w:p>
    <w:p>
      <w:pPr/>
      <w:r>
        <w:t xml:space="preserve">Six onglets principaux : </w:t>
      </w:r>
      <w:r>
        <w:rPr>
          <w:b/>
        </w:rPr>
        <w:t xml:space="preserve">Accueil, Traduire, Quiz/Jeux, Social, Messages, Profil</w:t>
      </w:r>
      <w:r>
        <w:t xml:space="preserve">.</w:t>
      </w:r>
    </w:p>
    <w:p>
      <w:pPr>
        <w:pStyle w:val="Heading2"/>
      </w:pPr>
      <w:r>
        <w:t xml:space="preserve">6. Exigences non fonctionnelles</w:t>
      </w:r>
    </w:p>
    <w:tbl>
      <w:tblPr>
        <w:tblStyle w:val="TableGrid"/>
        <w:tblW w:w="0" w:type="auto"/>
        <w:tblLayout w:type="fixed"/>
        <w:tblLook w:val="04A0" w:firstRow="1" w:lastRow="0" w:firstColumn="0" w:lastColumn="0" w:noHBand="0" w:noVBand="1"/>
      </w:tblPr>
      <w:tblGrid>
        <w:gridCol w:w="3319"/>
        <w:gridCol w:w="6040"/>
      </w:tblGrid>
      <w:tr>
        <w:trPr>
          <w:tblHeader/>
        </w:trPr>
        <w:tc>
          <w:tcPr>
            <w:tcW w:w="3319" w:type="dxa"/>
            <w:shd w:val="clear" w:color="auto" w:fill="F2F2F2"/>
          </w:tcPr>
          <w:p>
            <w:pPr/>
            <w:r>
              <w:t xml:space="preserve">Critère</w:t>
            </w:r>
          </w:p>
        </w:tc>
        <w:tc>
          <w:tcPr>
            <w:tcW w:w="6040" w:type="dxa"/>
            <w:shd w:val="clear" w:color="auto" w:fill="F2F2F2"/>
          </w:tcPr>
          <w:p>
            <w:pPr/>
            <w:r>
              <w:t xml:space="preserve">Exigence</w:t>
            </w:r>
          </w:p>
        </w:tc>
      </w:tr>
      <w:tr>
        <w:tc>
          <w:tcPr>
            <w:tcW w:w="3319" w:type="dxa"/>
          </w:tcPr>
          <w:p>
            <w:pPr/>
            <w:r>
              <w:t xml:space="preserve">Plateformes</w:t>
            </w:r>
          </w:p>
        </w:tc>
        <w:tc>
          <w:tcPr>
            <w:tcW w:w="6040" w:type="dxa"/>
          </w:tcPr>
          <w:p>
            <w:pPr/>
            <w:r>
              <w:t xml:space="preserve">Android et iOS, une seule base de code</w:t>
            </w:r>
          </w:p>
        </w:tc>
      </w:tr>
      <w:tr>
        <w:tc>
          <w:tcPr>
            <w:tcW w:w="3319" w:type="dxa"/>
          </w:tcPr>
          <w:p>
            <w:pPr/>
            <w:r>
              <w:t xml:space="preserve">Performance</w:t>
            </w:r>
          </w:p>
        </w:tc>
        <w:tc>
          <w:tcPr>
            <w:tcW w:w="6040" w:type="dxa"/>
          </w:tcPr>
          <w:p>
            <w:pPr/>
            <w:r>
              <w:t xml:space="preserve">Traduction affichée en quelques secondes ; cache pour éviter les appels répétés</w:t>
            </w:r>
          </w:p>
        </w:tc>
      </w:tr>
      <w:tr>
        <w:tc>
          <w:tcPr>
            <w:tcW w:w="3319" w:type="dxa"/>
          </w:tcPr>
          <w:p>
            <w:pPr/>
            <w:r>
              <w:t xml:space="preserve">Disponibilité hors ligne</w:t>
            </w:r>
          </w:p>
        </w:tc>
        <w:tc>
          <w:tcPr>
            <w:tcW w:w="6040" w:type="dxa"/>
          </w:tcPr>
          <w:p>
            <w:pPr/>
            <w:r>
              <w:t xml:space="preserve">Session, score et progression disponibles sans connexion ; synchronisation dès que le réseau revient</w:t>
            </w:r>
          </w:p>
        </w:tc>
      </w:tr>
      <w:tr>
        <w:tc>
          <w:tcPr>
            <w:tcW w:w="3319" w:type="dxa"/>
          </w:tcPr>
          <w:p>
            <w:pPr/>
            <w:r>
              <w:t xml:space="preserve">Ergonomie</w:t>
            </w:r>
          </w:p>
        </w:tc>
        <w:tc>
          <w:tcPr>
            <w:tcW w:w="6040" w:type="dxa"/>
          </w:tcPr>
          <w:p>
            <w:pPr/>
            <w:r>
              <w:t xml:space="preserve">Interface simple, bilingue FR/EN, lisible sur petits écrans</w:t>
            </w:r>
          </w:p>
        </w:tc>
      </w:tr>
      <w:tr>
        <w:tc>
          <w:tcPr>
            <w:tcW w:w="3319" w:type="dxa"/>
          </w:tcPr>
          <w:p>
            <w:pPr/>
            <w:r>
              <w:t xml:space="preserve">Identité visuelle</w:t>
            </w:r>
          </w:p>
        </w:tc>
        <w:tc>
          <w:tcPr>
            <w:tcW w:w="6040" w:type="dxa"/>
          </w:tcPr>
          <w:p>
            <w:pPr/>
            <w:r>
              <w:t xml:space="preserve">Palette vert profond, or et terracotta d'inspiration africaine</w:t>
            </w:r>
          </w:p>
        </w:tc>
      </w:tr>
      <w:tr>
        <w:tc>
          <w:tcPr>
            <w:tcW w:w="3319" w:type="dxa"/>
          </w:tcPr>
          <w:p>
            <w:pPr/>
            <w:r>
              <w:t xml:space="preserve">Sécurité</w:t>
            </w:r>
          </w:p>
        </w:tc>
        <w:tc>
          <w:tcPr>
            <w:tcW w:w="6040" w:type="dxa"/>
          </w:tcPr>
          <w:p>
            <w:pPr/>
            <w:r>
              <w:t xml:space="preserve">Clés API et secrets hors du code source ; accès à la base protégé</w:t>
            </w:r>
          </w:p>
        </w:tc>
      </w:tr>
      <w:tr>
        <w:tc>
          <w:tcPr>
            <w:tcW w:w="3319" w:type="dxa"/>
          </w:tcPr>
          <w:p>
            <w:pPr/>
            <w:r>
              <w:t xml:space="preserve">Évolutivité</w:t>
            </w:r>
          </w:p>
        </w:tc>
        <w:tc>
          <w:tcPr>
            <w:tcW w:w="6040" w:type="dxa"/>
          </w:tcPr>
          <w:p>
            <w:pPr/>
            <w:r>
              <w:t xml:space="preserve">Ajout de langues, de jeux et de questions sans refonte</w:t>
            </w:r>
          </w:p>
        </w:tc>
      </w:tr>
      <w:tr>
        <w:tc>
          <w:tcPr>
            <w:tcW w:w="3319" w:type="dxa"/>
          </w:tcPr>
          <w:p>
            <w:pPr/>
            <w:r>
              <w:t xml:space="preserve">Maintenabilité</w:t>
            </w:r>
          </w:p>
        </w:tc>
        <w:tc>
          <w:tcPr>
            <w:tcW w:w="6040" w:type="dxa"/>
          </w:tcPr>
          <w:p>
            <w:pPr/>
            <w:r>
              <w:t xml:space="preserve">TypeScript, structure en monorepo, API générée depuis une spécification OpenAPI</w:t>
            </w:r>
          </w:p>
        </w:tc>
      </w:tr>
    </w:tbl>
    <w:p>
      <w:pPr>
        <w:pStyle w:val="Heading2"/>
      </w:pPr>
      <w:r>
        <w:t xml:space="preserve">7. Architecture technique</w:t>
      </w:r>
    </w:p>
    <w:p>
      <w:pPr>
        <w:pStyle w:val="Heading3"/>
      </w:pPr>
      <w:r>
        <w:t xml:space="preserve">7.1 Application mobile</w:t>
      </w:r>
    </w:p>
    <w:p>
      <w:pPr>
        <w:pStyle w:val="ListParagraph"/>
        <w:numPr>
          <w:ilvl w:val="0"/>
          <w:numId w:val="12"/>
        </w:numPr>
      </w:pPr>
      <w:r>
        <w:t xml:space="preserve">React Native 0.81 / Expo SDK 54, React 19, TypeScript</w:t>
      </w:r>
    </w:p>
    <w:p>
      <w:pPr>
        <w:pStyle w:val="ListParagraph"/>
        <w:numPr>
          <w:ilvl w:val="0"/>
          <w:numId w:val="12"/>
        </w:numPr>
      </w:pPr>
      <w:r>
        <w:t xml:space="preserve">Navigation : Expo Router</w:t>
      </w:r>
    </w:p>
    <w:p>
      <w:pPr>
        <w:pStyle w:val="ListParagraph"/>
        <w:numPr>
          <w:ilvl w:val="0"/>
          <w:numId w:val="12"/>
        </w:numPr>
      </w:pPr>
      <w:r>
        <w:t xml:space="preserve">Animations : react-native-reanimated</w:t>
      </w:r>
    </w:p>
    <w:p>
      <w:pPr>
        <w:pStyle w:val="ListParagraph"/>
        <w:numPr>
          <w:ilvl w:val="0"/>
          <w:numId w:val="12"/>
        </w:numPr>
      </w:pPr>
      <w:r>
        <w:t xml:space="preserve">Stockage local : AsyncStorage</w:t>
      </w:r>
    </w:p>
    <w:p>
      <w:pPr>
        <w:pStyle w:val="ListParagraph"/>
        <w:numPr>
          <w:ilvl w:val="0"/>
          <w:numId w:val="12"/>
        </w:numPr>
      </w:pPr>
      <w:r>
        <w:t xml:space="preserve">Modules Expo : haptics, notifications, image-picker, clipboard, linear-gradient, audio</w:t>
      </w:r>
    </w:p>
    <w:p>
      <w:pPr>
        <w:pStyle w:val="Heading3"/>
      </w:pPr>
      <w:r>
        <w:t xml:space="preserve">7.2 Serveur et données</w:t>
      </w:r>
    </w:p>
    <w:p>
      <w:pPr>
        <w:pStyle w:val="ListParagraph"/>
        <w:numPr>
          <w:ilvl w:val="0"/>
          <w:numId w:val="13"/>
        </w:numPr>
      </w:pPr>
      <w:r>
        <w:t xml:space="preserve">API REST Express 5 (Node.js 24), port 3000</w:t>
      </w:r>
    </w:p>
    <w:p>
      <w:pPr>
        <w:pStyle w:val="ListParagraph"/>
        <w:numPr>
          <w:ilvl w:val="0"/>
          <w:numId w:val="13"/>
        </w:numPr>
      </w:pPr>
      <w:r>
        <w:t xml:space="preserve">Base de données PostgreSQL avec Drizzle ORM</w:t>
      </w:r>
    </w:p>
    <w:p>
      <w:pPr>
        <w:pStyle w:val="ListParagraph"/>
        <w:numPr>
          <w:ilvl w:val="0"/>
          <w:numId w:val="13"/>
        </w:numPr>
      </w:pPr>
      <w:r>
        <w:t xml:space="preserve">Tables : utilisateurs, publications, commentaires, messages</w:t>
      </w:r>
    </w:p>
    <w:p>
      <w:pPr>
        <w:pStyle w:val="ListParagraph"/>
        <w:numPr>
          <w:ilvl w:val="0"/>
          <w:numId w:val="13"/>
        </w:numPr>
      </w:pPr>
      <w:r>
        <w:t xml:space="preserve">Validation Zod, génération du client API avec Orval à partir de la spécification OpenAPI</w:t>
      </w:r>
    </w:p>
    <w:p>
      <w:pPr>
        <w:pStyle w:val="Heading3"/>
      </w:pPr>
      <w:r>
        <w:t xml:space="preserve">7.3 Services externes</w:t>
      </w:r>
    </w:p>
    <w:p>
      <w:pPr>
        <w:pStyle w:val="ListParagraph"/>
        <w:numPr>
          <w:ilvl w:val="0"/>
          <w:numId w:val="14"/>
        </w:numPr>
      </w:pPr>
      <w:r>
        <w:t xml:space="preserve">Groq API (modèle llama-3.3-70b-versatile) pour la traduction</w:t>
      </w:r>
    </w:p>
    <w:p>
      <w:pPr>
        <w:pStyle w:val="ListParagraph"/>
        <w:numPr>
          <w:ilvl w:val="0"/>
          <w:numId w:val="14"/>
        </w:numPr>
      </w:pPr>
      <w:r>
        <w:t xml:space="preserve">Google Translate pour les langues prises en charge</w:t>
      </w:r>
    </w:p>
    <w:p>
      <w:pPr>
        <w:pStyle w:val="ListParagraph"/>
        <w:numPr>
          <w:ilvl w:val="0"/>
          <w:numId w:val="14"/>
        </w:numPr>
      </w:pPr>
      <w:r>
        <w:t xml:space="preserve">Firebase / Firestore (services préparés)</w:t>
      </w:r>
    </w:p>
    <w:p>
      <w:pPr>
        <w:pStyle w:val="ListParagraph"/>
        <w:numPr>
          <w:ilvl w:val="0"/>
          <w:numId w:val="14"/>
        </w:numPr>
      </w:pPr>
      <w:r>
        <w:t xml:space="preserve">EAS Build pour produire les APK et IPA</w:t>
      </w:r>
    </w:p>
    <w:p>
      <w:pPr>
        <w:pStyle w:val="Heading3"/>
      </w:pPr>
      <w:r>
        <w:t xml:space="preserve">7.4 Principales routes de l'API</w:t>
      </w:r>
    </w:p>
    <w:p>
      <w:pPr>
        <w:pStyle w:val="ListParagraph"/>
        <w:numPr>
          <w:ilvl w:val="0"/>
          <w:numId w:val="15"/>
        </w:numPr>
      </w:pPr>
      <w:r>
        <w:t xml:space="preserve">Santé : </w:t>
      </w:r>
      <w:r>
        <w:rPr>
          <w:rStyle w:val="CodeChar"/>
        </w:rPr>
        <w:t xml:space="preserve">GET /api/healthz</w:t>
      </w:r>
    </w:p>
    <w:p>
      <w:pPr>
        <w:pStyle w:val="ListParagraph"/>
        <w:numPr>
          <w:ilvl w:val="0"/>
          <w:numId w:val="15"/>
        </w:numPr>
      </w:pPr>
      <w:r>
        <w:t xml:space="preserve">Publications : </w:t>
      </w:r>
      <w:r>
        <w:rPr>
          <w:rStyle w:val="CodeChar"/>
        </w:rPr>
        <w:t xml:space="preserve">GET</w:t>
      </w:r>
      <w:r>
        <w:t xml:space="preserve">, </w:t>
      </w:r>
      <w:r>
        <w:rPr>
          <w:rStyle w:val="CodeChar"/>
        </w:rPr>
        <w:t xml:space="preserve">POST</w:t>
      </w:r>
      <w:r>
        <w:t xml:space="preserve">, </w:t>
      </w:r>
      <w:r>
        <w:rPr>
          <w:rStyle w:val="CodeChar"/>
        </w:rPr>
        <w:t xml:space="preserve">PATCH</w:t>
      </w:r>
      <w:r>
        <w:t xml:space="preserve">, </w:t>
      </w:r>
      <w:r>
        <w:rPr>
          <w:rStyle w:val="CodeChar"/>
        </w:rPr>
        <w:t xml:space="preserve">DELETE /api/posts</w:t>
      </w:r>
    </w:p>
    <w:p>
      <w:pPr>
        <w:pStyle w:val="ListParagraph"/>
        <w:numPr>
          <w:ilvl w:val="0"/>
          <w:numId w:val="15"/>
        </w:numPr>
      </w:pPr>
      <w:r>
        <w:t xml:space="preserve">Commentaires : </w:t>
      </w:r>
      <w:r>
        <w:rPr>
          <w:rStyle w:val="CodeChar"/>
        </w:rPr>
        <w:t xml:space="preserve">GET</w:t>
      </w:r>
      <w:r>
        <w:t xml:space="preserve">, </w:t>
      </w:r>
      <w:r>
        <w:rPr>
          <w:rStyle w:val="CodeChar"/>
        </w:rPr>
        <w:t xml:space="preserve">POST /api/posts/:postId/comments</w:t>
      </w:r>
      <w:r>
        <w:t xml:space="preserve">, </w:t>
      </w:r>
      <w:r>
        <w:rPr>
          <w:rStyle w:val="CodeChar"/>
        </w:rPr>
        <w:t xml:space="preserve">DELETE /api/comments/:id</w:t>
      </w:r>
    </w:p>
    <w:p>
      <w:pPr>
        <w:pStyle w:val="ListParagraph"/>
        <w:numPr>
          <w:ilvl w:val="0"/>
          <w:numId w:val="15"/>
        </w:numPr>
      </w:pPr>
      <w:r>
        <w:t xml:space="preserve">Utilisateurs : </w:t>
      </w:r>
      <w:r>
        <w:rPr>
          <w:rStyle w:val="CodeChar"/>
        </w:rPr>
        <w:t xml:space="preserve">POST /api/users</w:t>
      </w:r>
      <w:r>
        <w:t xml:space="preserve"> (inscription ou connexion), </w:t>
      </w:r>
      <w:r>
        <w:rPr>
          <w:rStyle w:val="CodeChar"/>
        </w:rPr>
        <w:t xml:space="preserve">GET</w:t>
      </w:r>
      <w:r>
        <w:t xml:space="preserve">, </w:t>
      </w:r>
      <w:r>
        <w:rPr>
          <w:rStyle w:val="CodeChar"/>
        </w:rPr>
        <w:t xml:space="preserve">PATCH /api/users/:id</w:t>
      </w:r>
    </w:p>
    <w:p>
      <w:pPr>
        <w:pStyle w:val="ListParagraph"/>
        <w:numPr>
          <w:ilvl w:val="0"/>
          <w:numId w:val="15"/>
        </w:numPr>
      </w:pPr>
      <w:r>
        <w:t xml:space="preserve">Messages : </w:t>
      </w:r>
      <w:r>
        <w:rPr>
          <w:rStyle w:val="CodeChar"/>
        </w:rPr>
        <w:t xml:space="preserve">GET /api/messages/:userId/:friendId</w:t>
      </w:r>
      <w:r>
        <w:t xml:space="preserve">, </w:t>
      </w:r>
      <w:r>
        <w:rPr>
          <w:rStyle w:val="CodeChar"/>
        </w:rPr>
        <w:t xml:space="preserve">POST /api/messages</w:t>
      </w:r>
      <w:r>
        <w:t xml:space="preserve">, </w:t>
      </w:r>
      <w:r>
        <w:rPr>
          <w:rStyle w:val="CodeChar"/>
        </w:rPr>
        <w:t xml:space="preserve">PATCH /api/messages/:id/read</w:t>
      </w:r>
    </w:p>
    <w:p>
      <w:pPr>
        <w:pStyle w:val="Heading2"/>
      </w:pPr>
      <w:r>
        <w:t xml:space="preserve">8. Contraintes et risques</w:t>
      </w:r>
    </w:p>
    <w:tbl>
      <w:tblPr>
        <w:tblStyle w:val="TableGrid"/>
        <w:tblW w:w="0" w:type="auto"/>
        <w:tblLayout w:type="fixed"/>
        <w:tblLook w:val="04A0" w:firstRow="1" w:lastRow="0" w:firstColumn="0" w:lastColumn="0" w:noHBand="0" w:noVBand="1"/>
      </w:tblPr>
      <w:tblGrid>
        <w:gridCol w:w="3315"/>
        <w:gridCol w:w="1609"/>
        <w:gridCol w:w="4436"/>
      </w:tblGrid>
      <w:tr>
        <w:trPr>
          <w:tblHeader/>
        </w:trPr>
        <w:tc>
          <w:tcPr>
            <w:tcW w:w="3315" w:type="dxa"/>
            <w:shd w:val="clear" w:color="auto" w:fill="F2F2F2"/>
          </w:tcPr>
          <w:p>
            <w:pPr/>
            <w:r>
              <w:t xml:space="preserve">Risque</w:t>
            </w:r>
          </w:p>
        </w:tc>
        <w:tc>
          <w:tcPr>
            <w:tcW w:w="1609" w:type="dxa"/>
            <w:shd w:val="clear" w:color="auto" w:fill="F2F2F2"/>
          </w:tcPr>
          <w:p>
            <w:pPr/>
            <w:r>
              <w:t xml:space="preserve">Impact</w:t>
            </w:r>
          </w:p>
        </w:tc>
        <w:tc>
          <w:tcPr>
            <w:tcW w:w="4436" w:type="dxa"/>
            <w:shd w:val="clear" w:color="auto" w:fill="F2F2F2"/>
          </w:tcPr>
          <w:p>
            <w:pPr/>
            <w:r>
              <w:t xml:space="preserve">Mesure recommandée</w:t>
            </w:r>
          </w:p>
        </w:tc>
      </w:tr>
      <w:tr>
        <w:tc>
          <w:tcPr>
            <w:tcW w:w="3315" w:type="dxa"/>
          </w:tcPr>
          <w:p>
            <w:pPr/>
            <w:r>
              <w:t xml:space="preserve">Qualité de traduction faible pour les langues camerounaises peu dotées</w:t>
            </w:r>
          </w:p>
        </w:tc>
        <w:tc>
          <w:tcPr>
            <w:tcW w:w="1609" w:type="dxa"/>
          </w:tcPr>
          <w:p>
            <w:pPr/>
            <w:r>
              <w:t xml:space="preserve">Résultats erronés</w:t>
            </w:r>
          </w:p>
        </w:tc>
        <w:tc>
          <w:tcPr>
            <w:tcW w:w="4436" w:type="dxa"/>
          </w:tcPr>
          <w:p>
            <w:pPr/>
            <w:r>
              <w:t xml:space="preserve">Dictionnaire interne vérifié, indicateur de fiabilité, signalement par les utilisateurs, validation par des locuteurs natifs</w:t>
            </w:r>
          </w:p>
        </w:tc>
      </w:tr>
      <w:tr>
        <w:tc>
          <w:tcPr>
            <w:tcW w:w="3315" w:type="dxa"/>
          </w:tcPr>
          <w:p>
            <w:pPr/>
            <w:r>
              <w:t xml:space="preserve">Clé API Groq présente en clair dans le code source (</w:t>
            </w:r>
            <w:r>
              <w:rPr>
                <w:rStyle w:val="CodeChar"/>
              </w:rPr>
              <w:t xml:space="preserve">groqService.ts</w:t>
            </w:r>
            <w:r>
              <w:t xml:space="preserve">)</w:t>
            </w:r>
          </w:p>
        </w:tc>
        <w:tc>
          <w:tcPr>
            <w:tcW w:w="1609" w:type="dxa"/>
          </w:tcPr>
          <w:p>
            <w:pPr/>
            <w:r>
              <w:t xml:space="preserve">Vol de clé, usage abusif et coûts</w:t>
            </w:r>
          </w:p>
        </w:tc>
        <w:tc>
          <w:tcPr>
            <w:tcW w:w="4436" w:type="dxa"/>
          </w:tcPr>
          <w:p>
            <w:pPr/>
            <w:r>
              <w:t xml:space="preserve">Retirer la clé du code, la </w:t>
            </w:r>
            <w:r>
              <w:rPr>
                <w:b/>
              </w:rPr>
              <w:t xml:space="preserve">révoquer et en générer une nouvelle</w:t>
            </w:r>
            <w:r>
              <w:t xml:space="preserve">, la passer par le serveur ou des variables d'environnement</w:t>
            </w:r>
          </w:p>
        </w:tc>
      </w:tr>
      <w:tr>
        <w:tc>
          <w:tcPr>
            <w:tcW w:w="3315" w:type="dxa"/>
          </w:tcPr>
          <w:p>
            <w:pPr/>
            <w:r>
              <w:t xml:space="preserve">Authentification simplifiée (e-mail seulement, sans mot de passe)</w:t>
            </w:r>
          </w:p>
        </w:tc>
        <w:tc>
          <w:tcPr>
            <w:tcW w:w="1609" w:type="dxa"/>
          </w:tcPr>
          <w:p>
            <w:pPr/>
            <w:r>
              <w:t xml:space="preserve">Usurpation de compte</w:t>
            </w:r>
          </w:p>
        </w:tc>
        <w:tc>
          <w:tcPr>
            <w:tcW w:w="4436" w:type="dxa"/>
          </w:tcPr>
          <w:p>
            <w:pPr/>
            <w:r>
              <w:t xml:space="preserve">Ajouter mot de passe ou code de vérification, jetons de session</w:t>
            </w:r>
          </w:p>
        </w:tc>
      </w:tr>
      <w:tr>
        <w:tc>
          <w:tcPr>
            <w:tcW w:w="3315" w:type="dxa"/>
          </w:tcPr>
          <w:p>
            <w:pPr/>
            <w:r>
              <w:t xml:space="preserve">Dépendance à des API tierces (Groq, Google)</w:t>
            </w:r>
          </w:p>
        </w:tc>
        <w:tc>
          <w:tcPr>
            <w:tcW w:w="1609" w:type="dxa"/>
          </w:tcPr>
          <w:p>
            <w:pPr/>
            <w:r>
              <w:t xml:space="preserve">Panne ou quotas dépassés</w:t>
            </w:r>
          </w:p>
        </w:tc>
        <w:tc>
          <w:tcPr>
            <w:tcW w:w="4436" w:type="dxa"/>
          </w:tcPr>
          <w:p>
            <w:pPr/>
            <w:r>
              <w:t xml:space="preserve">Cache, moteurs de repli, passage par le serveur</w:t>
            </w:r>
          </w:p>
        </w:tc>
      </w:tr>
      <w:tr>
        <w:tc>
          <w:tcPr>
            <w:tcW w:w="3315" w:type="dxa"/>
          </w:tcPr>
          <w:p>
            <w:pPr/>
            <w:r>
              <w:t xml:space="preserve">Contenu pédagogique limité (240 questions, 8 langues)</w:t>
            </w:r>
          </w:p>
        </w:tc>
        <w:tc>
          <w:tcPr>
            <w:tcW w:w="1609" w:type="dxa"/>
          </w:tcPr>
          <w:p>
            <w:pPr/>
            <w:r>
              <w:t xml:space="preserve">Lassitude des utilisateurs</w:t>
            </w:r>
          </w:p>
        </w:tc>
        <w:tc>
          <w:tcPr>
            <w:tcW w:w="4436" w:type="dxa"/>
          </w:tcPr>
          <w:p>
            <w:pPr/>
            <w:r>
              <w:t xml:space="preserve">Enrichir régulièrement, contributions de la communauté</w:t>
            </w:r>
          </w:p>
        </w:tc>
      </w:tr>
      <w:tr>
        <w:tc>
          <w:tcPr>
            <w:tcW w:w="3315" w:type="dxa"/>
          </w:tcPr>
          <w:p>
            <w:pPr/>
            <w:r>
              <w:t xml:space="preserve">Modération de l'espace social</w:t>
            </w:r>
          </w:p>
        </w:tc>
        <w:tc>
          <w:tcPr>
            <w:tcW w:w="1609" w:type="dxa"/>
          </w:tcPr>
          <w:p>
            <w:pPr/>
            <w:r>
              <w:t xml:space="preserve">Contenus inappropriés</w:t>
            </w:r>
          </w:p>
        </w:tc>
        <w:tc>
          <w:tcPr>
            <w:tcW w:w="4436" w:type="dxa"/>
          </w:tcPr>
          <w:p>
            <w:pPr/>
            <w:r>
              <w:t xml:space="preserve">Signalement, modération, règles d'usage</w:t>
            </w:r>
          </w:p>
        </w:tc>
      </w:tr>
    </w:tbl>
    <w:p>
      <w:pPr>
        <w:pStyle w:val="Heading2"/>
      </w:pPr>
      <w:r>
        <w:t xml:space="preserve">9. Évolutions possibles</w:t>
      </w:r>
    </w:p>
    <w:p>
      <w:pPr>
        <w:pStyle w:val="ListParagraph"/>
        <w:numPr>
          <w:ilvl w:val="0"/>
          <w:numId w:val="16"/>
        </w:numPr>
      </w:pPr>
      <w:r>
        <w:t xml:space="preserve">Traduction vocale (reconnaissance et synthèse vocale) et traduction d'image.</w:t>
      </w:r>
    </w:p>
    <w:p>
      <w:pPr>
        <w:pStyle w:val="ListParagraph"/>
        <w:numPr>
          <w:ilvl w:val="0"/>
          <w:numId w:val="16"/>
        </w:numPr>
      </w:pPr>
      <w:r>
        <w:t xml:space="preserve">Mode hors ligne complet pour la traduction.</w:t>
      </w:r>
    </w:p>
    <w:p>
      <w:pPr>
        <w:pStyle w:val="ListParagraph"/>
        <w:numPr>
          <w:ilvl w:val="0"/>
          <w:numId w:val="16"/>
        </w:numPr>
      </w:pPr>
      <w:r>
        <w:t xml:space="preserve">Dictionnaire collaboratif enrichi par des locuteurs natifs.</w:t>
      </w:r>
    </w:p>
    <w:p>
      <w:pPr>
        <w:pStyle w:val="ListParagraph"/>
        <w:numPr>
          <w:ilvl w:val="0"/>
          <w:numId w:val="16"/>
        </w:numPr>
      </w:pPr>
      <w:r>
        <w:t xml:space="preserve">Classements, défis entre amis et badges.</w:t>
      </w:r>
    </w:p>
    <w:p>
      <w:pPr>
        <w:pStyle w:val="ListParagraph"/>
        <w:numPr>
          <w:ilvl w:val="0"/>
          <w:numId w:val="16"/>
        </w:numPr>
      </w:pPr>
      <w:r>
        <w:t xml:space="preserve">Vraie messagerie en temps réel (remplacer les réponses simulées).</w:t>
      </w:r>
    </w:p>
    <w:p>
      <w:pPr>
        <w:pStyle w:val="ListParagraph"/>
        <w:numPr>
          <w:ilvl w:val="0"/>
          <w:numId w:val="16"/>
        </w:numPr>
      </w:pPr>
      <w:r>
        <w:t xml:space="preserve">Ajout d'autres langues africaines et d'autres langues nationales camerounaises.</w:t>
      </w:r>
    </w:p>
    <w:p>
      <w:pPr>
        <w:pStyle w:val="ListParagraph"/>
        <w:numPr>
          <w:ilvl w:val="0"/>
          <w:numId w:val="16"/>
        </w:numPr>
      </w:pPr>
      <w:r>
        <w:t xml:space="preserve">Version web et espace enseignant.</w:t>
      </w:r>
    </w:p>
    <w:p>
      <w:pPr>
        <w:pStyle w:val="Heading2"/>
      </w:pPr>
      <w:r>
        <w:t xml:space="preserve">10. Livrables</w:t>
      </w:r>
    </w:p>
    <w:p>
      <w:pPr>
        <w:pStyle w:val="ListParagraph"/>
        <w:numPr>
          <w:ilvl w:val="0"/>
          <w:numId w:val="17"/>
        </w:numPr>
      </w:pPr>
      <w:r>
        <w:t xml:space="preserve">Application Android (APK) et iOS (IPA) construites avec EAS.</w:t>
      </w:r>
    </w:p>
    <w:p>
      <w:pPr>
        <w:pStyle w:val="ListParagraph"/>
        <w:numPr>
          <w:ilvl w:val="0"/>
          <w:numId w:val="17"/>
        </w:numPr>
      </w:pPr>
      <w:r>
        <w:t xml:space="preserve">Code source TypeScript organisé en monorepo.</w:t>
      </w:r>
    </w:p>
    <w:p>
      <w:pPr>
        <w:pStyle w:val="ListParagraph"/>
        <w:numPr>
          <w:ilvl w:val="0"/>
          <w:numId w:val="17"/>
        </w:numPr>
      </w:pPr>
      <w:r>
        <w:t xml:space="preserve">API serveur et base de données PostgreSQL.</w:t>
      </w:r>
    </w:p>
    <w:p>
      <w:pPr>
        <w:pStyle w:val="ListParagraph"/>
        <w:numPr>
          <w:ilvl w:val="0"/>
          <w:numId w:val="17"/>
        </w:numPr>
      </w:pPr>
      <w:r>
        <w:t xml:space="preserve">Documentation technique et ce cahier des charges.</w:t>
      </w:r>
    </w:p>
    <w:p>
      <w:pPr>
        <w:pStyle w:val="Heading2"/>
      </w:pPr>
      <w:r>
        <w:t xml:space="preserve">11. Critères de réussite</w:t>
      </w:r>
    </w:p>
    <w:p>
      <w:pPr>
        <w:pStyle w:val="ListParagraph"/>
        <w:numPr>
          <w:ilvl w:val="0"/>
          <w:numId w:val="18"/>
        </w:numPr>
      </w:pPr>
      <w:r>
        <w:t xml:space="preserve">Une traduction s'affiche avec son niveau de fiabilité en moins de quelques secondes.</w:t>
      </w:r>
    </w:p>
    <w:p>
      <w:pPr>
        <w:pStyle w:val="ListParagraph"/>
        <w:numPr>
          <w:ilvl w:val="0"/>
          <w:numId w:val="18"/>
        </w:numPr>
      </w:pPr>
      <w:r>
        <w:t xml:space="preserve">Un utilisateur peut s'inscrire, jouer, progresser de niveau et retrouver sa progression.</w:t>
      </w:r>
    </w:p>
    <w:p>
      <w:pPr>
        <w:pStyle w:val="ListParagraph"/>
        <w:numPr>
          <w:ilvl w:val="0"/>
          <w:numId w:val="18"/>
        </w:numPr>
      </w:pPr>
      <w:r>
        <w:t xml:space="preserve">Les publications et commentaires sont visibles sur tous les appareils.</w:t>
      </w:r>
    </w:p>
    <w:p>
      <w:pPr>
        <w:pStyle w:val="ListParagraph"/>
        <w:numPr>
          <w:ilvl w:val="0"/>
          <w:numId w:val="18"/>
        </w:numPr>
      </w:pPr>
      <w:r>
        <w:t xml:space="preserve">L'application est installable et stable sur Android et iOS.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Cahier des charges – Sankofa Translate</dc:title>
  <dc:description>Claude Docs node/22774c78-cf2e@1 docx-w7</dc:description>
  <cp:revision>1</cp:revision>
</cp:coreProperties>
</file>