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0"/>
        </w:rPr>
      </w:pPr>
      <w:bookmarkStart w:id="0" w:name="_Toc154297446"/>
      <w:bookmarkStart w:id="1" w:name="_Toc154299025"/>
      <w:bookmarkStart w:id="2" w:name="_Toc154297806"/>
      <w:bookmarkStart w:id="3" w:name="_Toc154297852"/>
      <w:bookmarkStart w:id="4" w:name="_Toc154299063"/>
      <w:bookmarkStart w:id="5" w:name="_Toc154301864"/>
      <w:bookmarkStart w:id="6" w:name="_Toc154299404"/>
      <w:bookmarkStart w:id="7" w:name="_Toc154301080"/>
      <w:r>
        <w:rPr>
          <w:b/>
          <w:sz w:val="30"/>
          <w:lang/>
        </w:rPr>
        <w:pict>
          <v:shape id="_x0000_i1025" o:spt="75" alt="校标1.jpg" type="#_x0000_t75" style="height:64.55pt;width:283.65pt;" filled="f" stroked="f" coordsize="21600,21600">
            <v:path/>
            <v:fill on="f" focussize="0,0"/>
            <v:stroke on="f"/>
            <v:imagedata r:id="rId8" grayscale="f" bilevel="f" o:title="校标1"/>
            <o:lock v:ext="edit" aspectratio="t"/>
            <w10:wrap type="none"/>
            <w10:anchorlock/>
          </v:shape>
        </w:pict>
      </w:r>
    </w:p>
    <w:p>
      <w:pPr>
        <w:rPr>
          <w:rFonts w:hint="eastAsia"/>
          <w:b/>
          <w:bCs/>
          <w:sz w:val="30"/>
        </w:rPr>
      </w:pPr>
    </w:p>
    <w:p>
      <w:pPr>
        <w:rPr>
          <w:rFonts w:hint="eastAsia"/>
          <w:b/>
          <w:bCs/>
          <w:sz w:val="30"/>
        </w:rPr>
      </w:pPr>
    </w:p>
    <w:p>
      <w:pPr>
        <w:jc w:val="center"/>
        <w:rPr>
          <w:rFonts w:hint="eastAsia"/>
          <w:sz w:val="84"/>
          <w:szCs w:val="84"/>
        </w:rPr>
      </w:pPr>
      <w:r>
        <w:rPr>
          <w:rFonts w:hint="eastAsia"/>
          <w:sz w:val="84"/>
          <w:szCs w:val="84"/>
        </w:rPr>
        <w:t>企业信息系统实践</w:t>
      </w:r>
    </w:p>
    <w:p>
      <w:pPr>
        <w:jc w:val="center"/>
        <w:rPr>
          <w:rFonts w:hint="eastAsia" w:ascii="宋体" w:hAnsi="宋体"/>
          <w:b/>
          <w:bCs/>
          <w:sz w:val="84"/>
          <w:szCs w:val="84"/>
        </w:rPr>
      </w:pPr>
      <w:r>
        <w:rPr>
          <w:rFonts w:hint="eastAsia" w:ascii="宋体" w:hAnsi="宋体"/>
          <w:b/>
          <w:bCs/>
          <w:sz w:val="84"/>
          <w:szCs w:val="84"/>
        </w:rPr>
        <w:t>课程设计指导书</w:t>
      </w:r>
    </w:p>
    <w:p>
      <w:pPr>
        <w:jc w:val="center"/>
        <w:rPr>
          <w:rFonts w:hint="default" w:ascii="Times New Roman" w:hAnsi="Times New Roman" w:eastAsia="宋体" w:cs="Times New Roman"/>
          <w:b/>
          <w:bCs/>
          <w:sz w:val="36"/>
          <w:szCs w:val="36"/>
          <w:lang w:val="en-US" w:eastAsia="zh-CN"/>
        </w:rPr>
      </w:pPr>
      <w:r>
        <w:rPr>
          <w:rFonts w:hint="eastAsia" w:ascii="Times New Roman" w:hAnsi="Times New Roman" w:eastAsia="宋体" w:cs="Times New Roman"/>
          <w:b/>
          <w:bCs/>
          <w:sz w:val="36"/>
          <w:szCs w:val="36"/>
          <w:lang w:val="en-US" w:eastAsia="zh-CN"/>
        </w:rPr>
        <w:t>(第二版)</w:t>
      </w:r>
    </w:p>
    <w:p>
      <w:pPr>
        <w:jc w:val="center"/>
        <w:rPr>
          <w:rFonts w:hint="eastAsia"/>
          <w:b/>
          <w:bCs/>
          <w:sz w:val="30"/>
        </w:rPr>
      </w:pPr>
    </w:p>
    <w:p>
      <w:pPr>
        <w:jc w:val="center"/>
        <w:rPr>
          <w:rFonts w:hint="eastAsia"/>
          <w:b/>
          <w:bCs/>
          <w:sz w:val="36"/>
          <w:szCs w:val="36"/>
        </w:rPr>
      </w:pPr>
      <w:r>
        <w:rPr>
          <w:rFonts w:hint="eastAsia"/>
          <w:b/>
          <w:bCs/>
          <w:sz w:val="36"/>
          <w:szCs w:val="36"/>
        </w:rPr>
        <w:t>陈  皓</w:t>
      </w:r>
    </w:p>
    <w:p>
      <w:pPr>
        <w:jc w:val="center"/>
        <w:rPr>
          <w:rFonts w:hint="eastAsia"/>
          <w:b/>
          <w:bCs/>
          <w:sz w:val="30"/>
        </w:rPr>
      </w:pPr>
    </w:p>
    <w:p>
      <w:pPr>
        <w:jc w:val="center"/>
        <w:rPr>
          <w:rFonts w:hint="eastAsia"/>
          <w:b/>
          <w:bCs/>
          <w:sz w:val="30"/>
        </w:rPr>
      </w:pPr>
    </w:p>
    <w:p>
      <w:pPr>
        <w:jc w:val="center"/>
        <w:rPr>
          <w:rFonts w:hint="eastAsia"/>
          <w:b/>
          <w:bCs/>
          <w:sz w:val="30"/>
        </w:rPr>
      </w:pPr>
    </w:p>
    <w:p>
      <w:pPr>
        <w:jc w:val="center"/>
        <w:rPr>
          <w:rFonts w:hint="eastAsia"/>
          <w:b/>
          <w:bCs/>
          <w:sz w:val="30"/>
        </w:rPr>
      </w:pPr>
    </w:p>
    <w:p>
      <w:pPr>
        <w:jc w:val="center"/>
        <w:rPr>
          <w:rFonts w:hint="eastAsia"/>
          <w:b/>
          <w:bCs/>
          <w:sz w:val="30"/>
        </w:rPr>
      </w:pPr>
    </w:p>
    <w:p>
      <w:pPr>
        <w:jc w:val="center"/>
        <w:rPr>
          <w:rFonts w:hint="eastAsia"/>
          <w:b/>
          <w:bCs/>
          <w:sz w:val="30"/>
        </w:rPr>
      </w:pPr>
    </w:p>
    <w:p>
      <w:pPr>
        <w:rPr>
          <w:rFonts w:hint="eastAsia"/>
          <w:b/>
          <w:bCs/>
          <w:sz w:val="30"/>
        </w:rPr>
      </w:pPr>
    </w:p>
    <w:p>
      <w:pPr>
        <w:jc w:val="center"/>
        <w:rPr>
          <w:rFonts w:hint="eastAsia"/>
          <w:b/>
          <w:bCs/>
          <w:sz w:val="36"/>
          <w:szCs w:val="36"/>
        </w:rPr>
      </w:pPr>
      <w:r>
        <w:rPr>
          <w:rFonts w:hint="eastAsia"/>
          <w:b/>
          <w:bCs/>
          <w:sz w:val="36"/>
          <w:szCs w:val="36"/>
        </w:rPr>
        <w:t>桂林电子科技大学</w:t>
      </w:r>
    </w:p>
    <w:p>
      <w:pPr>
        <w:jc w:val="center"/>
        <w:rPr>
          <w:rFonts w:hint="eastAsia"/>
          <w:b/>
          <w:bCs/>
          <w:sz w:val="36"/>
          <w:szCs w:val="36"/>
        </w:rPr>
      </w:pPr>
      <w:r>
        <w:rPr>
          <w:rFonts w:hint="eastAsia"/>
          <w:b/>
          <w:bCs/>
          <w:sz w:val="36"/>
          <w:szCs w:val="36"/>
        </w:rPr>
        <w:t>商学院</w:t>
      </w:r>
    </w:p>
    <w:p>
      <w:pPr>
        <w:jc w:val="center"/>
        <w:rPr>
          <w:rFonts w:hint="eastAsia" w:eastAsia="宋体"/>
          <w:b/>
          <w:bCs/>
          <w:sz w:val="36"/>
          <w:szCs w:val="36"/>
          <w:lang w:eastAsia="zh-CN"/>
        </w:rPr>
      </w:pPr>
      <w:r>
        <w:rPr>
          <w:rFonts w:hint="eastAsia"/>
          <w:b/>
          <w:bCs/>
          <w:sz w:val="36"/>
          <w:szCs w:val="36"/>
        </w:rPr>
        <w:t>20</w:t>
      </w:r>
      <w:r>
        <w:rPr>
          <w:rFonts w:hint="eastAsia"/>
          <w:b/>
          <w:bCs/>
          <w:sz w:val="36"/>
          <w:szCs w:val="36"/>
          <w:lang w:val="en-US" w:eastAsia="zh-CN"/>
        </w:rPr>
        <w:t>2</w:t>
      </w:r>
      <w:r>
        <w:rPr>
          <w:rFonts w:hint="eastAsia"/>
          <w:b/>
          <w:bCs/>
          <w:sz w:val="36"/>
          <w:szCs w:val="36"/>
          <w:lang w:val="en-US" w:eastAsia="zh-CN"/>
        </w:rPr>
        <w:t>3</w:t>
      </w:r>
      <w:r>
        <w:rPr>
          <w:rFonts w:hint="eastAsia"/>
          <w:b/>
          <w:bCs/>
          <w:sz w:val="36"/>
          <w:szCs w:val="36"/>
        </w:rPr>
        <w:t>．</w:t>
      </w:r>
      <w:r>
        <w:rPr>
          <w:rFonts w:hint="eastAsia"/>
          <w:b/>
          <w:bCs/>
          <w:sz w:val="36"/>
          <w:szCs w:val="36"/>
          <w:lang w:val="en-US" w:eastAsia="zh-CN"/>
        </w:rPr>
        <w:t>3</w:t>
      </w:r>
    </w:p>
    <w:p>
      <w:pPr>
        <w:rPr>
          <w:rFonts w:hint="eastAsia"/>
        </w:rPr>
      </w:pPr>
    </w:p>
    <w:p>
      <w:pPr>
        <w:rPr>
          <w:rFonts w:hint="eastAsia"/>
        </w:rPr>
        <w:sectPr>
          <w:headerReference r:id="rId3" w:type="default"/>
          <w:footerReference r:id="rId4" w:type="default"/>
          <w:pgSz w:w="11907" w:h="16840"/>
          <w:pgMar w:top="1134" w:right="1134" w:bottom="1134" w:left="1797" w:header="851" w:footer="992" w:gutter="0"/>
          <w:pgNumType w:start="1"/>
          <w:cols w:space="425" w:num="1"/>
          <w:docGrid w:type="lines" w:linePitch="312" w:charSpace="0"/>
        </w:sectPr>
      </w:pPr>
    </w:p>
    <w:p>
      <w:pPr>
        <w:rPr>
          <w:rFonts w:hint="eastAsia"/>
        </w:rPr>
      </w:pPr>
    </w:p>
    <w:p>
      <w:pPr>
        <w:jc w:val="center"/>
        <w:rPr>
          <w:rFonts w:hint="eastAsia"/>
          <w:b/>
          <w:bCs/>
          <w:lang w:val="en-US" w:eastAsia="zh-CN"/>
        </w:rPr>
      </w:pPr>
      <w:r>
        <w:rPr>
          <w:rFonts w:hint="eastAsia" w:ascii="黑体" w:hAnsi="黑体" w:eastAsia="黑体" w:cs="黑体"/>
          <w:b/>
          <w:bCs/>
          <w:sz w:val="32"/>
          <w:szCs w:val="32"/>
          <w:lang w:val="en-US" w:eastAsia="zh-CN"/>
        </w:rPr>
        <w:t>目    录</w:t>
      </w:r>
    </w:p>
    <w:p>
      <w:pPr>
        <w:jc w:val="center"/>
        <w:rPr>
          <w:rFonts w:hint="default"/>
          <w:b/>
          <w:bCs/>
          <w:lang w:val="en-US" w:eastAsia="zh-CN"/>
        </w:rPr>
      </w:pPr>
    </w:p>
    <w:p>
      <w:pPr>
        <w:pStyle w:val="24"/>
        <w:tabs>
          <w:tab w:val="right" w:leader="dot" w:pos="8976"/>
        </w:tabs>
        <w:rPr>
          <w:rFonts w:hint="eastAsia" w:ascii="黑体" w:hAnsi="黑体" w:eastAsia="黑体" w:cs="黑体"/>
          <w:sz w:val="24"/>
          <w:szCs w:val="24"/>
        </w:rPr>
      </w:pPr>
      <w:r>
        <w:rPr>
          <w:rFonts w:hint="eastAsia"/>
        </w:rPr>
        <w:fldChar w:fldCharType="begin"/>
      </w:r>
      <w:r>
        <w:rPr>
          <w:rFonts w:hint="eastAsia"/>
        </w:rPr>
        <w:instrText xml:space="preserve">TOC \o "1-4" \h \u </w:instrText>
      </w:r>
      <w:r>
        <w:rPr>
          <w:rFonts w:hint="eastAsia"/>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_Toc26216 </w:instrText>
      </w:r>
      <w:r>
        <w:rPr>
          <w:rFonts w:hint="eastAsia" w:ascii="黑体" w:hAnsi="黑体" w:eastAsia="黑体" w:cs="黑体"/>
          <w:sz w:val="24"/>
          <w:szCs w:val="24"/>
        </w:rPr>
        <w:fldChar w:fldCharType="separate"/>
      </w:r>
      <w:r>
        <w:rPr>
          <w:rFonts w:hint="eastAsia" w:ascii="黑体" w:hAnsi="黑体" w:eastAsia="黑体" w:cs="黑体"/>
          <w:sz w:val="24"/>
          <w:szCs w:val="24"/>
        </w:rPr>
        <w:t>一、课程设计目的</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_Toc26216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97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_Toc6567 </w:instrText>
      </w:r>
      <w:r>
        <w:rPr>
          <w:rFonts w:hint="eastAsia" w:ascii="黑体" w:hAnsi="黑体" w:eastAsia="黑体" w:cs="黑体"/>
          <w:sz w:val="24"/>
          <w:szCs w:val="24"/>
        </w:rPr>
        <w:fldChar w:fldCharType="separate"/>
      </w:r>
      <w:r>
        <w:rPr>
          <w:rFonts w:hint="eastAsia" w:ascii="黑体" w:hAnsi="黑体" w:eastAsia="黑体" w:cs="黑体"/>
          <w:sz w:val="24"/>
          <w:szCs w:val="24"/>
        </w:rPr>
        <w:t>二、课程设计内容</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_Toc6567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97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(一)</w:t>
      </w:r>
      <w:r>
        <w:rPr>
          <w:rFonts w:hint="eastAsia" w:asciiTheme="minorEastAsia" w:hAnsiTheme="minorEastAsia" w:eastAsiaTheme="minorEastAsia" w:cstheme="minorEastAsia"/>
          <w:sz w:val="24"/>
          <w:szCs w:val="24"/>
        </w:rPr>
        <w:t>思沃ERP模拟教学软件</w:t>
      </w:r>
      <w:r>
        <w:rPr>
          <w:rFonts w:hint="eastAsia" w:asciiTheme="minorEastAsia" w:hAnsiTheme="minorEastAsia" w:eastAsiaTheme="minorEastAsia" w:cstheme="minorEastAsia"/>
          <w:sz w:val="24"/>
          <w:szCs w:val="24"/>
          <w:lang w:val="en-US" w:eastAsia="zh-CN"/>
        </w:rPr>
        <w:t>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_Toc14707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tabs>
          <w:tab w:val="right" w:leader="dot" w:pos="8976"/>
        </w:tabs>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_Toc24490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（二）实训准备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_Toc24490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_Toc1441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管理员操作</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_Toc1441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_Toc3476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2.</w:t>
      </w:r>
      <w:r>
        <w:rPr>
          <w:rFonts w:hint="eastAsia" w:asciiTheme="minorEastAsia" w:hAnsiTheme="minorEastAsia" w:eastAsiaTheme="minorEastAsia" w:cstheme="minorEastAsia"/>
          <w:bCs/>
        </w:rPr>
        <w:t>教师端操作</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_Toc3476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_Toc32035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3.</w:t>
      </w:r>
      <w:r>
        <w:rPr>
          <w:rFonts w:hint="eastAsia" w:asciiTheme="minorEastAsia" w:hAnsiTheme="minorEastAsia" w:eastAsiaTheme="minorEastAsia" w:cstheme="minorEastAsia"/>
          <w:bCs/>
        </w:rPr>
        <w:t>学生端操作</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_Toc32035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13"/>
        <w:tabs>
          <w:tab w:val="right" w:leader="dot" w:pos="8976"/>
        </w:tabs>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_Toc31091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（三）具体实训内容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_Toc31091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_Toc16380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1.</w:t>
      </w:r>
      <w:r>
        <w:rPr>
          <w:rFonts w:hint="eastAsia" w:asciiTheme="minorEastAsia" w:hAnsiTheme="minorEastAsia" w:eastAsiaTheme="minorEastAsia" w:cstheme="minorEastAsia"/>
          <w:bCs/>
        </w:rPr>
        <w:t>人力资源管理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_Toc16380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_Toc9378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2.</w:t>
      </w:r>
      <w:r>
        <w:rPr>
          <w:rFonts w:hint="eastAsia" w:asciiTheme="minorEastAsia" w:hAnsiTheme="minorEastAsia" w:eastAsiaTheme="minorEastAsia" w:cstheme="minorEastAsia"/>
          <w:bCs/>
        </w:rPr>
        <w:t>存货管理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_Toc9378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_Toc19937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3.</w:t>
      </w:r>
      <w:r>
        <w:rPr>
          <w:rFonts w:hint="eastAsia" w:asciiTheme="minorEastAsia" w:hAnsiTheme="minorEastAsia" w:eastAsiaTheme="minorEastAsia" w:cstheme="minorEastAsia"/>
          <w:bCs/>
        </w:rPr>
        <w:t>资产管理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_Toc19937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_Toc3263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4.</w:t>
      </w:r>
      <w:r>
        <w:rPr>
          <w:rFonts w:hint="eastAsia" w:asciiTheme="minorEastAsia" w:hAnsiTheme="minorEastAsia" w:eastAsiaTheme="minorEastAsia" w:cstheme="minorEastAsia"/>
          <w:bCs/>
        </w:rPr>
        <w:t>成本核算</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_Toc3263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_Toc8136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5.</w:t>
      </w:r>
      <w:r>
        <w:rPr>
          <w:rFonts w:hint="eastAsia" w:asciiTheme="minorEastAsia" w:hAnsiTheme="minorEastAsia" w:eastAsiaTheme="minorEastAsia" w:cstheme="minorEastAsia"/>
          <w:bCs/>
        </w:rPr>
        <w:t>供应链管理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_Toc8136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_Toc14702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6.</w:t>
      </w:r>
      <w:r>
        <w:rPr>
          <w:rFonts w:hint="eastAsia" w:asciiTheme="minorEastAsia" w:hAnsiTheme="minorEastAsia" w:eastAsiaTheme="minorEastAsia" w:cstheme="minorEastAsia"/>
          <w:bCs/>
        </w:rPr>
        <w:t>车间管理管理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_Toc14702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_Toc28455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7.</w:t>
      </w:r>
      <w:r>
        <w:rPr>
          <w:rFonts w:hint="eastAsia" w:asciiTheme="minorEastAsia" w:hAnsiTheme="minorEastAsia" w:eastAsiaTheme="minorEastAsia" w:cstheme="minorEastAsia"/>
          <w:bCs/>
        </w:rPr>
        <w:t>营销管理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_Toc28455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_Toc5422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8.</w:t>
      </w:r>
      <w:r>
        <w:rPr>
          <w:rFonts w:hint="eastAsia" w:asciiTheme="minorEastAsia" w:hAnsiTheme="minorEastAsia" w:eastAsiaTheme="minorEastAsia" w:cstheme="minorEastAsia"/>
          <w:bCs/>
        </w:rPr>
        <w:t>采购管理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_Toc5422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_Toc8180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9.</w:t>
      </w:r>
      <w:r>
        <w:rPr>
          <w:rFonts w:hint="eastAsia" w:asciiTheme="minorEastAsia" w:hAnsiTheme="minorEastAsia" w:eastAsiaTheme="minorEastAsia" w:cstheme="minorEastAsia"/>
          <w:bCs/>
        </w:rPr>
        <w:t>应收应付管理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_Toc8180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2"/>
        <w:tabs>
          <w:tab w:val="right" w:leader="dot" w:pos="8976"/>
        </w:tabs>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_Toc20930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bCs/>
          <w:lang w:val="en-US" w:eastAsia="zh-CN"/>
        </w:rPr>
        <w:t>10.</w:t>
      </w:r>
      <w:r>
        <w:rPr>
          <w:rFonts w:hint="eastAsia" w:asciiTheme="minorEastAsia" w:hAnsiTheme="minorEastAsia" w:eastAsiaTheme="minorEastAsia" w:cstheme="minorEastAsia"/>
          <w:bCs/>
        </w:rPr>
        <w:t>财务总监</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_Toc20930 \h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fldChar w:fldCharType="end"/>
      </w:r>
    </w:p>
    <w:p>
      <w:pPr>
        <w:pStyle w:val="24"/>
        <w:tabs>
          <w:tab w:val="right" w:leader="dot" w:pos="897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_Toc11238 </w:instrText>
      </w:r>
      <w:r>
        <w:rPr>
          <w:rFonts w:hint="eastAsia" w:ascii="黑体" w:hAnsi="黑体" w:eastAsia="黑体" w:cs="黑体"/>
          <w:sz w:val="24"/>
          <w:szCs w:val="24"/>
        </w:rPr>
        <w:fldChar w:fldCharType="separate"/>
      </w:r>
      <w:r>
        <w:rPr>
          <w:rFonts w:hint="eastAsia" w:ascii="黑体" w:hAnsi="黑体" w:eastAsia="黑体" w:cs="黑体"/>
          <w:sz w:val="24"/>
          <w:szCs w:val="24"/>
        </w:rPr>
        <w:t>三、课程设计要求</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_Toc11238 \h </w:instrText>
      </w:r>
      <w:r>
        <w:rPr>
          <w:rFonts w:hint="eastAsia" w:ascii="黑体" w:hAnsi="黑体" w:eastAsia="黑体" w:cs="黑体"/>
          <w:sz w:val="24"/>
          <w:szCs w:val="24"/>
        </w:rPr>
        <w:fldChar w:fldCharType="separate"/>
      </w:r>
      <w:r>
        <w:rPr>
          <w:rFonts w:hint="eastAsia" w:ascii="黑体" w:hAnsi="黑体" w:eastAsia="黑体" w:cs="黑体"/>
          <w:sz w:val="24"/>
          <w:szCs w:val="24"/>
        </w:rPr>
        <w:t>15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97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_Toc23810 </w:instrText>
      </w:r>
      <w:r>
        <w:rPr>
          <w:rFonts w:hint="eastAsia" w:ascii="黑体" w:hAnsi="黑体" w:eastAsia="黑体" w:cs="黑体"/>
          <w:sz w:val="24"/>
          <w:szCs w:val="24"/>
        </w:rPr>
        <w:fldChar w:fldCharType="separate"/>
      </w:r>
      <w:r>
        <w:rPr>
          <w:rFonts w:hint="eastAsia" w:ascii="黑体" w:hAnsi="黑体" w:eastAsia="黑体" w:cs="黑体"/>
          <w:sz w:val="24"/>
          <w:szCs w:val="24"/>
        </w:rPr>
        <w:t>四、成绩考核及评定方法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_Toc23810 \h </w:instrText>
      </w:r>
      <w:r>
        <w:rPr>
          <w:rFonts w:hint="eastAsia" w:ascii="黑体" w:hAnsi="黑体" w:eastAsia="黑体" w:cs="黑体"/>
          <w:sz w:val="24"/>
          <w:szCs w:val="24"/>
        </w:rPr>
        <w:fldChar w:fldCharType="separate"/>
      </w:r>
      <w:r>
        <w:rPr>
          <w:rFonts w:hint="eastAsia" w:ascii="黑体" w:hAnsi="黑体" w:eastAsia="黑体" w:cs="黑体"/>
          <w:sz w:val="24"/>
          <w:szCs w:val="24"/>
        </w:rPr>
        <w:t>17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97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_Toc8330 </w:instrText>
      </w:r>
      <w:r>
        <w:rPr>
          <w:rFonts w:hint="eastAsia" w:ascii="黑体" w:hAnsi="黑体" w:eastAsia="黑体" w:cs="黑体"/>
          <w:sz w:val="24"/>
          <w:szCs w:val="24"/>
        </w:rPr>
        <w:fldChar w:fldCharType="separate"/>
      </w:r>
      <w:r>
        <w:rPr>
          <w:rFonts w:hint="eastAsia" w:ascii="黑体" w:hAnsi="黑体" w:eastAsia="黑体" w:cs="黑体"/>
          <w:sz w:val="24"/>
          <w:szCs w:val="24"/>
        </w:rPr>
        <w:t>五、参考资料</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_Toc8330 \h </w:instrText>
      </w:r>
      <w:r>
        <w:rPr>
          <w:rFonts w:hint="eastAsia" w:ascii="黑体" w:hAnsi="黑体" w:eastAsia="黑体" w:cs="黑体"/>
          <w:sz w:val="24"/>
          <w:szCs w:val="24"/>
        </w:rPr>
        <w:fldChar w:fldCharType="separate"/>
      </w:r>
      <w:r>
        <w:rPr>
          <w:rFonts w:hint="eastAsia" w:ascii="黑体" w:hAnsi="黑体" w:eastAsia="黑体" w:cs="黑体"/>
          <w:sz w:val="24"/>
          <w:szCs w:val="24"/>
        </w:rPr>
        <w:t>17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rPr>
          <w:rFonts w:hint="eastAsia"/>
        </w:rPr>
        <w:sectPr>
          <w:footerReference r:id="rId5" w:type="default"/>
          <w:pgSz w:w="11907" w:h="16840"/>
          <w:pgMar w:top="1134" w:right="1134" w:bottom="1134" w:left="1797" w:header="851" w:footer="992" w:gutter="0"/>
          <w:pgNumType w:start="1"/>
          <w:cols w:space="425" w:num="1"/>
          <w:docGrid w:type="lines" w:linePitch="312" w:charSpace="0"/>
        </w:sectPr>
      </w:pPr>
      <w:r>
        <w:rPr>
          <w:rFonts w:hint="eastAsia"/>
        </w:rPr>
        <w:fldChar w:fldCharType="end"/>
      </w:r>
      <w:bookmarkStart w:id="76" w:name="_GoBack"/>
      <w:bookmarkEnd w:id="76"/>
    </w:p>
    <w:bookmarkEnd w:id="0"/>
    <w:bookmarkEnd w:id="1"/>
    <w:bookmarkEnd w:id="2"/>
    <w:bookmarkEnd w:id="3"/>
    <w:bookmarkEnd w:id="4"/>
    <w:bookmarkEnd w:id="5"/>
    <w:bookmarkEnd w:id="6"/>
    <w:bookmarkEnd w:id="7"/>
    <w:p>
      <w:pPr>
        <w:pStyle w:val="3"/>
        <w:spacing w:line="440" w:lineRule="exact"/>
        <w:rPr>
          <w:rFonts w:hint="eastAsia"/>
          <w:sz w:val="28"/>
          <w:szCs w:val="28"/>
        </w:rPr>
      </w:pPr>
      <w:bookmarkStart w:id="8" w:name="_Toc154301866"/>
      <w:bookmarkStart w:id="9" w:name="_Toc207614776"/>
      <w:bookmarkStart w:id="10" w:name="_Toc7411"/>
      <w:bookmarkStart w:id="11" w:name="_Toc26216"/>
      <w:r>
        <w:rPr>
          <w:rFonts w:hint="eastAsia"/>
          <w:sz w:val="28"/>
          <w:szCs w:val="28"/>
        </w:rPr>
        <w:t>一、课程设计目的</w:t>
      </w:r>
      <w:bookmarkEnd w:id="8"/>
      <w:bookmarkEnd w:id="9"/>
      <w:bookmarkEnd w:id="10"/>
      <w:bookmarkEnd w:id="11"/>
    </w:p>
    <w:p>
      <w:pPr>
        <w:autoSpaceDE w:val="0"/>
        <w:autoSpaceDN w:val="0"/>
        <w:adjustRightInd w:val="0"/>
        <w:spacing w:line="440" w:lineRule="exact"/>
        <w:ind w:firstLine="480"/>
        <w:rPr>
          <w:color w:val="000000"/>
          <w:sz w:val="24"/>
        </w:rPr>
      </w:pPr>
      <w:r>
        <w:rPr>
          <w:rFonts w:hint="eastAsia" w:ascii="宋体"/>
          <w:color w:val="000000"/>
          <w:sz w:val="24"/>
          <w:lang w:val="zh-CN"/>
        </w:rPr>
        <w:t>本课程设计要达到以下目的：</w:t>
      </w:r>
      <w:r>
        <w:rPr>
          <w:color w:val="000000"/>
          <w:sz w:val="24"/>
        </w:rPr>
        <w:t xml:space="preserve"> </w:t>
      </w:r>
    </w:p>
    <w:p>
      <w:pPr>
        <w:tabs>
          <w:tab w:val="left" w:pos="1441"/>
        </w:tabs>
        <w:autoSpaceDE w:val="0"/>
        <w:autoSpaceDN w:val="0"/>
        <w:adjustRightInd w:val="0"/>
        <w:spacing w:line="440" w:lineRule="exact"/>
        <w:ind w:left="1441" w:hanging="541"/>
        <w:rPr>
          <w:rFonts w:hint="eastAsia"/>
          <w:color w:val="000000"/>
          <w:sz w:val="24"/>
        </w:rPr>
      </w:pPr>
      <w:r>
        <w:rPr>
          <w:rFonts w:hint="eastAsia"/>
          <w:color w:val="000000"/>
          <w:sz w:val="24"/>
        </w:rPr>
        <w:t>1、让学生</w:t>
      </w:r>
      <w:r>
        <w:rPr>
          <w:rFonts w:hint="eastAsia" w:ascii="宋体"/>
          <w:color w:val="000000"/>
          <w:sz w:val="24"/>
          <w:lang w:val="zh-CN"/>
        </w:rPr>
        <w:t>理解</w:t>
      </w:r>
      <w:r>
        <w:rPr>
          <w:rFonts w:hint="eastAsia"/>
          <w:sz w:val="24"/>
        </w:rPr>
        <w:t>现代企业信息化管理的整体架构</w:t>
      </w:r>
    </w:p>
    <w:p>
      <w:pPr>
        <w:tabs>
          <w:tab w:val="left" w:pos="1441"/>
        </w:tabs>
        <w:autoSpaceDE w:val="0"/>
        <w:autoSpaceDN w:val="0"/>
        <w:adjustRightInd w:val="0"/>
        <w:spacing w:line="440" w:lineRule="exact"/>
        <w:ind w:left="1441" w:hanging="541"/>
        <w:rPr>
          <w:color w:val="000000"/>
          <w:sz w:val="24"/>
        </w:rPr>
      </w:pPr>
      <w:r>
        <w:rPr>
          <w:rFonts w:hint="eastAsia"/>
          <w:color w:val="000000"/>
          <w:sz w:val="24"/>
        </w:rPr>
        <w:t>2、掌</w:t>
      </w:r>
      <w:r>
        <w:rPr>
          <w:rFonts w:hint="eastAsia"/>
          <w:sz w:val="24"/>
        </w:rPr>
        <w:t>握企业内各部门工作内容、工作流程及相互关系</w:t>
      </w:r>
    </w:p>
    <w:p>
      <w:pPr>
        <w:tabs>
          <w:tab w:val="left" w:pos="1441"/>
        </w:tabs>
        <w:autoSpaceDE w:val="0"/>
        <w:autoSpaceDN w:val="0"/>
        <w:adjustRightInd w:val="0"/>
        <w:spacing w:line="440" w:lineRule="exact"/>
        <w:ind w:left="1441" w:hanging="541"/>
        <w:rPr>
          <w:color w:val="000000"/>
          <w:sz w:val="24"/>
        </w:rPr>
      </w:pPr>
      <w:r>
        <w:rPr>
          <w:rFonts w:hint="eastAsia"/>
          <w:color w:val="000000"/>
          <w:sz w:val="24"/>
        </w:rPr>
        <w:t>3、</w:t>
      </w:r>
      <w:r>
        <w:rPr>
          <w:rFonts w:hint="eastAsia"/>
          <w:sz w:val="24"/>
        </w:rPr>
        <w:t>理解企业信息化的基本内容、企业资源计划（ERP）系统的构成、典型系统的实际操作</w:t>
      </w:r>
    </w:p>
    <w:p>
      <w:pPr>
        <w:tabs>
          <w:tab w:val="left" w:pos="1441"/>
        </w:tabs>
        <w:autoSpaceDE w:val="0"/>
        <w:autoSpaceDN w:val="0"/>
        <w:adjustRightInd w:val="0"/>
        <w:spacing w:line="440" w:lineRule="exact"/>
        <w:ind w:left="1441" w:hanging="541"/>
        <w:rPr>
          <w:rFonts w:hint="eastAsia"/>
          <w:color w:val="000000"/>
          <w:sz w:val="24"/>
        </w:rPr>
      </w:pPr>
      <w:r>
        <w:rPr>
          <w:rFonts w:hint="eastAsia"/>
          <w:color w:val="000000"/>
          <w:sz w:val="24"/>
        </w:rPr>
        <w:t>4、</w:t>
      </w:r>
      <w:r>
        <w:rPr>
          <w:rFonts w:hint="eastAsia" w:ascii="宋体"/>
          <w:color w:val="000000"/>
          <w:sz w:val="24"/>
          <w:lang w:val="zh-CN"/>
        </w:rPr>
        <w:t>培养管理团结协作能力</w:t>
      </w:r>
    </w:p>
    <w:p>
      <w:pPr>
        <w:pStyle w:val="3"/>
        <w:spacing w:line="440" w:lineRule="exact"/>
        <w:rPr>
          <w:rFonts w:hint="eastAsia"/>
          <w:sz w:val="28"/>
          <w:szCs w:val="28"/>
        </w:rPr>
      </w:pPr>
      <w:bookmarkStart w:id="12" w:name="_Toc207614777"/>
      <w:bookmarkStart w:id="13" w:name="_Toc154301867"/>
      <w:bookmarkStart w:id="14" w:name="_Toc31554"/>
      <w:bookmarkStart w:id="15" w:name="_Toc6567"/>
      <w:r>
        <w:rPr>
          <w:rFonts w:hint="eastAsia"/>
          <w:sz w:val="28"/>
          <w:szCs w:val="28"/>
        </w:rPr>
        <w:t>二、课程设计内容</w:t>
      </w:r>
      <w:bookmarkEnd w:id="12"/>
      <w:bookmarkEnd w:id="13"/>
      <w:bookmarkEnd w:id="14"/>
      <w:bookmarkEnd w:id="15"/>
    </w:p>
    <w:p>
      <w:pPr>
        <w:pStyle w:val="4"/>
        <w:bidi w:val="0"/>
        <w:rPr>
          <w:rFonts w:hint="default" w:eastAsia="宋体"/>
          <w:lang w:val="en-US" w:eastAsia="zh-CN"/>
        </w:rPr>
      </w:pPr>
      <w:bookmarkStart w:id="16" w:name="_Toc8132900"/>
      <w:bookmarkStart w:id="17" w:name="_Toc82836621"/>
      <w:bookmarkStart w:id="18" w:name="_Toc8132990"/>
      <w:bookmarkStart w:id="19" w:name="_Toc23916"/>
      <w:bookmarkStart w:id="20" w:name="_Toc14707"/>
      <w:bookmarkStart w:id="21" w:name="_Toc154301868"/>
      <w:bookmarkStart w:id="22" w:name="_Toc207614778"/>
      <w:r>
        <w:rPr>
          <w:rFonts w:hint="eastAsia"/>
          <w:lang w:val="en-US" w:eastAsia="zh-CN"/>
        </w:rPr>
        <w:t>(一)</w:t>
      </w:r>
      <w:r>
        <w:rPr>
          <w:rFonts w:hint="eastAsia"/>
        </w:rPr>
        <w:t>思沃ERP模拟教学软件</w:t>
      </w:r>
      <w:bookmarkEnd w:id="16"/>
      <w:bookmarkEnd w:id="17"/>
      <w:bookmarkEnd w:id="18"/>
      <w:r>
        <w:rPr>
          <w:rFonts w:hint="eastAsia"/>
          <w:lang w:val="en-US" w:eastAsia="zh-CN"/>
        </w:rPr>
        <w:t>简介</w:t>
      </w:r>
      <w:bookmarkEnd w:id="19"/>
      <w:bookmarkEnd w:id="20"/>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在开展ERP教育之前我们必须看到，作为一门新兴的学科，ERP结合了理论知识与实践经验于一身，因而，对于ERP专业人才的培养，也不能够停留在理论教学的表面。现在，不论是高校或者是培训机构开设的ERP专业课程，都同时配备了一定的实践课，让学生通过使用成型的ERP软件从中学习ERP系统的特点与构成。这种“实践”课程在一定程度上满足了ERP实践教学的需要，然而学生生硬的操作软件本身，只是对用于实践的ERP软件功能与操作有一定的认识，很难整体把握ERP系统的整体思想。</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为了满足高校以及培训机构ERP实践教学的需要，也为了解决传统ERP实验课程生硬操作应用软件本身的缺陷，</w:t>
      </w:r>
      <w:r>
        <w:rPr>
          <w:rFonts w:hint="eastAsia"/>
          <w:sz w:val="24"/>
          <w:lang w:val="en-US" w:eastAsia="zh-CN"/>
        </w:rPr>
        <w:t>西安思沃软件科技有限公司</w:t>
      </w:r>
      <w:r>
        <w:rPr>
          <w:rFonts w:hint="eastAsia" w:ascii="Times New Roman" w:hAnsi="Times New Roman" w:eastAsia="宋体" w:cs="Times New Roman"/>
          <w:sz w:val="24"/>
        </w:rPr>
        <w:t>推出了《思沃ERP模拟教学软件》。《思沃ERP模拟教学软件》采用先进的模拟实践教学思想，在实验端为每个实验者提供一个虚拟的生产制造企业经营环境，让实验者利用内置的ERP系统，通过扮演企业内部各个部门角色来处理经营过程中的各类业务。</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软件实验端的ERP系统提供了包括销售管理、采购管理、库存管理、生产计划管理、生产车间管理、固定资产管理、工资/成本管理、应收应付管理、财务总帐管理以及人力资源管理在内的十大功能模块。系统的自动初始化，免去了大量复杂繁缛的基础数据录入工作，每个实验者进入系统后可以直接从企业的经营业务入手进行各个模块的操作使用。ERP教学系统以市场的需求信息作为切入点，实验者从处理来自市场的需求信息开始，通过调动各个部门协同工作，让企业内部的信息、资金和物料在不同的环节中流转，从而实现企业内部资源的合理配置。实验者在这种业务处理的过程中，印证课本上学习到的ERP理论知识，体会ERP在企业中实施后给企业经营带来的活力和效益，同时也掌握一定的ERP软件操作技巧，从而在模拟环境的真实操作中学习到更多的ERP实践知识。软件同时提供的管理端可以让教师方便的管理实验者的信息，免去了数据的控制工作，可以清楚地了解每个实验者的任务完成情况。</w:t>
      </w:r>
    </w:p>
    <w:p>
      <w:pPr>
        <w:spacing w:line="44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rPr>
        <w:t>《思沃ERP模拟教学软件》模拟实践思想在ERP教学中的应用，很好的解决了传统ERP实验的各种问题，</w:t>
      </w:r>
      <w:r>
        <w:rPr>
          <w:rFonts w:hint="eastAsia" w:ascii="Times New Roman" w:hAnsi="Times New Roman" w:eastAsia="宋体" w:cs="Times New Roman"/>
          <w:sz w:val="24"/>
          <w:lang w:val="en-US" w:eastAsia="zh-CN"/>
        </w:rPr>
        <w:t>给出了</w:t>
      </w:r>
      <w:r>
        <w:rPr>
          <w:rFonts w:hint="eastAsia" w:ascii="Times New Roman" w:hAnsi="Times New Roman" w:eastAsia="宋体" w:cs="Times New Roman"/>
          <w:sz w:val="24"/>
        </w:rPr>
        <w:t>ERP实</w:t>
      </w:r>
      <w:r>
        <w:rPr>
          <w:rFonts w:hint="eastAsia" w:ascii="Times New Roman" w:hAnsi="Times New Roman" w:eastAsia="宋体" w:cs="Times New Roman"/>
          <w:sz w:val="24"/>
          <w:lang w:val="en-US" w:eastAsia="zh-CN"/>
        </w:rPr>
        <w:t>训</w:t>
      </w:r>
      <w:r>
        <w:rPr>
          <w:rFonts w:hint="eastAsia" w:ascii="Times New Roman" w:hAnsi="Times New Roman" w:eastAsia="宋体" w:cs="Times New Roman"/>
          <w:sz w:val="24"/>
        </w:rPr>
        <w:t>教学的</w:t>
      </w:r>
      <w:r>
        <w:rPr>
          <w:rFonts w:hint="eastAsia" w:ascii="Times New Roman" w:hAnsi="Times New Roman" w:eastAsia="宋体" w:cs="Times New Roman"/>
          <w:sz w:val="24"/>
          <w:lang w:val="en-US" w:eastAsia="zh-CN"/>
        </w:rPr>
        <w:t>一种</w:t>
      </w:r>
      <w:r>
        <w:rPr>
          <w:rFonts w:hint="eastAsia" w:ascii="Times New Roman" w:hAnsi="Times New Roman" w:eastAsia="宋体" w:cs="Times New Roman"/>
          <w:sz w:val="24"/>
        </w:rPr>
        <w:t>新方法。</w:t>
      </w:r>
      <w:r>
        <w:rPr>
          <w:rFonts w:hint="eastAsia" w:ascii="Times New Roman" w:hAnsi="Times New Roman" w:eastAsia="宋体" w:cs="Times New Roman"/>
          <w:sz w:val="24"/>
          <w:lang w:val="en-US" w:eastAsia="zh-CN"/>
        </w:rPr>
        <w:t>具体实训过程所需学时安排参考表1实训时间安排建议：</w:t>
      </w:r>
    </w:p>
    <w:p>
      <w:pPr>
        <w:spacing w:line="440" w:lineRule="exact"/>
        <w:ind w:firstLine="420" w:firstLineChars="200"/>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表1实训时间安排建议</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lang w:val="en-US" w:eastAsia="zh-CN"/>
              </w:rPr>
              <w:t>操作</w:t>
            </w:r>
            <w:r>
              <w:rPr>
                <w:rFonts w:hint="eastAsia" w:ascii="宋体" w:hAnsi="宋体" w:cs="宋体"/>
                <w:color w:val="333333"/>
                <w:kern w:val="0"/>
                <w:szCs w:val="21"/>
              </w:rPr>
              <w:t>内容</w:t>
            </w:r>
          </w:p>
        </w:tc>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所需课时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实验准备</w:t>
            </w:r>
          </w:p>
        </w:tc>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人力资源管理、仓库管理实验</w:t>
            </w:r>
          </w:p>
        </w:tc>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资产管理、成本管理实验</w:t>
            </w:r>
          </w:p>
        </w:tc>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生产计划管理实验</w:t>
            </w:r>
          </w:p>
        </w:tc>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生产管理实验</w:t>
            </w:r>
          </w:p>
        </w:tc>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销售管理实验</w:t>
            </w:r>
          </w:p>
        </w:tc>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采购管理实验</w:t>
            </w:r>
          </w:p>
        </w:tc>
        <w:tc>
          <w:tcPr>
            <w:tcW w:w="4261" w:type="dxa"/>
          </w:tcPr>
          <w:p>
            <w:pPr>
              <w:widowControl/>
              <w:spacing w:before="100" w:beforeAutospacing="1" w:after="90" w:line="432" w:lineRule="atLeast"/>
              <w:jc w:val="left"/>
              <w:rPr>
                <w:rFonts w:ascii="宋体" w:hAnsi="宋体" w:cs="宋体"/>
                <w:color w:val="333333"/>
                <w:kern w:val="0"/>
                <w:szCs w:val="21"/>
              </w:rPr>
            </w:pPr>
            <w:r>
              <w:rPr>
                <w:rFonts w:hint="eastAsia" w:ascii="宋体" w:hAnsi="宋体" w:cs="宋体"/>
                <w:color w:val="333333"/>
                <w:kern w:val="0"/>
                <w:szCs w:val="21"/>
              </w:rPr>
              <w:t>2-4</w:t>
            </w:r>
          </w:p>
        </w:tc>
      </w:tr>
    </w:tbl>
    <w:p/>
    <w:p>
      <w:pPr>
        <w:pStyle w:val="4"/>
        <w:bidi w:val="0"/>
        <w:rPr>
          <w:rFonts w:hint="eastAsia" w:ascii="Times New Roman" w:hAnsi="Times New Roman" w:eastAsia="宋体" w:cs="Times New Roman"/>
          <w:b/>
          <w:bCs/>
          <w:lang w:val="en-US" w:eastAsia="zh-CN"/>
        </w:rPr>
      </w:pPr>
      <w:bookmarkStart w:id="23" w:name="_Toc8132991"/>
      <w:bookmarkStart w:id="24" w:name="_Toc8132901"/>
      <w:bookmarkStart w:id="25" w:name="_Toc4060"/>
      <w:bookmarkStart w:id="26" w:name="_Toc24490"/>
      <w:r>
        <w:rPr>
          <w:rFonts w:hint="eastAsia" w:ascii="Times New Roman" w:hAnsi="Times New Roman" w:eastAsia="宋体" w:cs="Times New Roman"/>
          <w:b/>
          <w:bCs/>
          <w:lang w:val="en-US" w:eastAsia="zh-CN"/>
        </w:rPr>
        <w:t>（二）实训准备</w:t>
      </w:r>
      <w:bookmarkEnd w:id="23"/>
      <w:bookmarkEnd w:id="24"/>
      <w:bookmarkEnd w:id="25"/>
      <w:bookmarkEnd w:id="26"/>
    </w:p>
    <w:p>
      <w:pPr>
        <w:pStyle w:val="5"/>
        <w:keepNext/>
        <w:keepLines/>
        <w:pageBreakBefore w:val="0"/>
        <w:widowControl w:val="0"/>
        <w:numPr>
          <w:numId w:val="0"/>
        </w:numPr>
        <w:tabs>
          <w:tab w:val="clear" w:pos="420"/>
        </w:tabs>
        <w:kinsoku/>
        <w:wordWrap/>
        <w:overflowPunct/>
        <w:topLinePunct w:val="0"/>
        <w:autoSpaceDE/>
        <w:autoSpaceDN/>
        <w:bidi w:val="0"/>
        <w:adjustRightInd/>
        <w:snapToGrid/>
        <w:spacing w:line="440" w:lineRule="exact"/>
        <w:ind w:leftChars="0"/>
        <w:jc w:val="left"/>
        <w:textAlignment w:val="auto"/>
      </w:pPr>
      <w:bookmarkStart w:id="27" w:name="_Toc8132992"/>
      <w:bookmarkStart w:id="28" w:name="_Toc8132902"/>
      <w:bookmarkStart w:id="29" w:name="_Toc1441"/>
      <w:r>
        <w:rPr>
          <w:rFonts w:hint="eastAsia"/>
          <w:lang w:val="en-US" w:eastAsia="zh-CN"/>
        </w:rPr>
        <w:t>1.</w:t>
      </w:r>
      <w:r>
        <w:rPr>
          <w:rFonts w:hint="eastAsia"/>
        </w:rPr>
        <w:t>管理员操作</w:t>
      </w:r>
      <w:bookmarkEnd w:id="27"/>
      <w:bookmarkEnd w:id="28"/>
      <w:bookmarkEnd w:id="29"/>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管理员以系统默认用户名：admin ；密码：a。登录管理员端。</w:t>
      </w:r>
    </w:p>
    <w:p>
      <w:r>
        <w:pict>
          <v:shape id="_x0000_i1043" o:spt="75" type="#_x0000_t75" style="height:250.55pt;width:415.3pt;" filled="f" o:preferrelative="t" stroked="f" coordsize="21600,21600">
            <v:path/>
            <v:fill on="f" focussize="0,0"/>
            <v:stroke on="f" miterlimit="8" joinstyle="miter"/>
            <v:imagedata r:id="rId9" o:title=""/>
            <o:lock v:ext="edit" aspectratio="t"/>
            <w10:wrap type="none"/>
            <w10:anchorlock/>
          </v:shape>
        </w:pict>
      </w:r>
    </w:p>
    <w:p>
      <w:pPr>
        <w:jc w:val="center"/>
        <w:rPr>
          <w:rFonts w:hint="default" w:eastAsia="宋体"/>
          <w:lang w:val="en-US" w:eastAsia="zh-CN"/>
        </w:rPr>
      </w:pPr>
      <w:r>
        <w:rPr>
          <w:rFonts w:hint="eastAsia"/>
          <w:lang w:val="en-US" w:eastAsia="zh-CN"/>
        </w:rPr>
        <w:t>图1 系统登录</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在用户管理下的教师管理点击添加，添加老师账号</w:t>
      </w:r>
    </w:p>
    <w:p>
      <w:pPr>
        <w:rPr>
          <w:rFonts w:hint="eastAsia"/>
        </w:rPr>
      </w:pPr>
      <w:r>
        <w:rPr>
          <w:rFonts w:hint="eastAsia"/>
        </w:rPr>
        <w:pict>
          <v:shape id="_x0000_i1044" o:spt="75" type="#_x0000_t75" style="height:253.05pt;width:415.3pt;" filled="f" o:preferrelative="t" stroked="f" coordsize="21600,21600">
            <v:path/>
            <v:fill on="f" focussize="0,0"/>
            <v:stroke on="f" miterlimit="8" joinstyle="miter"/>
            <v:imagedata r:id="rId10" o:title=""/>
            <o:lock v:ext="edit" aspectratio="t"/>
            <w10:wrap type="none"/>
            <w10:anchorlock/>
          </v:shape>
        </w:pict>
      </w:r>
    </w:p>
    <w:p>
      <w:pPr>
        <w:jc w:val="center"/>
        <w:rPr>
          <w:rFonts w:hint="default" w:eastAsia="宋体"/>
          <w:lang w:val="en-US" w:eastAsia="zh-CN"/>
        </w:rPr>
      </w:pPr>
      <w:r>
        <w:rPr>
          <w:rFonts w:hint="eastAsia"/>
          <w:lang w:val="en-US" w:eastAsia="zh-CN"/>
        </w:rPr>
        <w:t xml:space="preserve">图2 </w:t>
      </w:r>
      <w:r>
        <w:rPr>
          <w:rFonts w:hint="eastAsia" w:ascii="Times New Roman" w:hAnsi="Times New Roman" w:eastAsia="宋体" w:cs="Times New Roman"/>
          <w:sz w:val="21"/>
          <w:szCs w:val="21"/>
        </w:rPr>
        <w:t>添加老师账号</w:t>
      </w:r>
    </w:p>
    <w:p>
      <w:pPr>
        <w:rPr>
          <w:rFonts w:hint="eastAsia"/>
        </w:rPr>
      </w:pPr>
    </w:p>
    <w:p>
      <w:r>
        <w:pict>
          <v:shape id="_x0000_i1040" o:spt="75" type="#_x0000_t75" style="height:108.05pt;width:415.3pt;" filled="f" o:preferrelative="t" stroked="f" coordsize="21600,21600">
            <v:path/>
            <v:fill on="f" focussize="0,0"/>
            <v:stroke on="f" miterlimit="8" joinstyle="miter"/>
            <v:imagedata r:id="rId11" o:title=""/>
            <o:lock v:ext="edit" aspectratio="t"/>
            <w10:wrap type="none"/>
            <w10:anchorlock/>
          </v:shape>
        </w:pict>
      </w:r>
    </w:p>
    <w:p>
      <w:pPr>
        <w:jc w:val="center"/>
        <w:rPr>
          <w:rFonts w:hint="default" w:eastAsia="宋体"/>
          <w:lang w:val="en-US" w:eastAsia="zh-CN"/>
        </w:rPr>
      </w:pPr>
      <w:r>
        <w:rPr>
          <w:rFonts w:hint="eastAsia"/>
          <w:lang w:val="en-US" w:eastAsia="zh-CN"/>
        </w:rPr>
        <w:t xml:space="preserve">图3 </w:t>
      </w:r>
      <w:r>
        <w:rPr>
          <w:rFonts w:hint="eastAsia" w:ascii="Times New Roman" w:hAnsi="Times New Roman" w:eastAsia="宋体" w:cs="Times New Roman"/>
          <w:sz w:val="21"/>
          <w:szCs w:val="21"/>
        </w:rPr>
        <w:t>添加</w:t>
      </w:r>
      <w:r>
        <w:rPr>
          <w:rFonts w:hint="eastAsia" w:ascii="Times New Roman" w:hAnsi="Times New Roman" w:eastAsia="宋体" w:cs="Times New Roman"/>
          <w:sz w:val="21"/>
          <w:szCs w:val="21"/>
          <w:lang w:val="en-US" w:eastAsia="zh-CN"/>
        </w:rPr>
        <w:t>用户信息</w:t>
      </w:r>
    </w:p>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在人才库模块下和实验管理模块下，添加学生需要实</w:t>
      </w:r>
      <w:r>
        <w:rPr>
          <w:rFonts w:hint="eastAsia" w:ascii="Times New Roman" w:hAnsi="Times New Roman" w:eastAsia="宋体" w:cs="Times New Roman"/>
          <w:sz w:val="24"/>
          <w:lang w:val="en-US" w:eastAsia="zh-CN"/>
        </w:rPr>
        <w:t>训</w:t>
      </w:r>
      <w:r>
        <w:rPr>
          <w:rFonts w:hint="eastAsia" w:ascii="Times New Roman" w:hAnsi="Times New Roman" w:eastAsia="宋体" w:cs="Times New Roman"/>
          <w:sz w:val="24"/>
        </w:rPr>
        <w:t>的基本信息，如招聘的人员、企业的客户信息等。</w:t>
      </w:r>
    </w:p>
    <w:p>
      <w:r>
        <w:pict>
          <v:shape id="_x0000_i1041" o:spt="75" type="#_x0000_t75" style="height:249.25pt;width:415.3pt;" filled="f" o:preferrelative="t" stroked="f" coordsize="21600,21600">
            <v:path/>
            <v:fill on="f" focussize="0,0"/>
            <v:stroke on="f" miterlimit="8" joinstyle="miter"/>
            <v:imagedata r:id="rId12" o:title=""/>
            <o:lock v:ext="edit" aspectratio="t"/>
            <w10:wrap type="none"/>
            <w10:anchorlock/>
          </v:shape>
        </w:pict>
      </w:r>
    </w:p>
    <w:p>
      <w:pPr>
        <w:jc w:val="center"/>
        <w:rPr>
          <w:rFonts w:hint="default" w:eastAsia="宋体"/>
          <w:lang w:val="en-US" w:eastAsia="zh-CN"/>
        </w:rPr>
      </w:pPr>
      <w:r>
        <w:rPr>
          <w:rFonts w:hint="eastAsia"/>
          <w:lang w:val="en-US" w:eastAsia="zh-CN"/>
        </w:rPr>
        <w:t xml:space="preserve">图4 </w:t>
      </w:r>
      <w:r>
        <w:rPr>
          <w:rFonts w:hint="eastAsia" w:ascii="Times New Roman" w:hAnsi="Times New Roman" w:eastAsia="宋体" w:cs="Times New Roman"/>
          <w:sz w:val="21"/>
          <w:szCs w:val="21"/>
        </w:rPr>
        <w:t>添加</w:t>
      </w:r>
      <w:r>
        <w:rPr>
          <w:rFonts w:hint="eastAsia" w:ascii="Times New Roman" w:hAnsi="Times New Roman" w:eastAsia="宋体" w:cs="Times New Roman"/>
          <w:sz w:val="21"/>
          <w:szCs w:val="21"/>
          <w:lang w:val="en-US" w:eastAsia="zh-CN"/>
        </w:rPr>
        <w:t>学生信息</w:t>
      </w:r>
    </w:p>
    <w:p/>
    <w:p>
      <w:r>
        <w:pict>
          <v:shape id="_x0000_i1045" o:spt="75" type="#_x0000_t75" style="height:251.85pt;width:415.3pt;" filled="f" o:preferrelative="t" stroked="f" coordsize="21600,21600">
            <v:path/>
            <v:fill on="f" focussize="0,0"/>
            <v:stroke on="f" miterlimit="8" joinstyle="miter"/>
            <v:imagedata r:id="rId13" o:title=""/>
            <o:lock v:ext="edit" aspectratio="t"/>
            <w10:wrap type="none"/>
            <w10:anchorlock/>
          </v:shape>
        </w:pict>
      </w:r>
    </w:p>
    <w:p>
      <w:pPr>
        <w:jc w:val="center"/>
        <w:rPr>
          <w:rFonts w:hint="default" w:eastAsia="宋体"/>
          <w:lang w:val="en-US" w:eastAsia="zh-CN"/>
        </w:rPr>
      </w:pPr>
      <w:r>
        <w:rPr>
          <w:rFonts w:hint="eastAsia"/>
          <w:lang w:val="en-US" w:eastAsia="zh-CN"/>
        </w:rPr>
        <w:t xml:space="preserve">图5 </w:t>
      </w:r>
      <w:r>
        <w:rPr>
          <w:rFonts w:hint="eastAsia" w:ascii="Times New Roman" w:hAnsi="Times New Roman" w:eastAsia="宋体" w:cs="Times New Roman"/>
          <w:sz w:val="21"/>
          <w:szCs w:val="21"/>
        </w:rPr>
        <w:t>添加</w:t>
      </w:r>
      <w:r>
        <w:rPr>
          <w:rFonts w:hint="eastAsia" w:ascii="Times New Roman" w:hAnsi="Times New Roman" w:eastAsia="宋体" w:cs="Times New Roman"/>
          <w:sz w:val="21"/>
          <w:szCs w:val="21"/>
          <w:lang w:val="en-US" w:eastAsia="zh-CN"/>
        </w:rPr>
        <w:t>客户信息</w:t>
      </w:r>
    </w:p>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30" w:name="_Toc8132903"/>
      <w:bookmarkStart w:id="31" w:name="_Toc8132993"/>
      <w:bookmarkStart w:id="32" w:name="_Toc3476"/>
      <w:r>
        <w:rPr>
          <w:rFonts w:hint="eastAsia" w:ascii="Arial" w:hAnsi="Arial" w:cs="Times New Roman"/>
          <w:bCs/>
          <w:lang w:val="en-US" w:eastAsia="zh-CN"/>
        </w:rPr>
        <w:t>2.</w:t>
      </w:r>
      <w:r>
        <w:rPr>
          <w:rFonts w:hint="eastAsia" w:ascii="Arial" w:hAnsi="Arial" w:cs="Times New Roman"/>
          <w:bCs/>
        </w:rPr>
        <w:t>教师端操作</w:t>
      </w:r>
      <w:bookmarkEnd w:id="30"/>
      <w:bookmarkEnd w:id="31"/>
      <w:bookmarkEnd w:id="32"/>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教师以管理员提供的用户名及密码登陆教师端</w:t>
      </w:r>
    </w:p>
    <w:p>
      <w:r>
        <w:pict>
          <v:shape id="_x0000_i1047" o:spt="75" type="#_x0000_t75" style="height:252.75pt;width:415.3pt;" filled="f" o:preferrelative="t" stroked="f" coordsize="21600,21600">
            <v:path/>
            <v:fill on="f" focussize="0,0"/>
            <v:stroke on="f" miterlimit="8" joinstyle="miter"/>
            <v:imagedata r:id="rId14" o:title=""/>
            <o:lock v:ext="edit" aspectratio="t"/>
            <w10:wrap type="none"/>
            <w10:anchorlock/>
          </v:shape>
        </w:pict>
      </w:r>
    </w:p>
    <w:p>
      <w:pPr>
        <w:jc w:val="center"/>
        <w:rPr>
          <w:rFonts w:hint="default" w:eastAsia="宋体"/>
          <w:lang w:val="en-US" w:eastAsia="zh-CN"/>
        </w:rPr>
      </w:pPr>
      <w:r>
        <w:rPr>
          <w:rFonts w:hint="eastAsia"/>
          <w:lang w:val="en-US" w:eastAsia="zh-CN"/>
        </w:rPr>
        <w:t xml:space="preserve">图6 </w:t>
      </w:r>
      <w:r>
        <w:rPr>
          <w:rFonts w:hint="eastAsia" w:ascii="Times New Roman" w:hAnsi="Times New Roman" w:eastAsia="宋体" w:cs="Times New Roman"/>
          <w:sz w:val="21"/>
          <w:szCs w:val="21"/>
        </w:rPr>
        <w:t>老师</w:t>
      </w:r>
      <w:r>
        <w:rPr>
          <w:rFonts w:hint="eastAsia" w:ascii="Times New Roman" w:hAnsi="Times New Roman" w:eastAsia="宋体" w:cs="Times New Roman"/>
          <w:sz w:val="21"/>
          <w:szCs w:val="21"/>
          <w:lang w:val="en-US" w:eastAsia="zh-CN"/>
        </w:rPr>
        <w:t>登录操作</w:t>
      </w:r>
    </w:p>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首先教师用户添加班级</w:t>
      </w:r>
    </w:p>
    <w:p>
      <w:r>
        <w:pict>
          <v:shape id="_x0000_i1039" o:spt="75" type="#_x0000_t75" style="height:251pt;width:415.3pt;" filled="f" o:preferrelative="t" stroked="f" coordsize="21600,21600">
            <v:path/>
            <v:fill on="f" focussize="0,0"/>
            <v:stroke on="f" miterlimit="8" joinstyle="miter"/>
            <v:imagedata r:id="rId15" o:title=""/>
            <o:lock v:ext="edit" aspectratio="t"/>
            <w10:wrap type="none"/>
            <w10:anchorlock/>
          </v:shape>
        </w:pict>
      </w:r>
    </w:p>
    <w:p>
      <w:pPr>
        <w:jc w:val="center"/>
        <w:rPr>
          <w:rFonts w:hint="default" w:eastAsia="宋体"/>
          <w:lang w:val="en-US" w:eastAsia="zh-CN"/>
        </w:rPr>
      </w:pPr>
      <w:r>
        <w:rPr>
          <w:rFonts w:hint="eastAsia"/>
          <w:lang w:val="en-US" w:eastAsia="zh-CN"/>
        </w:rPr>
        <w:t xml:space="preserve">图7 </w:t>
      </w:r>
      <w:r>
        <w:rPr>
          <w:rFonts w:hint="eastAsia" w:ascii="Times New Roman" w:hAnsi="Times New Roman" w:eastAsia="宋体" w:cs="Times New Roman"/>
          <w:sz w:val="21"/>
          <w:szCs w:val="21"/>
        </w:rPr>
        <w:t>添加</w:t>
      </w:r>
      <w:r>
        <w:rPr>
          <w:rFonts w:hint="eastAsia" w:ascii="Times New Roman" w:hAnsi="Times New Roman" w:eastAsia="宋体" w:cs="Times New Roman"/>
          <w:sz w:val="21"/>
          <w:szCs w:val="21"/>
          <w:lang w:val="en-US" w:eastAsia="zh-CN"/>
        </w:rPr>
        <w:t>班级</w:t>
      </w:r>
    </w:p>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教师添加班级完成后，学生自行注册自己的登录账号，老师进行审核。</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实</w:t>
      </w:r>
      <w:r>
        <w:rPr>
          <w:rFonts w:hint="eastAsia" w:ascii="Times New Roman" w:hAnsi="Times New Roman" w:eastAsia="宋体" w:cs="Times New Roman"/>
          <w:sz w:val="24"/>
          <w:lang w:val="en-US" w:eastAsia="zh-CN"/>
        </w:rPr>
        <w:t>训</w:t>
      </w:r>
      <w:r>
        <w:rPr>
          <w:rFonts w:hint="eastAsia" w:ascii="Times New Roman" w:hAnsi="Times New Roman" w:eastAsia="宋体" w:cs="Times New Roman"/>
          <w:sz w:val="24"/>
        </w:rPr>
        <w:t>管理数据操作 同上（管理员端）</w:t>
      </w:r>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33" w:name="_Toc8132904"/>
      <w:bookmarkStart w:id="34" w:name="_Toc8132994"/>
      <w:bookmarkStart w:id="35" w:name="_Toc32035"/>
      <w:r>
        <w:rPr>
          <w:rFonts w:hint="eastAsia" w:ascii="Arial" w:hAnsi="Arial" w:cs="Times New Roman"/>
          <w:bCs/>
          <w:lang w:val="en-US" w:eastAsia="zh-CN"/>
        </w:rPr>
        <w:t>3.</w:t>
      </w:r>
      <w:r>
        <w:rPr>
          <w:rFonts w:hint="eastAsia" w:ascii="Arial" w:hAnsi="Arial" w:cs="Times New Roman"/>
          <w:bCs/>
        </w:rPr>
        <w:t>学生端操作</w:t>
      </w:r>
      <w:bookmarkEnd w:id="33"/>
      <w:bookmarkEnd w:id="34"/>
      <w:bookmarkEnd w:id="35"/>
    </w:p>
    <w:p>
      <w:r>
        <w:rPr>
          <w:rFonts w:hint="eastAsia"/>
        </w:rPr>
        <w:t>学生端登录界面</w:t>
      </w:r>
    </w:p>
    <w:p>
      <w:r>
        <w:pict>
          <v:shape id="_x0000_i1042" o:spt="75" type="#_x0000_t75" style="height:250.55pt;width:415.3pt;" filled="f" o:preferrelative="t" stroked="f" coordsize="21600,21600">
            <v:path/>
            <v:fill on="f" focussize="0,0"/>
            <v:stroke on="f" miterlimit="8" joinstyle="miter"/>
            <v:imagedata r:id="rId9" o:title=""/>
            <o:lock v:ext="edit" aspectratio="t"/>
            <w10:wrap type="none"/>
            <w10:anchorlock/>
          </v:shape>
        </w:pict>
      </w:r>
    </w:p>
    <w:p>
      <w:pPr>
        <w:jc w:val="center"/>
        <w:rPr>
          <w:rFonts w:hint="default" w:eastAsia="宋体"/>
          <w:lang w:val="en-US" w:eastAsia="zh-CN"/>
        </w:rPr>
      </w:pPr>
      <w:r>
        <w:rPr>
          <w:rFonts w:hint="eastAsia"/>
          <w:lang w:val="en-US" w:eastAsia="zh-CN"/>
        </w:rPr>
        <w:t xml:space="preserve">图8 </w:t>
      </w:r>
      <w:r>
        <w:rPr>
          <w:rFonts w:hint="eastAsia" w:ascii="Times New Roman" w:hAnsi="Times New Roman" w:eastAsia="宋体" w:cs="Times New Roman"/>
          <w:sz w:val="21"/>
          <w:szCs w:val="21"/>
          <w:lang w:val="en-US" w:eastAsia="zh-CN"/>
        </w:rPr>
        <w:t>学生登录</w:t>
      </w:r>
    </w:p>
    <w:p/>
    <w:p>
      <w:pPr>
        <w:pStyle w:val="4"/>
        <w:bidi w:val="0"/>
        <w:rPr>
          <w:rFonts w:hint="default" w:ascii="Times New Roman" w:hAnsi="Times New Roman" w:eastAsia="宋体" w:cs="Times New Roman"/>
          <w:b/>
          <w:bCs/>
          <w:lang w:val="en-US" w:eastAsia="zh-CN"/>
        </w:rPr>
      </w:pPr>
      <w:bookmarkStart w:id="36" w:name="_Toc15669"/>
      <w:bookmarkStart w:id="37" w:name="_Toc31091"/>
      <w:bookmarkStart w:id="38" w:name="_Toc8132905"/>
      <w:bookmarkStart w:id="39" w:name="_Toc8132995"/>
      <w:r>
        <w:rPr>
          <w:rFonts w:hint="eastAsia" w:ascii="Times New Roman" w:hAnsi="Times New Roman" w:eastAsia="宋体" w:cs="Times New Roman"/>
          <w:b/>
          <w:bCs/>
          <w:lang w:val="en-US" w:eastAsia="zh-CN"/>
        </w:rPr>
        <w:t>（三）具体实训内容</w:t>
      </w:r>
      <w:bookmarkEnd w:id="36"/>
      <w:bookmarkEnd w:id="37"/>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40" w:name="_Toc16380"/>
      <w:r>
        <w:rPr>
          <w:rFonts w:hint="eastAsia" w:ascii="Arial" w:hAnsi="Arial" w:cs="Times New Roman"/>
          <w:bCs/>
          <w:lang w:val="en-US" w:eastAsia="zh-CN"/>
        </w:rPr>
        <w:t>1.</w:t>
      </w:r>
      <w:r>
        <w:rPr>
          <w:rFonts w:hint="eastAsia" w:ascii="Arial" w:hAnsi="Arial" w:cs="Times New Roman"/>
          <w:bCs/>
        </w:rPr>
        <w:t>人力资源管理</w:t>
      </w:r>
      <w:bookmarkEnd w:id="38"/>
      <w:bookmarkEnd w:id="39"/>
      <w:bookmarkEnd w:id="40"/>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学生进入后设置部门以及招聘员工</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人力资源是企业最重要的资源，对于人力资源的管理最好的解决方案是与ERP系统集成，使人力资源管理模块同ERP系统的其他各个模块相连接。系统的人力资源管理除了提供企业员工信息的管理之外，还包括了人才招聘的模块，用户可以根据自己的需要向系统人才库招聘部门员工。</w:t>
      </w:r>
    </w:p>
    <w:p>
      <w:r>
        <w:pict>
          <v:shape id="_x0000_i1046" o:spt="75" type="#_x0000_t75" style="height:143.85pt;width:415.3pt;" filled="f" o:preferrelative="t" stroked="f" coordsize="21600,21600">
            <v:path/>
            <v:fill on="f" focussize="0,0"/>
            <v:stroke on="f" miterlimit="8" joinstyle="miter"/>
            <v:imagedata r:id="rId16" o:title=""/>
            <o:lock v:ext="edit" aspectratio="t"/>
            <w10:wrap type="none"/>
            <w10:anchorlock/>
          </v:shape>
        </w:pict>
      </w:r>
    </w:p>
    <w:p>
      <w:pPr>
        <w:jc w:val="center"/>
        <w:rPr>
          <w:rFonts w:hint="default" w:eastAsia="宋体"/>
          <w:lang w:val="en-US" w:eastAsia="zh-CN"/>
        </w:rPr>
      </w:pPr>
      <w:r>
        <w:rPr>
          <w:rFonts w:hint="eastAsia"/>
          <w:lang w:val="en-US" w:eastAsia="zh-CN"/>
        </w:rPr>
        <w:t xml:space="preserve">图9 </w:t>
      </w:r>
      <w:r>
        <w:rPr>
          <w:rFonts w:hint="eastAsia" w:ascii="Times New Roman" w:hAnsi="Times New Roman" w:eastAsia="宋体" w:cs="Times New Roman"/>
          <w:sz w:val="21"/>
          <w:szCs w:val="21"/>
          <w:lang w:val="en-US" w:eastAsia="zh-CN"/>
        </w:rPr>
        <w:t>部门设置</w:t>
      </w:r>
    </w:p>
    <w:p/>
    <w:p>
      <w:pPr>
        <w:spacing w:line="440" w:lineRule="exact"/>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招聘管理里写招聘需求，添加完成后在招聘需求审核处审核，在招聘处理里点查询并且录取需要的</w:t>
      </w:r>
      <w:r>
        <w:rPr>
          <w:rFonts w:hint="eastAsia" w:ascii="Times New Roman" w:hAnsi="Times New Roman" w:eastAsia="宋体" w:cs="Times New Roman"/>
          <w:sz w:val="24"/>
        </w:rPr>
        <w:t>员工完成招聘操作</w:t>
      </w:r>
      <w:r>
        <w:rPr>
          <w:rFonts w:hint="eastAsia" w:ascii="Times New Roman" w:hAnsi="Times New Roman" w:eastAsia="宋体" w:cs="Times New Roman"/>
          <w:sz w:val="24"/>
          <w:lang w:eastAsia="zh-CN"/>
        </w:rPr>
        <w:t>。</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添加新的招聘需求，需要填写完整需求部门（招聘的员工最终将属于这个部门）、岗位、需求数量、工作地点、性别、岗位要求以及有效日期等。</w:t>
      </w:r>
    </w:p>
    <w:p>
      <w:r>
        <w:pict>
          <v:shape id="_x0000_i1048" o:spt="75" type="#_x0000_t75" style="height:176.75pt;width:415.3pt;" filled="f" o:preferrelative="t" stroked="f" coordsize="21600,21600">
            <v:path/>
            <v:fill on="f" focussize="0,0"/>
            <v:stroke on="f" miterlimit="8" joinstyle="miter"/>
            <v:imagedata r:id="rId17" o:title=""/>
            <o:lock v:ext="edit" aspectratio="t"/>
            <w10:wrap type="none"/>
            <w10:anchorlock/>
          </v:shape>
        </w:pict>
      </w:r>
    </w:p>
    <w:p>
      <w:pPr>
        <w:jc w:val="center"/>
        <w:rPr>
          <w:rFonts w:hint="default"/>
          <w:lang w:val="en-US"/>
        </w:rPr>
      </w:pPr>
      <w:r>
        <w:rPr>
          <w:rFonts w:hint="eastAsia"/>
          <w:lang w:val="en-US" w:eastAsia="zh-CN"/>
        </w:rPr>
        <w:t xml:space="preserve">图9 </w:t>
      </w:r>
      <w:r>
        <w:rPr>
          <w:rFonts w:hint="eastAsia" w:ascii="Times New Roman" w:hAnsi="Times New Roman" w:eastAsia="宋体" w:cs="Times New Roman"/>
          <w:sz w:val="21"/>
          <w:szCs w:val="21"/>
          <w:lang w:val="en-US" w:eastAsia="zh-CN"/>
        </w:rPr>
        <w:t>招聘需求</w:t>
      </w:r>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41" w:name="_Toc8132996"/>
      <w:bookmarkStart w:id="42" w:name="_Toc8132906"/>
      <w:bookmarkStart w:id="43" w:name="_Toc9378"/>
      <w:r>
        <w:rPr>
          <w:rFonts w:hint="eastAsia" w:ascii="Arial" w:hAnsi="Arial" w:cs="Times New Roman"/>
          <w:bCs/>
          <w:lang w:val="en-US" w:eastAsia="zh-CN"/>
        </w:rPr>
        <w:t>2.</w:t>
      </w:r>
      <w:r>
        <w:rPr>
          <w:rFonts w:hint="eastAsia" w:ascii="Arial" w:hAnsi="Arial" w:cs="Times New Roman"/>
          <w:bCs/>
        </w:rPr>
        <w:t>存货管理</w:t>
      </w:r>
      <w:bookmarkEnd w:id="41"/>
      <w:bookmarkEnd w:id="42"/>
      <w:bookmarkEnd w:id="43"/>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在初始数据模块下建立自己公司的仓库</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企业为了保证生产经营活动连续、顺利地进行，需要储备一定数量的存货。存货是一个广义的概念，指企业为销售或耗用而储备的各项资产，主要包括原材料、自制半成品、产成品等。存货具有鲜明的流动性，属于企业流动资产的范畴。对存货的管理是企业管理的重要内容之一，在实际业务中，一般由仓库部门和财务部门分别从实物和价值两个角度分别进行管理。仓库管理子系统主要是应用于仓库部门，完成对物流的管理，如何加速物料流动、减少库存积压是库存管理的重点。</w:t>
      </w:r>
    </w:p>
    <w:p>
      <w:r>
        <w:pict>
          <v:shape id="_x0000_i1038" o:spt="75" type="#_x0000_t75" style="height:181.65pt;width:415.3pt;" filled="f" o:preferrelative="t" stroked="f" coordsize="21600,21600">
            <v:path/>
            <v:fill on="f" focussize="0,0"/>
            <v:stroke on="f" miterlimit="8" joinstyle="miter"/>
            <v:imagedata r:id="rId18" o:title=""/>
            <o:lock v:ext="edit" aspectratio="t"/>
            <w10:wrap type="none"/>
            <w10:anchorlock/>
          </v:shape>
        </w:pict>
      </w:r>
    </w:p>
    <w:p>
      <w:pPr>
        <w:jc w:val="center"/>
        <w:rPr>
          <w:rFonts w:hint="default"/>
          <w:lang w:val="en-US"/>
        </w:rPr>
      </w:pPr>
      <w:r>
        <w:rPr>
          <w:rFonts w:hint="eastAsia"/>
          <w:lang w:val="en-US" w:eastAsia="zh-CN"/>
        </w:rPr>
        <w:t xml:space="preserve">图10 </w:t>
      </w:r>
      <w:r>
        <w:rPr>
          <w:rFonts w:hint="eastAsia" w:ascii="Times New Roman" w:hAnsi="Times New Roman" w:eastAsia="宋体" w:cs="Times New Roman"/>
          <w:sz w:val="21"/>
          <w:szCs w:val="21"/>
          <w:lang w:val="en-US" w:eastAsia="zh-CN"/>
        </w:rPr>
        <w:t>计量单位设置</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仓库部门没有固定的业务流程，但是却是企业物流管理最重要的环节。仓库管理的具体内容包括：</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·及时、准确地记录库存商品总量和各部门、各类商品量的增减变化，为企业采购、销售、计划和生产等提供信息。</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·经常对库存商品进行总量、分类等的分析，优化库存结构，减少不必要的资金占用。</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·定期对库存商品进行盘点，查明商品的盘亏情况及原因，并对盘亏数额及时处理，保证帐实相符。</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·对存货的成本要作到严格控制，处理恰当，手续完备。</w:t>
      </w:r>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44" w:name="_Toc8132997"/>
      <w:bookmarkStart w:id="45" w:name="_Toc8132907"/>
      <w:bookmarkStart w:id="46" w:name="_Toc19937"/>
      <w:r>
        <w:rPr>
          <w:rFonts w:hint="eastAsia" w:ascii="Arial" w:hAnsi="Arial" w:cs="Times New Roman"/>
          <w:bCs/>
          <w:lang w:val="en-US" w:eastAsia="zh-CN"/>
        </w:rPr>
        <w:t>3.</w:t>
      </w:r>
      <w:r>
        <w:rPr>
          <w:rFonts w:hint="eastAsia" w:ascii="Arial" w:hAnsi="Arial" w:cs="Times New Roman"/>
          <w:bCs/>
        </w:rPr>
        <w:t>资产管理</w:t>
      </w:r>
      <w:bookmarkEnd w:id="44"/>
      <w:bookmarkEnd w:id="45"/>
      <w:bookmarkEnd w:id="46"/>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在基础数据里添加公司的固定资产机器设备</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固定资产是企业的重要资源，它包括生产与非生产性的资产。企业的固定资产占用企业的大量资金，固定资产管理工作是企业的一项重要基础工作。固定资产管理工作主要是完成固定资产的增减、折旧等业务处理。</w:t>
      </w:r>
    </w:p>
    <w:p>
      <w:r>
        <w:pict>
          <v:shape id="_x0000_i1049" o:spt="75" type="#_x0000_t75" style="height:179.3pt;width:415.3pt;" filled="f" o:preferrelative="t" stroked="f" coordsize="21600,21600">
            <v:path/>
            <v:fill on="f" focussize="0,0"/>
            <v:stroke on="f" miterlimit="8" joinstyle="miter"/>
            <v:imagedata r:id="rId19" o:title=""/>
            <o:lock v:ext="edit" aspectratio="t"/>
            <w10:wrap type="none"/>
            <w10:anchorlock/>
          </v:shape>
        </w:pict>
      </w:r>
    </w:p>
    <w:p>
      <w:pPr>
        <w:jc w:val="center"/>
        <w:rPr>
          <w:rFonts w:hint="default"/>
          <w:lang w:val="en-US"/>
        </w:rPr>
      </w:pPr>
      <w:r>
        <w:rPr>
          <w:rFonts w:hint="eastAsia"/>
          <w:lang w:val="en-US" w:eastAsia="zh-CN"/>
        </w:rPr>
        <w:t xml:space="preserve">图11 </w:t>
      </w:r>
      <w:r>
        <w:rPr>
          <w:rFonts w:hint="eastAsia" w:ascii="Times New Roman" w:hAnsi="Times New Roman" w:eastAsia="宋体" w:cs="Times New Roman"/>
          <w:sz w:val="21"/>
          <w:szCs w:val="21"/>
          <w:lang w:val="en-US" w:eastAsia="zh-CN"/>
        </w:rPr>
        <w:t>固定资产类别维护</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固定资产增加：在系统日常使用过程中，可能会购进或通过其他方式增加企业资产，该部分资产通过“固定资产增加”操作录入系统。固定资产增加的方法和“卡片设置”基本一致，这里就不再重复。</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固定资产减少：固定资产在使用过程中，总会由于各种原因退出企业，该部分操作称为“固定资产减少”。</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记提折旧：自动计提折旧是固定资产系统的主要功能之一。系统每月计提折旧一次，根据您录入系统的资料自动计算每项资产的折旧，并自动生成折旧分配表，然后制作记帐凭证，将本期的折旧费用自动登帐。执行此功能，系统将自动计提各个资产当期的折旧额，保存后将当期的折旧额自动累加到累计折旧项目。</w:t>
      </w:r>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47" w:name="_Toc8132908"/>
      <w:bookmarkStart w:id="48" w:name="_Toc8132998"/>
      <w:bookmarkStart w:id="49" w:name="_Toc3263"/>
      <w:r>
        <w:rPr>
          <w:rFonts w:hint="eastAsia" w:ascii="Arial" w:hAnsi="Arial" w:cs="Times New Roman"/>
          <w:bCs/>
          <w:lang w:val="en-US" w:eastAsia="zh-CN"/>
        </w:rPr>
        <w:t>4.</w:t>
      </w:r>
      <w:r>
        <w:rPr>
          <w:rFonts w:hint="eastAsia" w:ascii="Arial" w:hAnsi="Arial" w:cs="Times New Roman"/>
          <w:bCs/>
        </w:rPr>
        <w:t>成本</w:t>
      </w:r>
      <w:bookmarkEnd w:id="47"/>
      <w:bookmarkEnd w:id="48"/>
      <w:r>
        <w:rPr>
          <w:rFonts w:hint="eastAsia" w:ascii="Arial" w:hAnsi="Arial" w:cs="Times New Roman"/>
          <w:bCs/>
        </w:rPr>
        <w:t>核算</w:t>
      </w:r>
      <w:bookmarkEnd w:id="49"/>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工资管理里设置员工的工资明细、</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企业生存和发展的关键，在于不断提高经济效益，提高经济效益的手段，一是增收，二是节支。增收靠创新，节支靠成本控制。而成本控制的基础是成本核算工作。工资核算是财务核算的一部分，其日常业务要通过帐务记帐凭证反映，《成本核算系统》、《工资管理系统》和《帐务总帐系统》主要是凭证传递的关系。</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原材料收发结转：根据仓库的出入库记录，统计原材料的收发数量及成本，编制记帐凭证，供登帐处理之用。原材料收发的结转必须在月底当日，所有出入库单据登记完成后才可以进行。</w:t>
      </w:r>
    </w:p>
    <w:p>
      <w:pPr>
        <w:rPr>
          <w:b/>
        </w:rPr>
      </w:pPr>
      <w:r>
        <w:rPr>
          <w:b/>
        </w:rPr>
        <w:pict>
          <v:shape id="_x0000_i1050" o:spt="75" type="#_x0000_t75" style="height:180.5pt;width:415.3pt;" filled="f" o:preferrelative="t" stroked="f" coordsize="21600,21600">
            <v:path/>
            <v:fill on="f" focussize="0,0"/>
            <v:stroke on="f" miterlimit="8" joinstyle="miter"/>
            <v:imagedata r:id="rId20" o:title=""/>
            <o:lock v:ext="edit" aspectratio="t"/>
            <w10:wrap type="none"/>
            <w10:anchorlock/>
          </v:shape>
        </w:pict>
      </w:r>
    </w:p>
    <w:p>
      <w:pPr>
        <w:jc w:val="center"/>
        <w:rPr>
          <w:rFonts w:hint="default"/>
          <w:b/>
          <w:lang w:val="en-US"/>
        </w:rPr>
      </w:pPr>
      <w:r>
        <w:rPr>
          <w:rFonts w:hint="eastAsia"/>
          <w:lang w:val="en-US" w:eastAsia="zh-CN"/>
        </w:rPr>
        <w:t xml:space="preserve">图12 </w:t>
      </w:r>
      <w:r>
        <w:rPr>
          <w:rFonts w:hint="eastAsia" w:ascii="Times New Roman" w:hAnsi="Times New Roman" w:eastAsia="宋体" w:cs="Times New Roman"/>
          <w:sz w:val="21"/>
          <w:szCs w:val="21"/>
          <w:lang w:val="en-US" w:eastAsia="zh-CN"/>
        </w:rPr>
        <w:t>工资项目列表</w:t>
      </w:r>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50" w:name="_Toc8132999"/>
      <w:bookmarkStart w:id="51" w:name="_Toc8132909"/>
      <w:bookmarkStart w:id="52" w:name="_Toc8136"/>
      <w:r>
        <w:rPr>
          <w:rFonts w:hint="eastAsia" w:ascii="Arial" w:hAnsi="Arial" w:cs="Times New Roman"/>
          <w:bCs/>
          <w:lang w:val="en-US" w:eastAsia="zh-CN"/>
        </w:rPr>
        <w:t>5.</w:t>
      </w:r>
      <w:r>
        <w:rPr>
          <w:rFonts w:hint="eastAsia" w:ascii="Arial" w:hAnsi="Arial" w:cs="Times New Roman"/>
          <w:bCs/>
        </w:rPr>
        <w:t>供应链管理</w:t>
      </w:r>
      <w:bookmarkEnd w:id="50"/>
      <w:bookmarkEnd w:id="51"/>
      <w:bookmarkEnd w:id="52"/>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物料数据添加</w:t>
      </w:r>
    </w:p>
    <w:p>
      <w:pPr>
        <w:rPr>
          <w:rFonts w:hint="eastAsia"/>
        </w:rPr>
      </w:pPr>
      <w:r>
        <w:rPr>
          <w:rFonts w:hint="eastAsia"/>
        </w:rPr>
        <w:pict>
          <v:shape id="_x0000_i1051" o:spt="75" type="#_x0000_t75" style="height:180.45pt;width:415.3pt;" filled="f" o:preferrelative="t" stroked="f" coordsize="21600,21600">
            <v:path/>
            <v:fill on="f" focussize="0,0"/>
            <v:stroke on="f" miterlimit="8" joinstyle="miter"/>
            <v:imagedata r:id="rId21" o:title=""/>
            <o:lock v:ext="edit" aspectratio="t"/>
            <w10:wrap type="none"/>
            <w10:anchorlock/>
          </v:shape>
        </w:pict>
      </w:r>
    </w:p>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图13 物料数据添加</w:t>
      </w:r>
    </w:p>
    <w:p>
      <w:pPr>
        <w:rPr>
          <w:rFonts w:hint="eastAsia" w:ascii="Times New Roman" w:hAnsi="Times New Roman" w:eastAsia="宋体" w:cs="Times New Roman"/>
          <w:sz w:val="24"/>
        </w:rPr>
      </w:pPr>
      <w:r>
        <w:rPr>
          <w:rFonts w:hint="eastAsia"/>
        </w:rPr>
        <w:t>物料的</w:t>
      </w:r>
      <w:r>
        <w:rPr>
          <w:rFonts w:hint="eastAsia" w:ascii="Times New Roman" w:hAnsi="Times New Roman" w:eastAsia="宋体" w:cs="Times New Roman"/>
          <w:sz w:val="24"/>
        </w:rPr>
        <w:t>维护</w:t>
      </w:r>
    </w:p>
    <w:p>
      <w:r>
        <w:pict>
          <v:shape id="_x0000_i1052" o:spt="75" type="#_x0000_t75" style="height:175pt;width:415.3pt;" filled="f" o:preferrelative="t" stroked="f" coordsize="21600,21600">
            <v:path/>
            <v:fill on="f" focussize="0,0"/>
            <v:stroke on="f" miterlimit="8" joinstyle="miter"/>
            <v:imagedata r:id="rId22"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图14 物料维护</w:t>
      </w:r>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szCs w:val="24"/>
        </w:rPr>
      </w:pPr>
      <w:r>
        <w:rPr>
          <w:rFonts w:hint="eastAsia"/>
          <w:sz w:val="24"/>
          <w:szCs w:val="24"/>
        </w:rPr>
        <w:t>主要流程</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查看并设置物料、生产以及计划等基础数据。</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中长期计划（生产大纲）维护。</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编制主生产计划。</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参照粗能力分析维护主生产计划。</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根据主生产计划编制物料需求计划。</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参照能力需求分析下达生产计划。</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查看汇总一段时间内的生产任务，并下达到车间。</w:t>
      </w:r>
    </w:p>
    <w:p>
      <w:pPr>
        <w:keepNext w:val="0"/>
        <w:keepLines w:val="0"/>
        <w:pageBreakBefore w:val="0"/>
        <w:widowControl w:val="0"/>
        <w:numPr>
          <w:numId w:val="0"/>
        </w:numPr>
        <w:kinsoku/>
        <w:wordWrap/>
        <w:overflowPunct/>
        <w:topLinePunct w:val="0"/>
        <w:autoSpaceDE/>
        <w:autoSpaceDN/>
        <w:bidi w:val="0"/>
        <w:adjustRightInd/>
        <w:snapToGrid/>
        <w:spacing w:line="440" w:lineRule="exact"/>
        <w:ind w:left="420" w:leftChars="0"/>
        <w:textAlignment w:val="auto"/>
        <w:rPr>
          <w:sz w:val="24"/>
          <w:szCs w:val="24"/>
        </w:rPr>
      </w:pPr>
    </w:p>
    <w:p>
      <w:pPr>
        <w:ind w:left="780"/>
      </w:pPr>
      <w:r>
        <w:object>
          <v:shape id="_x0000_i1026" o:spt="75" type="#_x0000_t75" style="height:106.35pt;width:360.85pt;" o:ole="t" filled="f" o:preferrelative="t" stroked="f" coordsize="21600,21600">
            <v:path/>
            <v:fill on="f" focussize="0,0"/>
            <v:stroke on="f" joinstyle="miter"/>
            <v:imagedata r:id="rId24" o:title=""/>
            <o:lock v:ext="edit" aspectratio="t"/>
            <w10:wrap type="none"/>
            <w10:anchorlock/>
          </v:shape>
          <o:OLEObject Type="Embed" ProgID="Visio.Drawing.6" ShapeID="_x0000_i1026" DrawAspect="Content" ObjectID="_1468075725" r:id="rId23">
            <o:LockedField>false</o:LockedField>
          </o:OLEObject>
        </w:obje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图15 主要业务流程</w:t>
      </w:r>
    </w:p>
    <w:p>
      <w:pPr>
        <w:ind w:left="780"/>
      </w:pPr>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53" w:name="_Toc8133000"/>
      <w:bookmarkStart w:id="54" w:name="_Toc8132910"/>
      <w:bookmarkStart w:id="55" w:name="_Toc14702"/>
      <w:r>
        <w:rPr>
          <w:rFonts w:hint="eastAsia" w:ascii="Arial" w:hAnsi="Arial" w:cs="Times New Roman"/>
          <w:bCs/>
          <w:lang w:val="en-US" w:eastAsia="zh-CN"/>
        </w:rPr>
        <w:t>6.</w:t>
      </w:r>
      <w:r>
        <w:rPr>
          <w:rFonts w:hint="eastAsia" w:ascii="Arial" w:hAnsi="Arial" w:cs="Times New Roman"/>
          <w:bCs/>
        </w:rPr>
        <w:t>车间管理管理</w:t>
      </w:r>
      <w:bookmarkEnd w:id="53"/>
      <w:bookmarkEnd w:id="54"/>
      <w:bookmarkEnd w:id="55"/>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车间管理，处于ERP系统的计划执行与控制层，其管理目标是要按照物料需求计划的要求，按时、按质、按量与低成本的完成加工制造任务。生产管理主要是各生产车间根据下达的生产任务单，进行生产的领料，按照车间任务单的要求对物料进行加工，最后进行加工件的完工注册。</w:t>
      </w:r>
    </w:p>
    <w:p>
      <w:r>
        <w:pict>
          <v:shape id="_x0000_i1036" o:spt="75" type="#_x0000_t75" style="height:138.75pt;width:415.3pt;" filled="f" o:preferrelative="t" stroked="f" coordsize="21600,21600">
            <v:path/>
            <v:fill on="f" focussize="0,0"/>
            <v:stroke on="f" miterlimit="8" joinstyle="miter"/>
            <v:imagedata r:id="rId25"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图16 设备状态维护</w:t>
      </w:r>
    </w:p>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sz w:val="24"/>
          <w:szCs w:val="24"/>
        </w:rPr>
      </w:pPr>
      <w:r>
        <w:rPr>
          <w:rFonts w:hint="eastAsia"/>
          <w:sz w:val="24"/>
          <w:szCs w:val="24"/>
        </w:rPr>
        <w:t>车间生产管理一般操作流程如下：</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查看本车间“生产任务单”。</w:t>
      </w:r>
    </w:p>
    <w:p>
      <w:pPr>
        <w:keepNext w:val="0"/>
        <w:keepLines w:val="0"/>
        <w:pageBreakBefore w:val="0"/>
        <w:widowControl w:val="0"/>
        <w:numPr>
          <w:ilvl w:val="0"/>
          <w:numId w:val="3"/>
        </w:numPr>
        <w:tabs>
          <w:tab w:val="left" w:pos="0"/>
          <w:tab w:val="clear" w:pos="780"/>
        </w:tabs>
        <w:kinsoku/>
        <w:wordWrap/>
        <w:overflowPunct/>
        <w:topLinePunct w:val="0"/>
        <w:autoSpaceDE/>
        <w:autoSpaceDN/>
        <w:bidi w:val="0"/>
        <w:adjustRightInd/>
        <w:snapToGrid/>
        <w:spacing w:line="440" w:lineRule="exact"/>
        <w:ind w:left="0" w:firstLine="420"/>
        <w:textAlignment w:val="auto"/>
        <w:rPr>
          <w:sz w:val="24"/>
          <w:szCs w:val="24"/>
        </w:rPr>
      </w:pPr>
      <w:r>
        <w:rPr>
          <w:rFonts w:hint="eastAsia"/>
          <w:sz w:val="24"/>
          <w:szCs w:val="24"/>
        </w:rPr>
        <w:t>根据生产任务单填制领料申请。如果需要领取的物料是仓库物料，则自动生成“生产领料单”提交到仓库部门，等待仓库部门审核登记出库后，领取的物料会发送到生产车间；</w:t>
      </w:r>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szCs w:val="24"/>
        </w:rPr>
      </w:pPr>
      <w:r>
        <w:rPr>
          <w:rFonts w:hint="eastAsia"/>
          <w:sz w:val="24"/>
          <w:szCs w:val="24"/>
        </w:rPr>
        <w:t>而如果领取的是某一种物料上一道工序的中间件（即该物料设置了多道工艺流程），则需要到完成上一道工序的工作中心所在车间直接提取。</w:t>
      </w:r>
    </w:p>
    <w:p>
      <w:pPr>
        <w:keepNext w:val="0"/>
        <w:keepLines w:val="0"/>
        <w:pageBreakBefore w:val="0"/>
        <w:widowControl w:val="0"/>
        <w:numPr>
          <w:ilvl w:val="0"/>
          <w:numId w:val="3"/>
        </w:numPr>
        <w:tabs>
          <w:tab w:val="left" w:pos="0"/>
          <w:tab w:val="clear" w:pos="780"/>
        </w:tabs>
        <w:kinsoku/>
        <w:wordWrap/>
        <w:overflowPunct/>
        <w:topLinePunct w:val="0"/>
        <w:autoSpaceDE/>
        <w:autoSpaceDN/>
        <w:bidi w:val="0"/>
        <w:adjustRightInd/>
        <w:snapToGrid/>
        <w:spacing w:line="440" w:lineRule="exact"/>
        <w:ind w:left="0" w:firstLine="420"/>
        <w:textAlignment w:val="auto"/>
        <w:rPr>
          <w:sz w:val="24"/>
          <w:szCs w:val="24"/>
        </w:rPr>
      </w:pPr>
      <w:r>
        <w:rPr>
          <w:rFonts w:hint="eastAsia"/>
          <w:sz w:val="24"/>
          <w:szCs w:val="24"/>
        </w:rPr>
        <w:t>查看车间库存，确定领取物料是否到达车间。</w:t>
      </w:r>
    </w:p>
    <w:p>
      <w:pPr>
        <w:keepNext w:val="0"/>
        <w:keepLines w:val="0"/>
        <w:pageBreakBefore w:val="0"/>
        <w:widowControl w:val="0"/>
        <w:numPr>
          <w:ilvl w:val="0"/>
          <w:numId w:val="3"/>
        </w:numPr>
        <w:tabs>
          <w:tab w:val="left" w:pos="0"/>
          <w:tab w:val="clear" w:pos="780"/>
        </w:tabs>
        <w:kinsoku/>
        <w:wordWrap/>
        <w:overflowPunct/>
        <w:topLinePunct w:val="0"/>
        <w:autoSpaceDE/>
        <w:autoSpaceDN/>
        <w:bidi w:val="0"/>
        <w:adjustRightInd/>
        <w:snapToGrid/>
        <w:spacing w:line="440" w:lineRule="exact"/>
        <w:ind w:left="0" w:firstLine="420"/>
        <w:textAlignment w:val="auto"/>
        <w:rPr>
          <w:sz w:val="24"/>
          <w:szCs w:val="24"/>
        </w:rPr>
      </w:pPr>
      <w:r>
        <w:rPr>
          <w:rFonts w:hint="eastAsia"/>
          <w:sz w:val="24"/>
          <w:szCs w:val="24"/>
        </w:rPr>
        <w:t>原材料到货后，开始组织生产。</w:t>
      </w:r>
    </w:p>
    <w:p>
      <w:pPr>
        <w:keepNext w:val="0"/>
        <w:keepLines w:val="0"/>
        <w:pageBreakBefore w:val="0"/>
        <w:widowControl w:val="0"/>
        <w:numPr>
          <w:ilvl w:val="0"/>
          <w:numId w:val="3"/>
        </w:numPr>
        <w:tabs>
          <w:tab w:val="left" w:pos="0"/>
          <w:tab w:val="clear" w:pos="780"/>
        </w:tabs>
        <w:kinsoku/>
        <w:wordWrap/>
        <w:overflowPunct/>
        <w:topLinePunct w:val="0"/>
        <w:autoSpaceDE/>
        <w:autoSpaceDN/>
        <w:bidi w:val="0"/>
        <w:adjustRightInd/>
        <w:snapToGrid/>
        <w:spacing w:line="440" w:lineRule="exact"/>
        <w:ind w:left="0" w:firstLine="420"/>
        <w:textAlignment w:val="auto"/>
        <w:rPr>
          <w:sz w:val="24"/>
          <w:szCs w:val="24"/>
        </w:rPr>
      </w:pPr>
      <w:r>
        <w:rPr>
          <w:rFonts w:hint="eastAsia"/>
          <w:sz w:val="24"/>
          <w:szCs w:val="24"/>
        </w:rPr>
        <w:t>一定周期的生产完毕，进行完工注册，登记完工产品。如果完工产品是仓库物料，自动生成“生产入库单”提交仓库部门，等待仓库部门检验（需要时）、审核并登记入库；如果是某物料中间件，则收入所在车间虚拟库，等待下道工序领取。</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选择生产管理模块后，首先要选择登录的车间，因为不同的车间有不同的工作中心，完成不同的生产任务。</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停机注册：车间设备在使用过程中如果因为各种原因发生停机，可以在“停机注册”进行停机状况的登记注册。</w:t>
      </w:r>
    </w:p>
    <w:p>
      <w:pPr>
        <w:spacing w:line="440" w:lineRule="exact"/>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复机注册：对停机后恢复使用的设备进行登记注册。</w:t>
      </w:r>
    </w:p>
    <w:p>
      <w:pPr>
        <w:rPr>
          <w:rFonts w:hint="eastAsia"/>
        </w:rPr>
      </w:pPr>
      <w:r>
        <w:rPr>
          <w:rFonts w:hint="eastAsia"/>
        </w:rPr>
        <w:pict>
          <v:shape id="_x0000_i1037" o:spt="75" alt="EtStop" type="#_x0000_t75" style="height:93.75pt;width:309.75pt;" filled="f" o:preferrelative="t" stroked="f" coordsize="21600,21600">
            <v:path/>
            <v:fill on="f" focussize="0,0"/>
            <v:stroke on="f" miterlimit="8" joinstyle="miter"/>
            <v:imagedata r:id="rId26"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图17 设备故障登记</w:t>
      </w:r>
    </w:p>
    <w:p>
      <w:pPr>
        <w:rPr>
          <w:rFonts w:hint="eastAsia"/>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车间管理：根据生产任务领取物料完成生产计划</w:t>
      </w:r>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56" w:name="_Toc8132911"/>
      <w:bookmarkStart w:id="57" w:name="_Toc8133001"/>
      <w:bookmarkStart w:id="58" w:name="_Toc28455"/>
      <w:r>
        <w:rPr>
          <w:rFonts w:hint="eastAsia" w:ascii="Arial" w:hAnsi="Arial" w:cs="Times New Roman"/>
          <w:bCs/>
          <w:lang w:val="en-US" w:eastAsia="zh-CN"/>
        </w:rPr>
        <w:t>7.</w:t>
      </w:r>
      <w:r>
        <w:rPr>
          <w:rFonts w:hint="eastAsia" w:ascii="Arial" w:hAnsi="Arial" w:cs="Times New Roman"/>
          <w:bCs/>
        </w:rPr>
        <w:t>营销管理</w:t>
      </w:r>
      <w:bookmarkEnd w:id="56"/>
      <w:bookmarkEnd w:id="57"/>
      <w:bookmarkEnd w:id="5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基础数据模块添加客户的级别以及客户信息</w:t>
      </w:r>
    </w:p>
    <w:p>
      <w:r>
        <w:pict>
          <v:shape id="_x0000_i1033" o:spt="75" type="#_x0000_t75" style="height:180.8pt;width:415.3pt;" filled="f" o:preferrelative="t" stroked="f" coordsize="21600,21600">
            <v:path/>
            <v:fill on="f" focussize="0,0"/>
            <v:stroke on="f" miterlimit="8" joinstyle="miter"/>
            <v:imagedata r:id="rId27"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图18 客户信息维护</w:t>
      </w:r>
    </w:p>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销售计划里添加年度销售的计划</w:t>
      </w:r>
    </w:p>
    <w:p>
      <w:r>
        <w:pict>
          <v:shape id="_x0000_i1030" o:spt="75" type="#_x0000_t75" style="height:130.1pt;width:415.3pt;" filled="f" o:preferrelative="t" stroked="f" coordsize="21600,21600">
            <v:path/>
            <v:fill on="f" focussize="0,0"/>
            <v:stroke on="f" miterlimit="8" joinstyle="miter"/>
            <v:imagedata r:id="rId28"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图19 销售计划</w:t>
      </w:r>
    </w:p>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业务员计划在添加在年度销售计划后点击年份添加</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根据不同的业务员制定不同的销售任务</w:t>
      </w:r>
    </w:p>
    <w:p>
      <w:r>
        <w:pict>
          <v:shape id="_x0000_i1032" o:spt="75" type="#_x0000_t75" style="height:94.2pt;width:415.3pt;" filled="f" o:preferrelative="t" stroked="f" coordsize="21600,21600">
            <v:path/>
            <v:fill on="f" focussize="0,0"/>
            <v:stroke on="f" miterlimit="8" joinstyle="miter"/>
            <v:imagedata r:id="rId29"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图20 销售任务</w:t>
      </w:r>
    </w:p>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添加询价信息制定询价单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br w:type="page"/>
      </w:r>
    </w:p>
    <w:p>
      <w:r>
        <w:pict>
          <v:shape id="_x0000_i1029" o:spt="75" type="#_x0000_t75" style="height:169.85pt;width:415.3pt;" filled="f" o:preferrelative="t" stroked="f" coordsize="21600,21600">
            <v:path/>
            <v:fill on="f" focussize="0,0"/>
            <v:stroke on="f" miterlimit="8" joinstyle="miter"/>
            <v:imagedata r:id="rId30"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图21 询价操作</w:t>
      </w:r>
    </w:p>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szCs w:val="24"/>
        </w:rPr>
      </w:pPr>
      <w:r>
        <w:rPr>
          <w:rFonts w:hint="eastAsia"/>
          <w:sz w:val="24"/>
          <w:szCs w:val="24"/>
        </w:rPr>
        <w:t>销售管理模块业务流程如下：</w:t>
      </w:r>
    </w:p>
    <w:p>
      <w:pPr>
        <w:keepNext w:val="0"/>
        <w:keepLines w:val="0"/>
        <w:pageBreakBefore w:val="0"/>
        <w:widowControl w:val="0"/>
        <w:numPr>
          <w:ilvl w:val="2"/>
          <w:numId w:val="4"/>
        </w:numPr>
        <w:tabs>
          <w:tab w:val="left" w:pos="720"/>
          <w:tab w:val="clear" w:pos="1200"/>
        </w:tabs>
        <w:kinsoku/>
        <w:wordWrap/>
        <w:overflowPunct/>
        <w:topLinePunct w:val="0"/>
        <w:autoSpaceDE/>
        <w:autoSpaceDN/>
        <w:bidi w:val="0"/>
        <w:adjustRightInd/>
        <w:snapToGrid/>
        <w:spacing w:line="440" w:lineRule="exact"/>
        <w:ind w:hanging="780"/>
        <w:textAlignment w:val="auto"/>
        <w:rPr>
          <w:sz w:val="24"/>
          <w:szCs w:val="24"/>
        </w:rPr>
      </w:pPr>
      <w:r>
        <w:rPr>
          <w:rFonts w:hint="eastAsia"/>
          <w:sz w:val="24"/>
          <w:szCs w:val="24"/>
        </w:rPr>
        <w:t>销售部门制订销售计划。</w:t>
      </w:r>
    </w:p>
    <w:p>
      <w:pPr>
        <w:keepNext w:val="0"/>
        <w:keepLines w:val="0"/>
        <w:pageBreakBefore w:val="0"/>
        <w:widowControl w:val="0"/>
        <w:numPr>
          <w:ilvl w:val="2"/>
          <w:numId w:val="4"/>
        </w:numPr>
        <w:tabs>
          <w:tab w:val="left" w:pos="720"/>
          <w:tab w:val="clear" w:pos="1200"/>
        </w:tabs>
        <w:kinsoku/>
        <w:wordWrap/>
        <w:overflowPunct/>
        <w:topLinePunct w:val="0"/>
        <w:autoSpaceDE/>
        <w:autoSpaceDN/>
        <w:bidi w:val="0"/>
        <w:adjustRightInd/>
        <w:snapToGrid/>
        <w:spacing w:line="440" w:lineRule="exact"/>
        <w:ind w:hanging="780"/>
        <w:textAlignment w:val="auto"/>
        <w:rPr>
          <w:sz w:val="24"/>
          <w:szCs w:val="24"/>
        </w:rPr>
      </w:pPr>
      <w:r>
        <w:rPr>
          <w:rFonts w:hint="eastAsia"/>
          <w:sz w:val="24"/>
          <w:szCs w:val="24"/>
        </w:rPr>
        <w:t>销售人员接收客户的询价信息，本根据询价单进行报价（制定审核报价单）。</w:t>
      </w:r>
    </w:p>
    <w:p>
      <w:pPr>
        <w:keepNext w:val="0"/>
        <w:keepLines w:val="0"/>
        <w:pageBreakBefore w:val="0"/>
        <w:widowControl w:val="0"/>
        <w:numPr>
          <w:ilvl w:val="2"/>
          <w:numId w:val="4"/>
        </w:numPr>
        <w:tabs>
          <w:tab w:val="left" w:pos="720"/>
          <w:tab w:val="clear" w:pos="1200"/>
        </w:tabs>
        <w:kinsoku/>
        <w:wordWrap/>
        <w:overflowPunct/>
        <w:topLinePunct w:val="0"/>
        <w:autoSpaceDE/>
        <w:autoSpaceDN/>
        <w:bidi w:val="0"/>
        <w:adjustRightInd/>
        <w:snapToGrid/>
        <w:spacing w:line="440" w:lineRule="exact"/>
        <w:ind w:left="0" w:firstLine="420"/>
        <w:textAlignment w:val="auto"/>
        <w:rPr>
          <w:sz w:val="24"/>
          <w:szCs w:val="24"/>
        </w:rPr>
      </w:pPr>
      <w:r>
        <w:rPr>
          <w:rFonts w:hint="eastAsia"/>
          <w:sz w:val="24"/>
          <w:szCs w:val="24"/>
        </w:rPr>
        <w:t>根据报价单反应状态进行跟催或者与客户签定销售合同并根据合同制销售订单。销售人员也可以按照销售计划直接与客户签定销售合同并录入销售订单。</w:t>
      </w:r>
    </w:p>
    <w:p>
      <w:pPr>
        <w:keepNext w:val="0"/>
        <w:keepLines w:val="0"/>
        <w:pageBreakBefore w:val="0"/>
        <w:widowControl w:val="0"/>
        <w:numPr>
          <w:ilvl w:val="2"/>
          <w:numId w:val="4"/>
        </w:numPr>
        <w:tabs>
          <w:tab w:val="left" w:pos="720"/>
          <w:tab w:val="clear" w:pos="1200"/>
        </w:tabs>
        <w:kinsoku/>
        <w:wordWrap/>
        <w:overflowPunct/>
        <w:topLinePunct w:val="0"/>
        <w:autoSpaceDE/>
        <w:autoSpaceDN/>
        <w:bidi w:val="0"/>
        <w:adjustRightInd/>
        <w:snapToGrid/>
        <w:spacing w:line="440" w:lineRule="exact"/>
        <w:ind w:hanging="780"/>
        <w:textAlignment w:val="auto"/>
        <w:rPr>
          <w:sz w:val="24"/>
          <w:szCs w:val="24"/>
        </w:rPr>
      </w:pPr>
      <w:r>
        <w:rPr>
          <w:rFonts w:hint="eastAsia"/>
          <w:sz w:val="24"/>
          <w:szCs w:val="24"/>
        </w:rPr>
        <w:t>销售部门参照销售订单填制销售发货单。</w:t>
      </w:r>
    </w:p>
    <w:p>
      <w:pPr>
        <w:keepNext w:val="0"/>
        <w:keepLines w:val="0"/>
        <w:pageBreakBefore w:val="0"/>
        <w:widowControl w:val="0"/>
        <w:numPr>
          <w:ilvl w:val="2"/>
          <w:numId w:val="4"/>
        </w:numPr>
        <w:tabs>
          <w:tab w:val="left" w:pos="720"/>
          <w:tab w:val="clear" w:pos="1200"/>
        </w:tabs>
        <w:kinsoku/>
        <w:wordWrap/>
        <w:overflowPunct/>
        <w:topLinePunct w:val="0"/>
        <w:autoSpaceDE/>
        <w:autoSpaceDN/>
        <w:bidi w:val="0"/>
        <w:adjustRightInd/>
        <w:snapToGrid/>
        <w:spacing w:line="440" w:lineRule="exact"/>
        <w:ind w:hanging="780"/>
        <w:textAlignment w:val="auto"/>
        <w:rPr>
          <w:sz w:val="24"/>
          <w:szCs w:val="24"/>
        </w:rPr>
      </w:pPr>
      <w:r>
        <w:rPr>
          <w:rFonts w:hint="eastAsia"/>
          <w:sz w:val="24"/>
          <w:szCs w:val="24"/>
        </w:rPr>
        <w:t>销售部门审核销售发货单同时开具发票。</w:t>
      </w:r>
    </w:p>
    <w:p>
      <w:pPr>
        <w:keepNext w:val="0"/>
        <w:keepLines w:val="0"/>
        <w:pageBreakBefore w:val="0"/>
        <w:widowControl w:val="0"/>
        <w:numPr>
          <w:ilvl w:val="2"/>
          <w:numId w:val="4"/>
        </w:numPr>
        <w:tabs>
          <w:tab w:val="left" w:pos="720"/>
          <w:tab w:val="clear" w:pos="1200"/>
        </w:tabs>
        <w:kinsoku/>
        <w:wordWrap/>
        <w:overflowPunct/>
        <w:topLinePunct w:val="0"/>
        <w:autoSpaceDE/>
        <w:autoSpaceDN/>
        <w:bidi w:val="0"/>
        <w:adjustRightInd/>
        <w:snapToGrid/>
        <w:spacing w:line="440" w:lineRule="exact"/>
        <w:ind w:hanging="780"/>
        <w:textAlignment w:val="auto"/>
        <w:rPr>
          <w:sz w:val="24"/>
          <w:szCs w:val="24"/>
        </w:rPr>
      </w:pPr>
      <w:r>
        <w:rPr>
          <w:rFonts w:hint="eastAsia"/>
          <w:sz w:val="24"/>
          <w:szCs w:val="24"/>
        </w:rPr>
        <w:t>仓库部门参照销售发货单填制销售出库单。（仓库管理模块）</w:t>
      </w:r>
    </w:p>
    <w:p>
      <w:pPr>
        <w:keepNext w:val="0"/>
        <w:keepLines w:val="0"/>
        <w:pageBreakBefore w:val="0"/>
        <w:widowControl w:val="0"/>
        <w:numPr>
          <w:ilvl w:val="2"/>
          <w:numId w:val="4"/>
        </w:numPr>
        <w:tabs>
          <w:tab w:val="left" w:pos="720"/>
          <w:tab w:val="clear" w:pos="1200"/>
        </w:tabs>
        <w:kinsoku/>
        <w:wordWrap/>
        <w:overflowPunct/>
        <w:topLinePunct w:val="0"/>
        <w:autoSpaceDE/>
        <w:autoSpaceDN/>
        <w:bidi w:val="0"/>
        <w:adjustRightInd/>
        <w:snapToGrid/>
        <w:spacing w:line="440" w:lineRule="exact"/>
        <w:ind w:hanging="780"/>
        <w:textAlignment w:val="auto"/>
        <w:rPr>
          <w:sz w:val="24"/>
          <w:szCs w:val="24"/>
        </w:rPr>
      </w:pPr>
      <w:r>
        <w:rPr>
          <w:rFonts w:hint="eastAsia"/>
          <w:sz w:val="24"/>
          <w:szCs w:val="24"/>
        </w:rPr>
        <w:t>将销售发票传递到应收应付管理模块进行应收处理。</w:t>
      </w:r>
    </w:p>
    <w:p>
      <w:pPr>
        <w:keepNext w:val="0"/>
        <w:keepLines w:val="0"/>
        <w:pageBreakBefore w:val="0"/>
        <w:widowControl w:val="0"/>
        <w:numPr>
          <w:ilvl w:val="2"/>
          <w:numId w:val="4"/>
        </w:numPr>
        <w:tabs>
          <w:tab w:val="left" w:pos="720"/>
          <w:tab w:val="clear" w:pos="1200"/>
        </w:tabs>
        <w:kinsoku/>
        <w:wordWrap/>
        <w:overflowPunct/>
        <w:topLinePunct w:val="0"/>
        <w:autoSpaceDE/>
        <w:autoSpaceDN/>
        <w:bidi w:val="0"/>
        <w:adjustRightInd/>
        <w:snapToGrid/>
        <w:spacing w:line="440" w:lineRule="exact"/>
        <w:ind w:hanging="780"/>
        <w:textAlignment w:val="auto"/>
        <w:rPr>
          <w:sz w:val="24"/>
          <w:szCs w:val="24"/>
        </w:rPr>
      </w:pPr>
    </w:p>
    <w:p>
      <w:r>
        <w:object>
          <v:shape id="_x0000_i1027" o:spt="75" type="#_x0000_t75" style="height:82.05pt;width:399.35pt;" o:ole="t" filled="f" o:preferrelative="t" stroked="f" coordsize="21600,21600">
            <v:path/>
            <v:fill on="f" focussize="0,0"/>
            <v:stroke on="f" joinstyle="miter"/>
            <v:imagedata r:id="rId32" o:title=""/>
            <o:lock v:ext="edit" aspectratio="t"/>
            <w10:wrap type="none"/>
            <w10:anchorlock/>
          </v:shape>
          <o:OLEObject Type="Embed" ProgID="Visio.Drawing.6" ShapeID="_x0000_i1027" DrawAspect="Content" ObjectID="_1468075726" r:id="rId31">
            <o:LockedField>false</o:LockedField>
          </o:OLEObject>
        </w:obje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图22 销售业务流程</w:t>
      </w:r>
    </w:p>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59" w:name="_Toc8133002"/>
      <w:bookmarkStart w:id="60" w:name="_Toc8132912"/>
      <w:bookmarkStart w:id="61" w:name="_Toc5422"/>
      <w:r>
        <w:rPr>
          <w:rFonts w:hint="eastAsia" w:ascii="Arial" w:hAnsi="Arial" w:cs="Times New Roman"/>
          <w:bCs/>
          <w:lang w:val="en-US" w:eastAsia="zh-CN"/>
        </w:rPr>
        <w:t>8.</w:t>
      </w:r>
      <w:r>
        <w:rPr>
          <w:rFonts w:hint="eastAsia" w:ascii="Arial" w:hAnsi="Arial" w:cs="Times New Roman"/>
          <w:bCs/>
        </w:rPr>
        <w:t>采购管理</w:t>
      </w:r>
      <w:bookmarkEnd w:id="59"/>
      <w:bookmarkEnd w:id="60"/>
      <w:bookmarkEnd w:id="6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sz w:val="24"/>
          <w:szCs w:val="24"/>
        </w:rPr>
      </w:pPr>
      <w:r>
        <w:rPr>
          <w:rFonts w:hint="eastAsia"/>
          <w:sz w:val="24"/>
          <w:szCs w:val="24"/>
        </w:rPr>
        <w:t>企业采购部门的工作主要是为企业提供生产与管理所需的各种物料，采购管理系统帮助企业对采购业务过程进行组织、实施与控制，提供</w:t>
      </w:r>
      <w:r>
        <w:rPr>
          <w:sz w:val="24"/>
          <w:szCs w:val="24"/>
        </w:rPr>
        <w:t>请购、订货、到货、入库、开票、</w:t>
      </w:r>
      <w:r>
        <w:rPr>
          <w:rFonts w:hint="eastAsia"/>
          <w:sz w:val="24"/>
          <w:szCs w:val="24"/>
        </w:rPr>
        <w:t>退货</w:t>
      </w:r>
      <w:r>
        <w:rPr>
          <w:sz w:val="24"/>
          <w:szCs w:val="24"/>
        </w:rPr>
        <w:t>的完整采购流程，用户可根据实际情况进行采购流程的定制</w:t>
      </w:r>
      <w:r>
        <w:rPr>
          <w:rFonts w:hint="eastAsia"/>
          <w:sz w:val="24"/>
          <w:szCs w:val="24"/>
        </w:rPr>
        <w:t>。</w:t>
      </w:r>
    </w:p>
    <w:p>
      <w:r>
        <w:pict>
          <v:shape id="_x0000_i1031" o:spt="75" type="#_x0000_t75" style="height:160.65pt;width:415.3pt;" filled="f" o:preferrelative="t" stroked="f" coordsize="21600,21600">
            <v:path/>
            <v:fill on="f" focussize="0,0"/>
            <v:stroke on="f" miterlimit="8" joinstyle="miter"/>
            <v:imagedata r:id="rId33"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图23 供应商信息维护</w:t>
      </w:r>
    </w:p>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szCs w:val="24"/>
        </w:rPr>
      </w:pPr>
      <w:r>
        <w:rPr>
          <w:rFonts w:hint="eastAsia"/>
          <w:sz w:val="24"/>
          <w:szCs w:val="24"/>
        </w:rPr>
        <w:t>采购管理模块一般业务流程如下：</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kern w:val="0"/>
          <w:sz w:val="24"/>
          <w:szCs w:val="24"/>
        </w:rPr>
      </w:pPr>
      <w:r>
        <w:rPr>
          <w:sz w:val="24"/>
          <w:szCs w:val="24"/>
        </w:rPr>
        <w:t>请购部门填制采购</w:t>
      </w:r>
      <w:r>
        <w:rPr>
          <w:rFonts w:hint="eastAsia"/>
          <w:sz w:val="24"/>
          <w:szCs w:val="24"/>
        </w:rPr>
        <w:t>申</w:t>
      </w:r>
      <w:r>
        <w:rPr>
          <w:sz w:val="24"/>
          <w:szCs w:val="24"/>
        </w:rPr>
        <w:t>购单</w:t>
      </w:r>
      <w:r>
        <w:rPr>
          <w:rFonts w:hint="eastAsia"/>
          <w:sz w:val="24"/>
          <w:szCs w:val="24"/>
        </w:rPr>
        <w:t>传递给采购部门</w:t>
      </w:r>
      <w:r>
        <w:rPr>
          <w:sz w:val="24"/>
          <w:szCs w:val="24"/>
        </w:rPr>
        <w:t>。</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kern w:val="0"/>
          <w:sz w:val="24"/>
          <w:szCs w:val="24"/>
        </w:rPr>
      </w:pPr>
      <w:r>
        <w:rPr>
          <w:rFonts w:hint="eastAsia"/>
          <w:sz w:val="24"/>
          <w:szCs w:val="24"/>
        </w:rPr>
        <w:t>采购部门根据采购需求（申购单）合并生成采购计划。</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kern w:val="0"/>
          <w:sz w:val="24"/>
          <w:szCs w:val="24"/>
        </w:rPr>
      </w:pPr>
      <w:r>
        <w:rPr>
          <w:sz w:val="24"/>
          <w:szCs w:val="24"/>
        </w:rPr>
        <w:t>采购部门填制采购订单。</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kern w:val="0"/>
          <w:sz w:val="24"/>
          <w:szCs w:val="24"/>
        </w:rPr>
      </w:pPr>
      <w:r>
        <w:rPr>
          <w:sz w:val="24"/>
          <w:szCs w:val="24"/>
        </w:rPr>
        <w:t>采购部门</w:t>
      </w:r>
      <w:r>
        <w:rPr>
          <w:rFonts w:hint="eastAsia"/>
          <w:sz w:val="24"/>
          <w:szCs w:val="24"/>
        </w:rPr>
        <w:t>审核</w:t>
      </w:r>
      <w:r>
        <w:rPr>
          <w:sz w:val="24"/>
          <w:szCs w:val="24"/>
        </w:rPr>
        <w:t>采购订单发送给供应商，供应商进行送货。</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sz w:val="24"/>
          <w:szCs w:val="24"/>
        </w:rPr>
      </w:pPr>
      <w:r>
        <w:rPr>
          <w:sz w:val="24"/>
          <w:szCs w:val="24"/>
        </w:rPr>
        <w:t>货物到达企业后，对收到的货物进行清点，参照采购订单填制采购</w:t>
      </w:r>
      <w:r>
        <w:rPr>
          <w:rFonts w:hint="eastAsia"/>
          <w:sz w:val="24"/>
          <w:szCs w:val="24"/>
        </w:rPr>
        <w:t>入库</w:t>
      </w:r>
      <w:r>
        <w:rPr>
          <w:sz w:val="24"/>
          <w:szCs w:val="24"/>
        </w:rPr>
        <w:t>单。</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sz w:val="24"/>
          <w:szCs w:val="24"/>
        </w:rPr>
      </w:pPr>
      <w:r>
        <w:rPr>
          <w:sz w:val="24"/>
          <w:szCs w:val="24"/>
        </w:rPr>
        <w:t>经过仓库的质检和验收，</w:t>
      </w:r>
      <w:r>
        <w:rPr>
          <w:rFonts w:hint="eastAsia"/>
          <w:sz w:val="24"/>
          <w:szCs w:val="24"/>
        </w:rPr>
        <w:t>审核登记</w:t>
      </w:r>
      <w:r>
        <w:rPr>
          <w:sz w:val="24"/>
          <w:szCs w:val="24"/>
        </w:rPr>
        <w:t>采购入库单</w:t>
      </w:r>
      <w:r>
        <w:rPr>
          <w:rFonts w:hint="eastAsia"/>
          <w:sz w:val="24"/>
          <w:szCs w:val="24"/>
        </w:rPr>
        <w:t>，货物入库</w:t>
      </w:r>
      <w:r>
        <w:rPr>
          <w:sz w:val="24"/>
          <w:szCs w:val="24"/>
        </w:rPr>
        <w:t>。</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sz w:val="24"/>
          <w:szCs w:val="24"/>
        </w:rPr>
      </w:pPr>
      <w:r>
        <w:rPr>
          <w:sz w:val="24"/>
          <w:szCs w:val="24"/>
        </w:rPr>
        <w:t>取得供应商的发票后，采购部门</w:t>
      </w:r>
      <w:r>
        <w:rPr>
          <w:rFonts w:hint="eastAsia"/>
          <w:sz w:val="24"/>
          <w:szCs w:val="24"/>
        </w:rPr>
        <w:t>参照入库单</w:t>
      </w:r>
      <w:r>
        <w:rPr>
          <w:sz w:val="24"/>
          <w:szCs w:val="24"/>
        </w:rPr>
        <w:t>填制采购发票。</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sz w:val="24"/>
          <w:szCs w:val="24"/>
        </w:rPr>
      </w:pPr>
      <w:r>
        <w:rPr>
          <w:sz w:val="24"/>
          <w:szCs w:val="24"/>
        </w:rPr>
        <w:t>采购发票传递到《应付系统》，进行付款结算。</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textAlignment w:val="auto"/>
        <w:rPr>
          <w:sz w:val="24"/>
          <w:szCs w:val="24"/>
        </w:rPr>
      </w:pPr>
    </w:p>
    <w:p>
      <w:r>
        <w:object>
          <v:shape id="_x0000_i1028" o:spt="75" type="#_x0000_t75" style="height:104.65pt;width:412.75pt;" o:ole="t" filled="f" o:preferrelative="t" stroked="f" coordsize="21600,21600">
            <v:path/>
            <v:fill on="f" focussize="0,0"/>
            <v:stroke on="f" joinstyle="miter"/>
            <v:imagedata r:id="rId35" o:title=""/>
            <o:lock v:ext="edit" aspectratio="t"/>
            <w10:wrap type="none"/>
            <w10:anchorlock/>
          </v:shape>
          <o:OLEObject Type="Embed" ProgID="Visio.Drawing.6" ShapeID="_x0000_i1028" DrawAspect="Content" ObjectID="_1468075727" r:id="rId34">
            <o:LockedField>false</o:LockedField>
          </o:OLEObject>
        </w:obje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图24 采购业务流程</w:t>
      </w:r>
    </w:p>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62" w:name="_Toc8132913"/>
      <w:bookmarkStart w:id="63" w:name="_Toc8133003"/>
      <w:bookmarkStart w:id="64" w:name="_Toc8180"/>
      <w:r>
        <w:rPr>
          <w:rFonts w:hint="eastAsia" w:ascii="Arial" w:hAnsi="Arial" w:cs="Times New Roman"/>
          <w:bCs/>
          <w:lang w:val="en-US" w:eastAsia="zh-CN"/>
        </w:rPr>
        <w:t>9.</w:t>
      </w:r>
      <w:r>
        <w:rPr>
          <w:rFonts w:hint="eastAsia" w:ascii="Arial" w:hAnsi="Arial" w:cs="Times New Roman"/>
          <w:bCs/>
        </w:rPr>
        <w:t>应收应付管理</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sz w:val="24"/>
          <w:szCs w:val="24"/>
        </w:rPr>
      </w:pPr>
      <w:r>
        <w:rPr>
          <w:rFonts w:hint="eastAsia"/>
          <w:sz w:val="24"/>
          <w:szCs w:val="24"/>
        </w:rPr>
        <w:t>应收应付款是企业资金流重要的环节，管理好企业的应收应付帐款是统一企业物流、资金流和信息流的主要手段之一。应收应付管理子系统主要用于管理核算企业与客户、供应商之间的往来款项，通过应收应付单据的录入，对企业的往来帐款进行综合管理，及时准确的提供客户、供应商的往来帐款余额情况，帮助企业合理的进行资金调配，提高资金的利用率。</w:t>
      </w:r>
    </w:p>
    <w:p>
      <w:r>
        <w:pict>
          <v:shape id="_x0000_i1034" o:spt="75" type="#_x0000_t75" style="height:157.75pt;width:415.3pt;" filled="f" o:preferrelative="t" stroked="f" coordsize="21600,21600">
            <v:path/>
            <v:fill on="f" focussize="0,0"/>
            <v:stroke on="f" miterlimit="8" joinstyle="miter"/>
            <v:imagedata r:id="rId36"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图25 应收票据审核</w:t>
      </w:r>
    </w:p>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szCs w:val="24"/>
        </w:rPr>
      </w:pPr>
      <w:r>
        <w:rPr>
          <w:rFonts w:hint="eastAsia"/>
          <w:sz w:val="24"/>
          <w:szCs w:val="24"/>
        </w:rPr>
        <w:t>根据销售以及采购的情况付款和收款</w:t>
      </w:r>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szCs w:val="24"/>
        </w:rPr>
      </w:pPr>
      <w:r>
        <w:rPr>
          <w:rFonts w:hint="eastAsia"/>
          <w:sz w:val="24"/>
          <w:szCs w:val="24"/>
        </w:rPr>
        <w:t>完成销售后在本模块收款单据查询并审核</w:t>
      </w:r>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szCs w:val="24"/>
        </w:rPr>
      </w:pPr>
      <w:r>
        <w:rPr>
          <w:rFonts w:hint="eastAsia"/>
          <w:sz w:val="24"/>
          <w:szCs w:val="24"/>
        </w:rPr>
        <w:t>完成审核并发票无误后完成收款核销</w:t>
      </w:r>
    </w:p>
    <w:p>
      <w:pPr>
        <w:keepNext w:val="0"/>
        <w:keepLines w:val="0"/>
        <w:pageBreakBefore w:val="0"/>
        <w:widowControl w:val="0"/>
        <w:numPr>
          <w:ilvl w:val="0"/>
          <w:numId w:val="6"/>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接收到销售系统传递的销售发票（应收单据），进行审核。</w:t>
      </w:r>
    </w:p>
    <w:p>
      <w:pPr>
        <w:keepNext w:val="0"/>
        <w:keepLines w:val="0"/>
        <w:pageBreakBefore w:val="0"/>
        <w:widowControl w:val="0"/>
        <w:numPr>
          <w:ilvl w:val="0"/>
          <w:numId w:val="6"/>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客户财务根据销售发票进行付款。</w:t>
      </w:r>
    </w:p>
    <w:p>
      <w:pPr>
        <w:keepNext w:val="0"/>
        <w:keepLines w:val="0"/>
        <w:pageBreakBefore w:val="0"/>
        <w:widowControl w:val="0"/>
        <w:numPr>
          <w:ilvl w:val="0"/>
          <w:numId w:val="6"/>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根据客户的付款情况录入收款单。</w:t>
      </w:r>
    </w:p>
    <w:p>
      <w:pPr>
        <w:keepNext w:val="0"/>
        <w:keepLines w:val="0"/>
        <w:pageBreakBefore w:val="0"/>
        <w:widowControl w:val="0"/>
        <w:numPr>
          <w:ilvl w:val="0"/>
          <w:numId w:val="6"/>
        </w:numPr>
        <w:kinsoku/>
        <w:wordWrap/>
        <w:overflowPunct/>
        <w:topLinePunct w:val="0"/>
        <w:autoSpaceDE/>
        <w:autoSpaceDN/>
        <w:bidi w:val="0"/>
        <w:adjustRightInd/>
        <w:snapToGrid/>
        <w:spacing w:line="440" w:lineRule="exact"/>
        <w:textAlignment w:val="auto"/>
        <w:rPr>
          <w:sz w:val="24"/>
          <w:szCs w:val="24"/>
        </w:rPr>
      </w:pPr>
      <w:r>
        <w:rPr>
          <w:rFonts w:hint="eastAsia"/>
          <w:sz w:val="24"/>
          <w:szCs w:val="24"/>
        </w:rPr>
        <w:t>对收款单进行核销处理。</w:t>
      </w:r>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szCs w:val="24"/>
        </w:rPr>
      </w:pPr>
      <w:r>
        <w:rPr>
          <w:rFonts w:hint="eastAsia"/>
          <w:sz w:val="24"/>
          <w:szCs w:val="24"/>
        </w:rPr>
        <w:t>付款略</w:t>
      </w:r>
      <w:r>
        <w:rPr>
          <w:rFonts w:hint="eastAsia"/>
          <w:sz w:val="24"/>
          <w:szCs w:val="24"/>
          <w:lang w:eastAsia="zh-CN"/>
        </w:rPr>
        <w:t>，</w:t>
      </w:r>
      <w:r>
        <w:rPr>
          <w:rFonts w:hint="eastAsia"/>
          <w:sz w:val="24"/>
          <w:szCs w:val="24"/>
        </w:rPr>
        <w:t>如收款</w:t>
      </w:r>
    </w:p>
    <w:p>
      <w:pPr>
        <w:pStyle w:val="5"/>
        <w:keepNext/>
        <w:keepLines/>
        <w:pageBreakBefore w:val="0"/>
        <w:widowControl w:val="0"/>
        <w:numPr>
          <w:ilvl w:val="0"/>
          <w:numId w:val="0"/>
        </w:numPr>
        <w:tabs>
          <w:tab w:val="clear" w:pos="420"/>
        </w:tabs>
        <w:kinsoku/>
        <w:wordWrap/>
        <w:overflowPunct/>
        <w:topLinePunct w:val="0"/>
        <w:autoSpaceDE/>
        <w:autoSpaceDN/>
        <w:bidi w:val="0"/>
        <w:adjustRightInd/>
        <w:snapToGrid/>
        <w:spacing w:line="440" w:lineRule="exact"/>
        <w:ind w:leftChars="0"/>
        <w:jc w:val="left"/>
        <w:textAlignment w:val="auto"/>
        <w:rPr>
          <w:rFonts w:hint="eastAsia" w:ascii="Arial" w:hAnsi="Arial" w:cs="Times New Roman"/>
          <w:bCs/>
        </w:rPr>
      </w:pPr>
      <w:bookmarkStart w:id="65" w:name="_Toc8133004"/>
      <w:bookmarkStart w:id="66" w:name="_Toc8132914"/>
      <w:bookmarkStart w:id="67" w:name="_Toc20930"/>
      <w:r>
        <w:rPr>
          <w:rFonts w:hint="eastAsia" w:ascii="Arial" w:hAnsi="Arial" w:cs="Times New Roman"/>
          <w:bCs/>
          <w:lang w:val="en-US" w:eastAsia="zh-CN"/>
        </w:rPr>
        <w:t>10.</w:t>
      </w:r>
      <w:r>
        <w:rPr>
          <w:rFonts w:hint="eastAsia" w:ascii="Arial" w:hAnsi="Arial" w:cs="Times New Roman"/>
          <w:bCs/>
        </w:rPr>
        <w:t>财务</w:t>
      </w:r>
      <w:bookmarkEnd w:id="65"/>
      <w:bookmarkEnd w:id="66"/>
      <w:r>
        <w:rPr>
          <w:rFonts w:hint="eastAsia" w:ascii="Arial" w:hAnsi="Arial" w:cs="Times New Roman"/>
          <w:bCs/>
        </w:rPr>
        <w:t>总监</w:t>
      </w:r>
      <w:bookmarkEnd w:id="67"/>
    </w:p>
    <w:p>
      <w:r>
        <w:pict>
          <v:shape id="_x0000_i1035" o:spt="75" type="#_x0000_t75" style="height:179.45pt;width:415.3pt;" filled="f" o:preferrelative="t" stroked="f" coordsize="21600,21600">
            <v:path/>
            <v:fill on="f" focussize="0,0"/>
            <v:stroke on="f" miterlimit="8" joinstyle="miter"/>
            <v:imagedata r:id="rId37" o:title=""/>
            <o:lock v:ext="edit" aspectratio="t"/>
            <w10:wrap type="none"/>
            <w10:anchorlock/>
          </v:shape>
        </w:pict>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图26 会计科目维护</w:t>
      </w:r>
    </w:p>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szCs w:val="24"/>
        </w:rPr>
      </w:pPr>
      <w:r>
        <w:rPr>
          <w:rFonts w:hint="eastAsia"/>
          <w:sz w:val="24"/>
          <w:szCs w:val="24"/>
        </w:rPr>
        <w:t>根据不同的记账科目来进行记账，以及收款付款的凭证审核、记账</w:t>
      </w:r>
    </w:p>
    <w:p>
      <w:pPr>
        <w:pStyle w:val="3"/>
        <w:spacing w:line="440" w:lineRule="exact"/>
        <w:rPr>
          <w:rFonts w:hint="eastAsia"/>
          <w:sz w:val="28"/>
          <w:szCs w:val="28"/>
        </w:rPr>
      </w:pPr>
      <w:bookmarkStart w:id="68" w:name="_Toc14560"/>
      <w:bookmarkStart w:id="69" w:name="_Toc11238"/>
      <w:r>
        <w:rPr>
          <w:rFonts w:hint="eastAsia"/>
          <w:sz w:val="28"/>
          <w:szCs w:val="28"/>
        </w:rPr>
        <w:t>三、课程设计要求</w:t>
      </w:r>
      <w:bookmarkEnd w:id="21"/>
      <w:bookmarkEnd w:id="22"/>
      <w:bookmarkEnd w:id="68"/>
      <w:bookmarkEnd w:id="69"/>
    </w:p>
    <w:p>
      <w:pPr>
        <w:spacing w:line="440" w:lineRule="exact"/>
        <w:ind w:firstLine="480" w:firstLineChars="200"/>
        <w:rPr>
          <w:rFonts w:hint="eastAsia"/>
          <w:sz w:val="24"/>
        </w:rPr>
      </w:pPr>
      <w:r>
        <w:rPr>
          <w:rFonts w:hint="eastAsia"/>
          <w:sz w:val="24"/>
        </w:rPr>
        <w:t>本课程设计要求学生在</w:t>
      </w:r>
      <w:r>
        <w:rPr>
          <w:rFonts w:hint="eastAsia"/>
          <w:sz w:val="24"/>
          <w:lang w:eastAsia="zh-CN"/>
        </w:rPr>
        <w:t>《</w:t>
      </w:r>
      <w:r>
        <w:rPr>
          <w:rFonts w:hint="eastAsia"/>
          <w:sz w:val="24"/>
          <w:lang w:val="en-US" w:eastAsia="zh-CN"/>
        </w:rPr>
        <w:t>思沃ERP模拟教学软件</w:t>
      </w:r>
      <w:r>
        <w:rPr>
          <w:rFonts w:hint="eastAsia"/>
          <w:sz w:val="24"/>
          <w:lang w:eastAsia="zh-CN"/>
        </w:rPr>
        <w:t>》</w:t>
      </w:r>
      <w:r>
        <w:rPr>
          <w:rFonts w:hint="eastAsia"/>
          <w:sz w:val="24"/>
        </w:rPr>
        <w:t>实训平台上</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对</w:t>
      </w:r>
      <w:r>
        <w:rPr>
          <w:rFonts w:hint="eastAsia" w:ascii="Times New Roman" w:hAnsi="Times New Roman" w:eastAsia="宋体" w:cs="Times New Roman"/>
          <w:sz w:val="24"/>
        </w:rPr>
        <w:t>销</w:t>
      </w:r>
      <w:r>
        <w:rPr>
          <w:rFonts w:hint="eastAsia" w:ascii="Times New Roman" w:hAnsi="Times New Roman" w:eastAsia="宋体" w:cs="Times New Roman"/>
          <w:sz w:val="24"/>
        </w:rPr>
        <w:t>售管理、采购管理、库存管理、生产计划管理、生产车间管理、固定资产管理、工资/成本管理、应收应付管理、财务总帐管理以及人力资源管理</w:t>
      </w:r>
      <w:r>
        <w:rPr>
          <w:rFonts w:hint="eastAsia" w:ascii="Times New Roman" w:hAnsi="Times New Roman" w:eastAsia="宋体" w:cs="Times New Roman"/>
          <w:sz w:val="24"/>
          <w:lang w:val="en-US" w:eastAsia="zh-CN"/>
        </w:rPr>
        <w:t>等</w:t>
      </w:r>
      <w:r>
        <w:rPr>
          <w:rFonts w:hint="eastAsia" w:ascii="Times New Roman" w:hAnsi="Times New Roman" w:eastAsia="宋体" w:cs="Times New Roman"/>
          <w:sz w:val="24"/>
        </w:rPr>
        <w:t>十大功能模块</w:t>
      </w:r>
      <w:r>
        <w:rPr>
          <w:rFonts w:hint="eastAsia" w:ascii="Times New Roman" w:hAnsi="Times New Roman" w:eastAsia="宋体" w:cs="Times New Roman"/>
          <w:sz w:val="24"/>
          <w:lang w:val="en-US" w:eastAsia="zh-CN"/>
        </w:rPr>
        <w:t>进行系统化的</w:t>
      </w:r>
      <w:r>
        <w:rPr>
          <w:rFonts w:hint="eastAsia" w:ascii="Times New Roman" w:hAnsi="Times New Roman" w:eastAsia="宋体" w:cs="Times New Roman"/>
          <w:sz w:val="24"/>
        </w:rPr>
        <w:t>实际操作，</w:t>
      </w:r>
      <w:r>
        <w:rPr>
          <w:rFonts w:hint="eastAsia"/>
          <w:sz w:val="24"/>
        </w:rPr>
        <w:t>以达到：1）强化、融通学生所掌握的企业管理理论和方法；2）了解、掌握企业管理中各个部门的职能及其相互的协调与制约关系；3）理解企业的供应、生产及销售过程，掌握物流、资金流、信息流的运行程序。掌握ERP系统应用管理的基本方法。</w:t>
      </w:r>
    </w:p>
    <w:p>
      <w:pPr>
        <w:spacing w:line="440" w:lineRule="exact"/>
        <w:ind w:firstLine="480" w:firstLineChars="200"/>
        <w:rPr>
          <w:sz w:val="24"/>
        </w:rPr>
      </w:pPr>
      <w:r>
        <w:rPr>
          <w:rFonts w:hint="eastAsia"/>
          <w:sz w:val="24"/>
        </w:rPr>
        <w:t>掌握ERP系统应用管理的基本方法。通过执行实训任务，演示最后结果，画出具体的工作流程，并提交正式课程设计报告一份。</w:t>
      </w:r>
    </w:p>
    <w:p>
      <w:pPr>
        <w:spacing w:line="440" w:lineRule="exact"/>
        <w:ind w:firstLine="472" w:firstLineChars="196"/>
        <w:rPr>
          <w:rFonts w:hint="eastAsia" w:ascii="宋体" w:hAnsi="宋体"/>
          <w:b/>
          <w:sz w:val="24"/>
        </w:rPr>
      </w:pPr>
      <w:r>
        <w:rPr>
          <w:rFonts w:hint="eastAsia"/>
          <w:b/>
          <w:sz w:val="24"/>
        </w:rPr>
        <w:t>1、</w:t>
      </w:r>
      <w:r>
        <w:rPr>
          <w:rFonts w:hint="eastAsia" w:ascii="宋体" w:hAnsi="宋体"/>
          <w:b/>
          <w:sz w:val="24"/>
        </w:rPr>
        <w:t>课程设计组织：</w:t>
      </w:r>
    </w:p>
    <w:p>
      <w:pPr>
        <w:spacing w:line="440" w:lineRule="exact"/>
        <w:ind w:firstLine="420"/>
        <w:rPr>
          <w:rFonts w:hint="eastAsia"/>
          <w:sz w:val="24"/>
        </w:rPr>
      </w:pPr>
      <w:r>
        <w:rPr>
          <w:rFonts w:hint="eastAsia"/>
          <w:sz w:val="24"/>
        </w:rPr>
        <w:t>学生在教师的指导下，根据</w:t>
      </w:r>
      <w:r>
        <w:rPr>
          <w:rFonts w:hint="eastAsia"/>
          <w:sz w:val="24"/>
          <w:lang w:eastAsia="zh-CN"/>
        </w:rPr>
        <w:t>《</w:t>
      </w:r>
      <w:r>
        <w:rPr>
          <w:rFonts w:hint="eastAsia"/>
          <w:sz w:val="24"/>
          <w:lang w:val="en-US" w:eastAsia="zh-CN"/>
        </w:rPr>
        <w:t>思沃ERP模拟教学软件</w:t>
      </w:r>
      <w:r>
        <w:rPr>
          <w:rFonts w:hint="eastAsia"/>
          <w:sz w:val="24"/>
          <w:lang w:eastAsia="zh-CN"/>
        </w:rPr>
        <w:t>》</w:t>
      </w:r>
      <w:r>
        <w:rPr>
          <w:rFonts w:hint="eastAsia"/>
          <w:sz w:val="24"/>
        </w:rPr>
        <w:t>所提供的功能，自行拟定课程设计计划，并提供给指导老师备案。</w:t>
      </w:r>
    </w:p>
    <w:p>
      <w:pPr>
        <w:spacing w:line="440" w:lineRule="exact"/>
        <w:ind w:firstLine="354" w:firstLineChars="147"/>
        <w:rPr>
          <w:rFonts w:hint="eastAsia"/>
          <w:b/>
          <w:sz w:val="24"/>
        </w:rPr>
      </w:pPr>
      <w:r>
        <w:rPr>
          <w:rFonts w:hint="eastAsia"/>
          <w:b/>
          <w:sz w:val="24"/>
        </w:rPr>
        <w:t>2、分工合作</w:t>
      </w:r>
    </w:p>
    <w:p>
      <w:pPr>
        <w:spacing w:line="440" w:lineRule="exact"/>
        <w:ind w:firstLine="420"/>
        <w:rPr>
          <w:rFonts w:hint="eastAsia"/>
          <w:sz w:val="24"/>
        </w:rPr>
      </w:pPr>
      <w:r>
        <w:rPr>
          <w:rFonts w:hint="eastAsia"/>
          <w:sz w:val="24"/>
        </w:rPr>
        <w:t>课程设计采取小组分工合作形式，每组成员5名，各成员负责项目的一部分内容，要求在课程设计报告中重点体现自己完成的部分。</w:t>
      </w:r>
    </w:p>
    <w:p>
      <w:pPr>
        <w:spacing w:line="440" w:lineRule="exact"/>
        <w:ind w:firstLine="354" w:firstLineChars="147"/>
        <w:rPr>
          <w:rFonts w:hint="eastAsia" w:ascii="宋体" w:hAnsi="宋体"/>
          <w:b/>
          <w:sz w:val="24"/>
        </w:rPr>
      </w:pPr>
      <w:r>
        <w:rPr>
          <w:rFonts w:hint="eastAsia"/>
          <w:b/>
          <w:sz w:val="24"/>
        </w:rPr>
        <w:t>3、</w:t>
      </w:r>
      <w:r>
        <w:rPr>
          <w:rFonts w:hint="eastAsia" w:ascii="宋体" w:hAnsi="宋体"/>
          <w:b/>
          <w:sz w:val="24"/>
        </w:rPr>
        <w:t>报告内容要求：</w:t>
      </w:r>
    </w:p>
    <w:p>
      <w:pPr>
        <w:spacing w:line="440" w:lineRule="exact"/>
        <w:ind w:firstLine="480" w:firstLineChars="200"/>
        <w:rPr>
          <w:rFonts w:hint="eastAsia"/>
          <w:kern w:val="0"/>
          <w:sz w:val="24"/>
        </w:rPr>
      </w:pPr>
      <w:r>
        <w:rPr>
          <w:rFonts w:hint="eastAsia"/>
          <w:kern w:val="0"/>
          <w:sz w:val="24"/>
        </w:rPr>
        <w:t>（1）前言</w:t>
      </w:r>
    </w:p>
    <w:p>
      <w:pPr>
        <w:spacing w:line="440" w:lineRule="exact"/>
        <w:ind w:firstLine="480" w:firstLineChars="200"/>
        <w:rPr>
          <w:rFonts w:hint="eastAsia"/>
          <w:kern w:val="0"/>
          <w:sz w:val="24"/>
        </w:rPr>
      </w:pPr>
      <w:r>
        <w:rPr>
          <w:rFonts w:hint="eastAsia"/>
          <w:kern w:val="0"/>
          <w:sz w:val="24"/>
        </w:rPr>
        <w:t>描述系统开发的必要性和可能性。</w:t>
      </w:r>
    </w:p>
    <w:p>
      <w:pPr>
        <w:spacing w:line="440" w:lineRule="exact"/>
        <w:ind w:firstLine="480" w:firstLineChars="200"/>
        <w:rPr>
          <w:rFonts w:hint="eastAsia"/>
          <w:sz w:val="24"/>
        </w:rPr>
      </w:pPr>
      <w:r>
        <w:rPr>
          <w:rFonts w:hint="eastAsia"/>
          <w:kern w:val="0"/>
          <w:sz w:val="24"/>
        </w:rPr>
        <w:t>（2）具体业务功能模块</w:t>
      </w:r>
    </w:p>
    <w:p>
      <w:pPr>
        <w:spacing w:line="440" w:lineRule="exact"/>
        <w:ind w:firstLine="420"/>
        <w:rPr>
          <w:rFonts w:hint="eastAsia"/>
          <w:sz w:val="24"/>
        </w:rPr>
      </w:pPr>
      <w:r>
        <w:rPr>
          <w:rFonts w:hint="eastAsia"/>
          <w:sz w:val="24"/>
        </w:rPr>
        <w:t>通过对业务功能模块的使用分析，同时包含以下几个方面的内容：</w:t>
      </w:r>
    </w:p>
    <w:p>
      <w:pPr>
        <w:numPr>
          <w:ilvl w:val="0"/>
          <w:numId w:val="7"/>
        </w:numPr>
        <w:spacing w:line="440" w:lineRule="exact"/>
        <w:rPr>
          <w:rFonts w:hint="eastAsia"/>
          <w:sz w:val="24"/>
        </w:rPr>
      </w:pPr>
      <w:r>
        <w:rPr>
          <w:rFonts w:hint="eastAsia" w:ascii="宋体" w:hAnsi="宋体"/>
          <w:sz w:val="24"/>
        </w:rPr>
        <w:t xml:space="preserve"> </w:t>
      </w:r>
      <w:r>
        <w:rPr>
          <w:rFonts w:hint="eastAsia"/>
          <w:sz w:val="24"/>
        </w:rPr>
        <w:t>构建系统整体业务逻辑流程图。</w:t>
      </w:r>
    </w:p>
    <w:p>
      <w:pPr>
        <w:numPr>
          <w:ilvl w:val="0"/>
          <w:numId w:val="7"/>
        </w:numPr>
        <w:spacing w:line="440" w:lineRule="exact"/>
        <w:rPr>
          <w:rFonts w:hint="eastAsia"/>
          <w:sz w:val="24"/>
        </w:rPr>
      </w:pPr>
      <w:r>
        <w:rPr>
          <w:rFonts w:hint="eastAsia"/>
          <w:sz w:val="24"/>
        </w:rPr>
        <w:t>系统应用前的数据准备。</w:t>
      </w:r>
    </w:p>
    <w:p>
      <w:pPr>
        <w:numPr>
          <w:ilvl w:val="0"/>
          <w:numId w:val="7"/>
        </w:numPr>
        <w:spacing w:line="440" w:lineRule="exact"/>
        <w:rPr>
          <w:rFonts w:hint="eastAsia"/>
          <w:sz w:val="24"/>
        </w:rPr>
      </w:pPr>
      <w:r>
        <w:rPr>
          <w:rFonts w:hint="eastAsia"/>
          <w:sz w:val="24"/>
        </w:rPr>
        <w:t>操作执行结果</w:t>
      </w:r>
    </w:p>
    <w:p>
      <w:pPr>
        <w:spacing w:line="440" w:lineRule="exact"/>
        <w:ind w:firstLine="420"/>
        <w:rPr>
          <w:rFonts w:hint="eastAsia"/>
          <w:sz w:val="24"/>
        </w:rPr>
      </w:pPr>
      <w:r>
        <w:rPr>
          <w:rFonts w:hint="eastAsia"/>
          <w:sz w:val="24"/>
        </w:rPr>
        <w:t>（3）与其它系统的交互关系</w:t>
      </w:r>
    </w:p>
    <w:p>
      <w:pPr>
        <w:spacing w:line="440" w:lineRule="exact"/>
        <w:ind w:firstLine="480" w:firstLineChars="200"/>
        <w:rPr>
          <w:rFonts w:hint="eastAsia"/>
          <w:sz w:val="24"/>
        </w:rPr>
      </w:pPr>
      <w:r>
        <w:rPr>
          <w:rFonts w:hint="eastAsia"/>
          <w:sz w:val="24"/>
        </w:rPr>
        <w:t>（4）总结</w:t>
      </w:r>
    </w:p>
    <w:p>
      <w:pPr>
        <w:spacing w:line="440" w:lineRule="exact"/>
        <w:rPr>
          <w:rFonts w:hint="eastAsia"/>
          <w:sz w:val="24"/>
        </w:rPr>
      </w:pPr>
      <w:r>
        <w:rPr>
          <w:rFonts w:hint="eastAsia"/>
          <w:sz w:val="24"/>
        </w:rPr>
        <w:t xml:space="preserve">   对本自己从事的内容进行总结，谈一谈自己的体会与收获。</w:t>
      </w:r>
    </w:p>
    <w:p>
      <w:pPr>
        <w:spacing w:line="440" w:lineRule="exact"/>
        <w:rPr>
          <w:rFonts w:hint="eastAsia"/>
          <w:color w:val="0000FF"/>
          <w:sz w:val="24"/>
        </w:rPr>
      </w:pPr>
      <w:r>
        <w:rPr>
          <w:rFonts w:hint="eastAsia"/>
          <w:sz w:val="24"/>
        </w:rPr>
        <w:t xml:space="preserve">  </w:t>
      </w:r>
      <w:r>
        <w:rPr>
          <w:rFonts w:hint="eastAsia"/>
          <w:color w:val="0000FF"/>
          <w:sz w:val="24"/>
        </w:rPr>
        <w:t xml:space="preserve"> </w:t>
      </w:r>
      <w:r>
        <w:rPr>
          <w:rFonts w:hint="eastAsia"/>
          <w:b/>
          <w:bCs/>
          <w:color w:val="000000" w:themeColor="text1"/>
          <w:sz w:val="24"/>
          <w14:textFill>
            <w14:solidFill>
              <w14:schemeClr w14:val="tx1"/>
            </w14:solidFill>
          </w14:textFill>
        </w:rPr>
        <w:t>对于相关业务部分需要有相应的文字说明，不能只简单画出模型图。</w:t>
      </w:r>
    </w:p>
    <w:p>
      <w:pPr>
        <w:spacing w:line="440" w:lineRule="exact"/>
        <w:ind w:firstLine="472" w:firstLineChars="196"/>
        <w:rPr>
          <w:rFonts w:hint="eastAsia" w:ascii="宋体" w:hAnsi="宋体"/>
          <w:b/>
          <w:color w:val="FF0000"/>
          <w:sz w:val="24"/>
        </w:rPr>
      </w:pPr>
      <w:r>
        <w:rPr>
          <w:rFonts w:hint="eastAsia" w:ascii="宋体" w:hAnsi="宋体"/>
          <w:b/>
          <w:color w:val="000000" w:themeColor="text1"/>
          <w:sz w:val="24"/>
          <w14:textFill>
            <w14:solidFill>
              <w14:schemeClr w14:val="tx1"/>
            </w14:solidFill>
          </w14:textFill>
        </w:rPr>
        <w:t>4、报告格式要求：</w:t>
      </w:r>
    </w:p>
    <w:p>
      <w:pPr>
        <w:spacing w:line="440" w:lineRule="exact"/>
        <w:ind w:firstLine="420"/>
        <w:rPr>
          <w:rFonts w:hint="eastAsia" w:ascii="宋体" w:hAnsi="宋体"/>
          <w:sz w:val="24"/>
        </w:rPr>
      </w:pPr>
      <w:r>
        <w:rPr>
          <w:rFonts w:hint="eastAsia" w:ascii="宋体" w:hAnsi="宋体"/>
          <w:sz w:val="24"/>
        </w:rPr>
        <w:t>（1）报告采用A4纸打印；</w:t>
      </w:r>
    </w:p>
    <w:p>
      <w:pPr>
        <w:spacing w:line="440" w:lineRule="exact"/>
        <w:ind w:firstLine="420"/>
        <w:rPr>
          <w:rFonts w:hint="eastAsia" w:ascii="宋体" w:hAnsi="宋体"/>
          <w:sz w:val="24"/>
        </w:rPr>
      </w:pPr>
      <w:r>
        <w:rPr>
          <w:rFonts w:hint="eastAsia" w:ascii="宋体" w:hAnsi="宋体"/>
          <w:sz w:val="24"/>
        </w:rPr>
        <w:t>（2）字体要求：</w:t>
      </w:r>
    </w:p>
    <w:p>
      <w:pPr>
        <w:spacing w:line="440" w:lineRule="exact"/>
        <w:ind w:firstLine="420"/>
        <w:rPr>
          <w:rFonts w:hint="eastAsia" w:ascii="黑体" w:hAnsi="黑体" w:eastAsia="黑体"/>
          <w:sz w:val="24"/>
        </w:rPr>
      </w:pPr>
      <w:r>
        <w:rPr>
          <w:rFonts w:hint="eastAsia" w:ascii="宋体" w:hAnsi="宋体"/>
          <w:sz w:val="24"/>
        </w:rPr>
        <w:t xml:space="preserve">  一级标题：黑体小三号加粗，顶格书写；如</w:t>
      </w:r>
      <w:r>
        <w:rPr>
          <w:rFonts w:hint="eastAsia" w:ascii="黑体" w:hAnsi="黑体" w:eastAsia="黑体"/>
          <w:b/>
          <w:sz w:val="30"/>
          <w:szCs w:val="30"/>
        </w:rPr>
        <w:t>2 销售管理</w:t>
      </w:r>
    </w:p>
    <w:p>
      <w:pPr>
        <w:spacing w:line="440" w:lineRule="exact"/>
        <w:ind w:firstLine="420"/>
        <w:rPr>
          <w:rFonts w:hint="eastAsia" w:ascii="宋体" w:hAnsi="宋体"/>
          <w:sz w:val="24"/>
        </w:rPr>
      </w:pPr>
      <w:r>
        <w:rPr>
          <w:rFonts w:hint="eastAsia" w:ascii="宋体" w:hAnsi="宋体"/>
          <w:sz w:val="24"/>
        </w:rPr>
        <w:t xml:space="preserve">  二级标题：黑体四号加粗，顶格书写；如：</w:t>
      </w:r>
      <w:r>
        <w:rPr>
          <w:rFonts w:hint="eastAsia" w:ascii="黑体" w:hAnsi="黑体" w:eastAsia="黑体"/>
          <w:b/>
          <w:sz w:val="28"/>
          <w:szCs w:val="28"/>
        </w:rPr>
        <w:t>2.1 系统工作流程</w:t>
      </w:r>
    </w:p>
    <w:p>
      <w:pPr>
        <w:spacing w:line="440" w:lineRule="exact"/>
        <w:ind w:firstLine="420"/>
        <w:rPr>
          <w:rFonts w:hint="eastAsia" w:ascii="黑体" w:hAnsi="黑体" w:eastAsia="黑体"/>
          <w:b/>
          <w:sz w:val="24"/>
        </w:rPr>
      </w:pPr>
      <w:r>
        <w:rPr>
          <w:rFonts w:hint="eastAsia" w:ascii="宋体" w:hAnsi="宋体"/>
          <w:sz w:val="24"/>
        </w:rPr>
        <w:t xml:space="preserve">  三级标题：黑体小四加粗，空两格书写。如：</w:t>
      </w:r>
      <w:r>
        <w:rPr>
          <w:rFonts w:hint="eastAsia" w:ascii="黑体" w:hAnsi="黑体" w:eastAsia="黑体"/>
          <w:b/>
          <w:sz w:val="24"/>
        </w:rPr>
        <w:t>2.1.1 工作流程图</w:t>
      </w:r>
    </w:p>
    <w:p>
      <w:pPr>
        <w:spacing w:line="440" w:lineRule="exact"/>
        <w:ind w:firstLine="420"/>
        <w:rPr>
          <w:rFonts w:hint="eastAsia" w:ascii="宋体" w:hAnsi="宋体"/>
          <w:sz w:val="24"/>
        </w:rPr>
      </w:pPr>
      <w:r>
        <w:rPr>
          <w:rFonts w:hint="eastAsia" w:ascii="宋体" w:hAnsi="宋体"/>
          <w:sz w:val="24"/>
        </w:rPr>
        <w:t xml:space="preserve">  正文：宋体小四，22磅行间距；</w:t>
      </w:r>
    </w:p>
    <w:p>
      <w:pPr>
        <w:spacing w:line="440" w:lineRule="exact"/>
        <w:ind w:firstLine="420"/>
        <w:rPr>
          <w:rFonts w:hint="eastAsia" w:ascii="宋体" w:hAnsi="宋体"/>
          <w:sz w:val="24"/>
        </w:rPr>
      </w:pPr>
      <w:r>
        <w:rPr>
          <w:rFonts w:hint="eastAsia" w:ascii="宋体" w:hAnsi="宋体"/>
          <w:sz w:val="24"/>
        </w:rPr>
        <w:t>（3）页面设置：上下2.54cm，左右3.17cm；</w:t>
      </w:r>
    </w:p>
    <w:p>
      <w:pPr>
        <w:spacing w:line="440" w:lineRule="exact"/>
        <w:rPr>
          <w:rFonts w:hint="eastAsia" w:ascii="宋体" w:hAnsi="宋体"/>
          <w:sz w:val="24"/>
        </w:rPr>
      </w:pPr>
      <w:r>
        <w:rPr>
          <w:rFonts w:hint="eastAsia" w:ascii="宋体" w:hAnsi="宋体"/>
          <w:sz w:val="24"/>
        </w:rPr>
        <w:t xml:space="preserve">    （4）参考文献：小四宋体，书写格式如：</w:t>
      </w:r>
    </w:p>
    <w:p>
      <w:pPr>
        <w:spacing w:line="440" w:lineRule="exact"/>
        <w:ind w:firstLine="960" w:firstLineChars="400"/>
        <w:rPr>
          <w:rFonts w:hint="eastAsia" w:ascii="宋体" w:hAnsi="宋体"/>
          <w:sz w:val="24"/>
        </w:rPr>
      </w:pPr>
      <w:r>
        <w:rPr>
          <w:rFonts w:hint="eastAsia" w:ascii="宋体" w:hAnsi="宋体"/>
          <w:sz w:val="24"/>
        </w:rPr>
        <w:t>[1]黄梯云，冯玉强．管理信息系统[M]．北京：高等教育出版社，</w:t>
      </w:r>
      <w:r>
        <w:rPr>
          <w:rFonts w:ascii="宋体" w:hAnsi="宋体"/>
          <w:sz w:val="24"/>
        </w:rPr>
        <w:t>2006</w:t>
      </w:r>
      <w:r>
        <w:rPr>
          <w:rFonts w:hint="eastAsia" w:ascii="宋体" w:hAnsi="宋体"/>
          <w:sz w:val="24"/>
        </w:rPr>
        <w:t>．</w:t>
      </w:r>
    </w:p>
    <w:p>
      <w:pPr>
        <w:spacing w:line="440" w:lineRule="exact"/>
        <w:ind w:firstLine="420"/>
        <w:rPr>
          <w:rFonts w:hint="default" w:eastAsia="宋体"/>
          <w:sz w:val="24"/>
          <w:lang w:val="en-US" w:eastAsia="zh-CN"/>
        </w:rPr>
      </w:pPr>
      <w:r>
        <w:rPr>
          <w:rFonts w:hint="eastAsia" w:ascii="宋体" w:hAnsi="宋体"/>
          <w:sz w:val="24"/>
        </w:rPr>
        <w:t>（5）所画图一律进行编号，编号和名称写在图的正下方；所画表格一律编号，编号和名称写在表的正上方</w:t>
      </w:r>
      <w:r>
        <w:rPr>
          <w:rFonts w:hint="eastAsia" w:ascii="宋体" w:hAnsi="宋体"/>
          <w:sz w:val="24"/>
          <w:lang w:eastAsia="zh-CN"/>
        </w:rPr>
        <w:t>，</w:t>
      </w:r>
      <w:r>
        <w:rPr>
          <w:rFonts w:hint="eastAsia" w:ascii="宋体" w:hAnsi="宋体"/>
          <w:sz w:val="24"/>
        </w:rPr>
        <w:t>图表中文字为宋体五号</w:t>
      </w:r>
      <w:r>
        <w:rPr>
          <w:rFonts w:hint="eastAsia" w:ascii="宋体" w:hAnsi="宋体"/>
          <w:sz w:val="24"/>
          <w:lang w:eastAsia="zh-CN"/>
        </w:rPr>
        <w:t>，</w:t>
      </w:r>
      <w:r>
        <w:rPr>
          <w:rFonts w:hint="eastAsia" w:ascii="宋体" w:hAnsi="宋体"/>
          <w:sz w:val="24"/>
          <w:lang w:val="en-US" w:eastAsia="zh-CN"/>
        </w:rPr>
        <w:t>可参考指导书里的相关内容格式</w:t>
      </w:r>
      <w:r>
        <w:rPr>
          <w:rFonts w:hint="eastAsia" w:ascii="宋体" w:hAnsi="宋体"/>
          <w:sz w:val="24"/>
        </w:rPr>
        <w:t>。</w:t>
      </w:r>
    </w:p>
    <w:p>
      <w:pPr>
        <w:pStyle w:val="3"/>
        <w:spacing w:line="440" w:lineRule="exact"/>
        <w:rPr>
          <w:rFonts w:hint="eastAsia" w:ascii="Arial" w:hAnsi="Arial" w:cs="Times New Roman"/>
          <w:b/>
          <w:bCs/>
          <w:sz w:val="28"/>
          <w:szCs w:val="28"/>
        </w:rPr>
      </w:pPr>
      <w:bookmarkStart w:id="70" w:name="_Toc154301870"/>
      <w:bookmarkStart w:id="71" w:name="_Toc207614780"/>
      <w:bookmarkStart w:id="72" w:name="_Toc1454"/>
      <w:bookmarkStart w:id="73" w:name="_Toc23810"/>
      <w:r>
        <w:rPr>
          <w:rFonts w:hint="eastAsia" w:ascii="Arial" w:hAnsi="Arial" w:cs="Times New Roman"/>
          <w:b/>
          <w:bCs/>
          <w:sz w:val="28"/>
          <w:szCs w:val="28"/>
        </w:rPr>
        <w:t>四、</w:t>
      </w:r>
      <w:bookmarkEnd w:id="70"/>
      <w:bookmarkEnd w:id="71"/>
      <w:r>
        <w:rPr>
          <w:rFonts w:hint="eastAsia" w:ascii="Arial" w:hAnsi="Arial" w:cs="Times New Roman"/>
          <w:b/>
          <w:bCs/>
          <w:sz w:val="28"/>
          <w:szCs w:val="28"/>
        </w:rPr>
        <w:t>成绩考核及评定方法</w:t>
      </w:r>
      <w:bookmarkEnd w:id="72"/>
      <w:bookmarkEnd w:id="73"/>
    </w:p>
    <w:p>
      <w:pPr>
        <w:spacing w:line="440" w:lineRule="exact"/>
        <w:ind w:firstLine="437"/>
        <w:rPr>
          <w:rFonts w:hint="eastAsia"/>
          <w:sz w:val="24"/>
        </w:rPr>
      </w:pPr>
      <w:r>
        <w:rPr>
          <w:rFonts w:hint="eastAsia"/>
          <w:sz w:val="24"/>
        </w:rPr>
        <w:t>1、成绩考核方法：对实训准备、实训成果、课程设计报告及最后答辩进行综合考核。</w:t>
      </w:r>
    </w:p>
    <w:p>
      <w:pPr>
        <w:spacing w:line="440" w:lineRule="exact"/>
        <w:ind w:firstLine="437"/>
        <w:rPr>
          <w:rFonts w:hint="eastAsia"/>
          <w:sz w:val="24"/>
        </w:rPr>
      </w:pPr>
      <w:r>
        <w:rPr>
          <w:rFonts w:hint="eastAsia"/>
          <w:sz w:val="24"/>
        </w:rPr>
        <w:t>2、成绩构成：平时成绩*50+考核成绩*50；课程设计报告的成绩作为最后的平时成绩，占总成绩的 50%，考核成绩（占总绩绩50%）=组内评定的个人成绩40%+小组答辩成绩*60%。</w:t>
      </w:r>
    </w:p>
    <w:p>
      <w:pPr>
        <w:pStyle w:val="3"/>
        <w:spacing w:line="440" w:lineRule="exact"/>
        <w:rPr>
          <w:rFonts w:hint="eastAsia" w:ascii="Arial" w:hAnsi="Arial" w:cs="Times New Roman"/>
          <w:b/>
          <w:bCs/>
          <w:sz w:val="28"/>
          <w:szCs w:val="28"/>
        </w:rPr>
      </w:pPr>
      <w:bookmarkStart w:id="74" w:name="_Toc16137"/>
      <w:bookmarkStart w:id="75" w:name="_Toc8330"/>
      <w:r>
        <w:rPr>
          <w:rFonts w:hint="eastAsia" w:ascii="Arial" w:hAnsi="Arial" w:cs="Times New Roman"/>
          <w:b/>
          <w:bCs/>
          <w:sz w:val="28"/>
          <w:szCs w:val="28"/>
        </w:rPr>
        <w:t>五、参考资料</w:t>
      </w:r>
      <w:bookmarkEnd w:id="74"/>
      <w:bookmarkEnd w:id="75"/>
    </w:p>
    <w:p>
      <w:pPr>
        <w:spacing w:line="440" w:lineRule="exact"/>
        <w:ind w:left="1" w:firstLine="480" w:firstLineChars="200"/>
        <w:rPr>
          <w:rFonts w:hint="eastAsia"/>
          <w:sz w:val="24"/>
        </w:rPr>
      </w:pPr>
      <w:r>
        <w:rPr>
          <w:rFonts w:hint="eastAsia"/>
          <w:sz w:val="24"/>
          <w:lang w:val="en-US" w:eastAsia="zh-CN"/>
        </w:rPr>
        <w:t>[</w:t>
      </w:r>
      <w:r>
        <w:rPr>
          <w:rFonts w:hint="eastAsia"/>
          <w:sz w:val="24"/>
        </w:rPr>
        <w:t>1</w:t>
      </w:r>
      <w:r>
        <w:rPr>
          <w:rFonts w:hint="eastAsia"/>
          <w:sz w:val="24"/>
          <w:lang w:val="en-US" w:eastAsia="zh-CN"/>
        </w:rPr>
        <w:t>] 西安思沃软件科技有限公司</w:t>
      </w:r>
      <w:r>
        <w:rPr>
          <w:rFonts w:hint="eastAsia"/>
          <w:sz w:val="24"/>
        </w:rPr>
        <w:t>.</w:t>
      </w:r>
      <w:r>
        <w:rPr>
          <w:rFonts w:hint="eastAsia"/>
          <w:sz w:val="24"/>
          <w:lang w:val="en-US" w:eastAsia="zh-CN"/>
        </w:rPr>
        <w:t>思沃ERP模拟实训系统-操作手册</w:t>
      </w:r>
      <w:r>
        <w:rPr>
          <w:rFonts w:hint="eastAsia"/>
          <w:sz w:val="24"/>
        </w:rPr>
        <w:t>.</w:t>
      </w:r>
    </w:p>
    <w:p>
      <w:pPr>
        <w:spacing w:line="440" w:lineRule="exact"/>
        <w:ind w:left="1"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 张涛、志芳等. 企业资源计划(ERP)原理与实践(第3版) . 机械工业出版社，2022年6月.</w:t>
      </w:r>
    </w:p>
    <w:p>
      <w:pPr>
        <w:spacing w:line="440" w:lineRule="exact"/>
        <w:ind w:left="1"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 程国卿. MRPII/ERP原理与应用(第4版). 清华大学出版社，2021.</w:t>
      </w:r>
    </w:p>
    <w:p>
      <w:pPr>
        <w:spacing w:line="440" w:lineRule="exact"/>
        <w:ind w:left="1"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 罗鸿. ERP原理.设计.实施(第5版) . 电子工业出版社，2020.</w:t>
      </w:r>
    </w:p>
    <w:p>
      <w:pPr>
        <w:spacing w:line="440" w:lineRule="exact"/>
        <w:ind w:left="1"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[5] 田军，刘正刚 .　企业资源计划(ERP）(第2版). 机械工业出版社，2020.</w:t>
      </w:r>
    </w:p>
    <w:p>
      <w:pPr>
        <w:spacing w:line="440" w:lineRule="exact"/>
        <w:ind w:left="-48" w:leftChars="-23" w:right="-418" w:rightChars="-199"/>
        <w:rPr>
          <w:rFonts w:hint="eastAsia"/>
          <w:color w:val="000000"/>
          <w:sz w:val="24"/>
        </w:rPr>
      </w:pPr>
    </w:p>
    <w:p>
      <w:pPr>
        <w:spacing w:line="440" w:lineRule="exact"/>
        <w:ind w:left="-48" w:leftChars="-23" w:right="-418" w:rightChars="-199"/>
        <w:rPr>
          <w:rFonts w:hint="eastAsia"/>
          <w:color w:val="000000"/>
          <w:sz w:val="24"/>
        </w:rPr>
      </w:pPr>
    </w:p>
    <w:p>
      <w:pPr>
        <w:spacing w:line="440" w:lineRule="exact"/>
        <w:ind w:left="-48" w:leftChars="-23" w:right="-418" w:rightChars="-199"/>
        <w:rPr>
          <w:rFonts w:hint="eastAsia"/>
          <w:color w:val="000000"/>
          <w:sz w:val="24"/>
        </w:rPr>
      </w:pPr>
    </w:p>
    <w:p>
      <w:pPr>
        <w:spacing w:line="440" w:lineRule="exact"/>
        <w:ind w:left="-48" w:leftChars="-23" w:right="-418" w:rightChars="-199"/>
        <w:rPr>
          <w:rFonts w:hint="eastAsia"/>
          <w:color w:val="000000"/>
          <w:sz w:val="24"/>
        </w:rPr>
      </w:pPr>
    </w:p>
    <w:sectPr>
      <w:footerReference r:id="rId6" w:type="default"/>
      <w:pgSz w:w="11907" w:h="16840"/>
      <w:pgMar w:top="1134" w:right="1134" w:bottom="1134"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1" w:usb1="080E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方正舒体">
    <w:panose1 w:val="02010601030101010101"/>
    <w:charset w:val="86"/>
    <w:family w:val="auto"/>
    <w:pitch w:val="default"/>
    <w:sig w:usb0="00000003"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hint="eastAsia" w:ascii="仿宋_GB2312" w:eastAsia="仿宋_GB23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548"/>
        <w:tab w:val="left" w:pos="8258"/>
      </w:tabs>
      <w:jc w:val="left"/>
      <w:rPr>
        <w:rFonts w:hint="eastAsia" w:ascii="仿宋_GB2312" w:eastAsia="仿宋_GB2312"/>
      </w:rPr>
    </w:pPr>
    <w:r>
      <w:rPr>
        <w:rFonts w:hint="eastAsia" w:ascii="仿宋_GB2312" w:eastAsia="仿宋_GB2312"/>
        <w:lang w:eastAsia="zh-CN"/>
      </w:rPr>
      <w:tab/>
      <w:t/>
    </w:r>
    <w:r>
      <w:rPr>
        <w:rFonts w:hint="eastAsia" w:ascii="仿宋_GB2312" w:eastAsia="仿宋_GB2312"/>
        <w:lang w:eastAsia="zh-CN"/>
      </w:rPr>
      <w:tab/>
      <w:t/>
    </w:r>
    <w:r>
      <w:rPr>
        <w:rFonts w:hint="eastAsia" w:ascii="仿宋_GB2312" w:eastAsia="仿宋_GB2312"/>
        <w:lang w:eastAsia="zh-CN"/>
      </w:rPr>
      <w:tab/>
      <w:t/>
    </w:r>
    <w:r>
      <w:rPr>
        <w:rFonts w:hint="eastAsia" w:ascii="仿宋_GB2312" w:eastAsia="仿宋_GB2312"/>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548"/>
        <w:tab w:val="left" w:pos="8258"/>
      </w:tabs>
      <w:jc w:val="left"/>
      <w:rPr>
        <w:rFonts w:hint="eastAsia" w:ascii="仿宋_GB2312" w:eastAsia="仿宋_GB2312"/>
      </w:rPr>
    </w:pPr>
    <w:r>
      <w:rPr>
        <w:sz w:val="18"/>
      </w:rPr>
      <w:pict>
        <v:shape id="_x0000_s2051" o:spid="_x0000_s2051"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9"/>
                </w:pPr>
                <w:r>
                  <w:fldChar w:fldCharType="begin"/>
                </w:r>
                <w:r>
                  <w:instrText xml:space="preserve"> PAGE  \* MERGEFORMAT </w:instrText>
                </w:r>
                <w:r>
                  <w:fldChar w:fldCharType="separate"/>
                </w:r>
                <w:r>
                  <w:t>1</w:t>
                </w:r>
                <w:r>
                  <w:fldChar w:fldCharType="end"/>
                </w:r>
              </w:p>
            </w:txbxContent>
          </v:textbox>
        </v:shape>
      </w:pict>
    </w:r>
    <w:r>
      <w:rPr>
        <w:rFonts w:hint="eastAsia" w:ascii="仿宋_GB2312" w:eastAsia="仿宋_GB2312"/>
        <w:lang w:eastAsia="zh-CN"/>
      </w:rPr>
      <w:tab/>
    </w:r>
    <w:r>
      <w:rPr>
        <w:rFonts w:hint="eastAsia" w:ascii="仿宋_GB2312" w:eastAsia="仿宋_GB2312"/>
        <w:lang w:eastAsia="zh-CN"/>
      </w:rPr>
      <w:tab/>
    </w:r>
    <w:r>
      <w:rPr>
        <w:rFonts w:hint="eastAsia" w:ascii="仿宋_GB2312" w:eastAsia="仿宋_GB2312"/>
        <w:lang w:eastAsia="zh-CN"/>
      </w:rPr>
      <w:tab/>
    </w:r>
    <w:r>
      <w:rPr>
        <w:rFonts w:hint="eastAsia" w:ascii="仿宋_GB2312" w:eastAsia="仿宋_GB2312"/>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right"/>
      <w:rPr>
        <w:rFonts w:hint="eastAsia" w:ascii="仿宋_GB2312" w:eastAsia="仿宋_GB2312"/>
      </w:rPr>
    </w:pPr>
    <w:r>
      <w:rPr>
        <w:rFonts w:hint="eastAsia" w:ascii="仿宋_GB2312" w:eastAsia="仿宋_GB2312"/>
      </w:rPr>
      <w:t>企业信息系统实践指导书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9F520F"/>
    <w:multiLevelType w:val="multilevel"/>
    <w:tmpl w:val="059F520F"/>
    <w:lvl w:ilvl="0" w:tentative="0">
      <w:start w:val="1"/>
      <w:numFmt w:val="bullet"/>
      <w:pStyle w:val="5"/>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16ED2D2C"/>
    <w:multiLevelType w:val="multilevel"/>
    <w:tmpl w:val="16ED2D2C"/>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
    <w:nsid w:val="300F7BF1"/>
    <w:multiLevelType w:val="multilevel"/>
    <w:tmpl w:val="300F7BF1"/>
    <w:lvl w:ilvl="0" w:tentative="0">
      <w:start w:val="1"/>
      <w:numFmt w:val="decimalEnclosedCircle"/>
      <w:lvlText w:val="%1"/>
      <w:lvlJc w:val="left"/>
      <w:pPr>
        <w:ind w:left="900" w:hanging="360"/>
      </w:pPr>
      <w:rPr>
        <w:rFonts w:hint="default" w:ascii="宋体" w:hAnsi="宋体"/>
      </w:rPr>
    </w:lvl>
    <w:lvl w:ilvl="1" w:tentative="0">
      <w:start w:val="1"/>
      <w:numFmt w:val="lowerLetter"/>
      <w:lvlText w:val="%2)"/>
      <w:lvlJc w:val="left"/>
      <w:pPr>
        <w:ind w:left="1380" w:hanging="420"/>
      </w:pPr>
    </w:lvl>
    <w:lvl w:ilvl="2" w:tentative="0">
      <w:start w:val="1"/>
      <w:numFmt w:val="lowerRoman"/>
      <w:lvlText w:val="%3."/>
      <w:lvlJc w:val="right"/>
      <w:pPr>
        <w:ind w:left="1800" w:hanging="420"/>
      </w:pPr>
    </w:lvl>
    <w:lvl w:ilvl="3" w:tentative="0">
      <w:start w:val="1"/>
      <w:numFmt w:val="decimal"/>
      <w:lvlText w:val="%4."/>
      <w:lvlJc w:val="left"/>
      <w:pPr>
        <w:ind w:left="2220" w:hanging="420"/>
      </w:pPr>
    </w:lvl>
    <w:lvl w:ilvl="4" w:tentative="0">
      <w:start w:val="1"/>
      <w:numFmt w:val="lowerLetter"/>
      <w:lvlText w:val="%5)"/>
      <w:lvlJc w:val="left"/>
      <w:pPr>
        <w:ind w:left="2640" w:hanging="420"/>
      </w:pPr>
    </w:lvl>
    <w:lvl w:ilvl="5" w:tentative="0">
      <w:start w:val="1"/>
      <w:numFmt w:val="lowerRoman"/>
      <w:lvlText w:val="%6."/>
      <w:lvlJc w:val="right"/>
      <w:pPr>
        <w:ind w:left="3060" w:hanging="420"/>
      </w:pPr>
    </w:lvl>
    <w:lvl w:ilvl="6" w:tentative="0">
      <w:start w:val="1"/>
      <w:numFmt w:val="decimal"/>
      <w:lvlText w:val="%7."/>
      <w:lvlJc w:val="left"/>
      <w:pPr>
        <w:ind w:left="3480" w:hanging="420"/>
      </w:pPr>
    </w:lvl>
    <w:lvl w:ilvl="7" w:tentative="0">
      <w:start w:val="1"/>
      <w:numFmt w:val="lowerLetter"/>
      <w:lvlText w:val="%8)"/>
      <w:lvlJc w:val="left"/>
      <w:pPr>
        <w:ind w:left="3900" w:hanging="420"/>
      </w:pPr>
    </w:lvl>
    <w:lvl w:ilvl="8" w:tentative="0">
      <w:start w:val="1"/>
      <w:numFmt w:val="lowerRoman"/>
      <w:lvlText w:val="%9."/>
      <w:lvlJc w:val="right"/>
      <w:pPr>
        <w:ind w:left="4320" w:hanging="420"/>
      </w:pPr>
    </w:lvl>
  </w:abstractNum>
  <w:abstractNum w:abstractNumId="3">
    <w:nsid w:val="425C0FE4"/>
    <w:multiLevelType w:val="multilevel"/>
    <w:tmpl w:val="425C0FE4"/>
    <w:lvl w:ilvl="0" w:tentative="0">
      <w:start w:val="1"/>
      <w:numFmt w:val="japaneseCounting"/>
      <w:lvlText w:val="第%1章"/>
      <w:lvlJc w:val="left"/>
      <w:pPr>
        <w:tabs>
          <w:tab w:val="left" w:pos="1545"/>
        </w:tabs>
        <w:ind w:left="1545" w:hanging="1545"/>
      </w:pPr>
      <w:rPr>
        <w:rFonts w:hint="eastAsia"/>
      </w:rPr>
    </w:lvl>
    <w:lvl w:ilvl="1" w:tentative="0">
      <w:start w:val="1"/>
      <w:numFmt w:val="lowerLetter"/>
      <w:lvlText w:val="%2)"/>
      <w:lvlJc w:val="left"/>
      <w:pPr>
        <w:tabs>
          <w:tab w:val="left" w:pos="840"/>
        </w:tabs>
        <w:ind w:left="840" w:hanging="420"/>
      </w:pPr>
    </w:lvl>
    <w:lvl w:ilvl="2" w:tentative="0">
      <w:start w:val="1"/>
      <w:numFmt w:val="decimal"/>
      <w:lvlText w:val="%3."/>
      <w:lvlJc w:val="left"/>
      <w:pPr>
        <w:tabs>
          <w:tab w:val="left" w:pos="1200"/>
        </w:tabs>
        <w:ind w:left="1200" w:hanging="36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465D10A5"/>
    <w:multiLevelType w:val="multilevel"/>
    <w:tmpl w:val="465D10A5"/>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47F832C7"/>
    <w:multiLevelType w:val="multilevel"/>
    <w:tmpl w:val="47F832C7"/>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
    <w:nsid w:val="57D12E8E"/>
    <w:multiLevelType w:val="multilevel"/>
    <w:tmpl w:val="57D12E8E"/>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0"/>
  </w:num>
  <w:num w:numId="2">
    <w:abstractNumId w:val="4"/>
  </w:num>
  <w:num w:numId="3">
    <w:abstractNumId w:val="5"/>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MjBlZTZkZDA5NjJhNjVmYTJlY2YwZGU2OWJlOWJmMTMifQ=="/>
  </w:docVars>
  <w:rsids>
    <w:rsidRoot w:val="00542E9E"/>
    <w:rsid w:val="00026E76"/>
    <w:rsid w:val="00076AC1"/>
    <w:rsid w:val="00077E93"/>
    <w:rsid w:val="000845BF"/>
    <w:rsid w:val="00090E73"/>
    <w:rsid w:val="00094DC1"/>
    <w:rsid w:val="000B4551"/>
    <w:rsid w:val="000C31B0"/>
    <w:rsid w:val="000C7BBC"/>
    <w:rsid w:val="000D7FB9"/>
    <w:rsid w:val="00101CF9"/>
    <w:rsid w:val="00136FE3"/>
    <w:rsid w:val="00143D92"/>
    <w:rsid w:val="0018335A"/>
    <w:rsid w:val="00192C46"/>
    <w:rsid w:val="001A7614"/>
    <w:rsid w:val="001F2DCF"/>
    <w:rsid w:val="0021578D"/>
    <w:rsid w:val="002202A5"/>
    <w:rsid w:val="00236899"/>
    <w:rsid w:val="00245D32"/>
    <w:rsid w:val="00270080"/>
    <w:rsid w:val="002A46FB"/>
    <w:rsid w:val="002A519B"/>
    <w:rsid w:val="0032354E"/>
    <w:rsid w:val="00335942"/>
    <w:rsid w:val="00356109"/>
    <w:rsid w:val="0037534D"/>
    <w:rsid w:val="0039797A"/>
    <w:rsid w:val="003A78F4"/>
    <w:rsid w:val="004052B1"/>
    <w:rsid w:val="004254DB"/>
    <w:rsid w:val="00427B9B"/>
    <w:rsid w:val="00431B5C"/>
    <w:rsid w:val="00484C43"/>
    <w:rsid w:val="0049457D"/>
    <w:rsid w:val="004A1422"/>
    <w:rsid w:val="004A5384"/>
    <w:rsid w:val="004B2598"/>
    <w:rsid w:val="004C6501"/>
    <w:rsid w:val="004D0F83"/>
    <w:rsid w:val="004F51B3"/>
    <w:rsid w:val="00510049"/>
    <w:rsid w:val="00542E9E"/>
    <w:rsid w:val="00546D16"/>
    <w:rsid w:val="0054707D"/>
    <w:rsid w:val="00582EE0"/>
    <w:rsid w:val="005A5999"/>
    <w:rsid w:val="0061747B"/>
    <w:rsid w:val="00621AEB"/>
    <w:rsid w:val="006254A5"/>
    <w:rsid w:val="00631AA5"/>
    <w:rsid w:val="00640A06"/>
    <w:rsid w:val="0064210E"/>
    <w:rsid w:val="006540E7"/>
    <w:rsid w:val="00681E16"/>
    <w:rsid w:val="00694FD0"/>
    <w:rsid w:val="006A46CE"/>
    <w:rsid w:val="006B204C"/>
    <w:rsid w:val="006C2414"/>
    <w:rsid w:val="00705CED"/>
    <w:rsid w:val="0071274C"/>
    <w:rsid w:val="00716AF7"/>
    <w:rsid w:val="007326F9"/>
    <w:rsid w:val="007979D7"/>
    <w:rsid w:val="007A1BBD"/>
    <w:rsid w:val="00813578"/>
    <w:rsid w:val="00821A6F"/>
    <w:rsid w:val="0082495E"/>
    <w:rsid w:val="008253B2"/>
    <w:rsid w:val="00833E0F"/>
    <w:rsid w:val="008563D4"/>
    <w:rsid w:val="00886AF3"/>
    <w:rsid w:val="008B5BF3"/>
    <w:rsid w:val="008B61C1"/>
    <w:rsid w:val="008B7ED1"/>
    <w:rsid w:val="009051A5"/>
    <w:rsid w:val="00907B58"/>
    <w:rsid w:val="00911341"/>
    <w:rsid w:val="009136C4"/>
    <w:rsid w:val="009235F6"/>
    <w:rsid w:val="00933CEA"/>
    <w:rsid w:val="00972F2A"/>
    <w:rsid w:val="009A2DD3"/>
    <w:rsid w:val="009D172A"/>
    <w:rsid w:val="00A02211"/>
    <w:rsid w:val="00A52F76"/>
    <w:rsid w:val="00A559D8"/>
    <w:rsid w:val="00A665D5"/>
    <w:rsid w:val="00AB2B18"/>
    <w:rsid w:val="00AC3374"/>
    <w:rsid w:val="00B05DE5"/>
    <w:rsid w:val="00B71666"/>
    <w:rsid w:val="00BA3382"/>
    <w:rsid w:val="00BA6E59"/>
    <w:rsid w:val="00BB524C"/>
    <w:rsid w:val="00BC226C"/>
    <w:rsid w:val="00BC4DBD"/>
    <w:rsid w:val="00BF5270"/>
    <w:rsid w:val="00C02B26"/>
    <w:rsid w:val="00C260D9"/>
    <w:rsid w:val="00C4305B"/>
    <w:rsid w:val="00C46F84"/>
    <w:rsid w:val="00C4716E"/>
    <w:rsid w:val="00C51EB8"/>
    <w:rsid w:val="00C551D9"/>
    <w:rsid w:val="00C60581"/>
    <w:rsid w:val="00C8189F"/>
    <w:rsid w:val="00C868A1"/>
    <w:rsid w:val="00C92334"/>
    <w:rsid w:val="00C94428"/>
    <w:rsid w:val="00CC611B"/>
    <w:rsid w:val="00CF5E30"/>
    <w:rsid w:val="00D207C9"/>
    <w:rsid w:val="00D31768"/>
    <w:rsid w:val="00D457D3"/>
    <w:rsid w:val="00D60BE7"/>
    <w:rsid w:val="00D747F2"/>
    <w:rsid w:val="00D93FAC"/>
    <w:rsid w:val="00DE226D"/>
    <w:rsid w:val="00E302A5"/>
    <w:rsid w:val="00E406C7"/>
    <w:rsid w:val="00E525AC"/>
    <w:rsid w:val="00E9075E"/>
    <w:rsid w:val="00EA23C9"/>
    <w:rsid w:val="00EA63A1"/>
    <w:rsid w:val="00EF01AA"/>
    <w:rsid w:val="00F07815"/>
    <w:rsid w:val="00F34FF6"/>
    <w:rsid w:val="00F417DB"/>
    <w:rsid w:val="00F549DF"/>
    <w:rsid w:val="00F55410"/>
    <w:rsid w:val="00F56662"/>
    <w:rsid w:val="00F62EF5"/>
    <w:rsid w:val="00F70496"/>
    <w:rsid w:val="00F70AC3"/>
    <w:rsid w:val="00F71A4B"/>
    <w:rsid w:val="00FC6DBC"/>
    <w:rsid w:val="08BB700D"/>
    <w:rsid w:val="18E82AF6"/>
    <w:rsid w:val="1BF81142"/>
    <w:rsid w:val="1C313ECA"/>
    <w:rsid w:val="1E170592"/>
    <w:rsid w:val="28FC220B"/>
    <w:rsid w:val="2C125307"/>
    <w:rsid w:val="2CFE21BC"/>
    <w:rsid w:val="2DCF4DB4"/>
    <w:rsid w:val="36EA7FDE"/>
    <w:rsid w:val="397F0B6A"/>
    <w:rsid w:val="3CBB1E45"/>
    <w:rsid w:val="3EF76BEA"/>
    <w:rsid w:val="42E47C90"/>
    <w:rsid w:val="4C9F4458"/>
    <w:rsid w:val="4FB7667C"/>
    <w:rsid w:val="54414365"/>
    <w:rsid w:val="57FE3564"/>
    <w:rsid w:val="606171FC"/>
    <w:rsid w:val="63114EF7"/>
    <w:rsid w:val="67360DB6"/>
    <w:rsid w:val="6E3062DB"/>
    <w:rsid w:val="701E6570"/>
    <w:rsid w:val="71DB032D"/>
    <w:rsid w:val="74F82D8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28"/>
      <w:szCs w:val="32"/>
    </w:rPr>
  </w:style>
  <w:style w:type="paragraph" w:styleId="5">
    <w:name w:val="heading 4"/>
    <w:basedOn w:val="1"/>
    <w:qFormat/>
    <w:uiPriority w:val="0"/>
    <w:pPr>
      <w:keepNext/>
      <w:keepLines/>
      <w:numPr>
        <w:ilvl w:val="0"/>
        <w:numId w:val="1"/>
      </w:numPr>
      <w:ind w:left="840" w:leftChars="400" w:firstLine="0"/>
      <w:jc w:val="left"/>
      <w:outlineLvl w:val="3"/>
    </w:pPr>
    <w:rPr>
      <w:rFonts w:ascii="Arial" w:hAnsi="Arial" w:eastAsia="黑体"/>
      <w:bCs/>
      <w:sz w:val="24"/>
      <w:szCs w:val="28"/>
    </w:rPr>
  </w:style>
  <w:style w:type="paragraph" w:styleId="6">
    <w:name w:val="heading 5"/>
    <w:basedOn w:val="1"/>
    <w:next w:val="1"/>
    <w:qFormat/>
    <w:uiPriority w:val="0"/>
    <w:pPr>
      <w:keepNext/>
      <w:outlineLvl w:val="4"/>
    </w:pPr>
    <w:rPr>
      <w:b/>
      <w:bCs/>
      <w:shd w:val="pct10" w:color="auto" w:fill="FFFFFF"/>
    </w:rPr>
  </w:style>
  <w:style w:type="character" w:default="1" w:styleId="30">
    <w:name w:val="Default Paragraph Font"/>
    <w:semiHidden/>
    <w:uiPriority w:val="0"/>
  </w:style>
  <w:style w:type="table" w:default="1" w:styleId="28">
    <w:name w:val="Normal Table"/>
    <w:semiHidden/>
    <w:uiPriority w:val="0"/>
    <w:tblPr>
      <w:tblStyle w:val="28"/>
      <w:tblCellMar>
        <w:top w:w="0" w:type="dxa"/>
        <w:left w:w="108" w:type="dxa"/>
        <w:bottom w:w="0" w:type="dxa"/>
        <w:right w:w="108" w:type="dxa"/>
      </w:tblCellMar>
    </w:tblPr>
    <w:trPr>
      <w:wBefore w:w="0" w:type="dxa"/>
    </w:trPr>
  </w:style>
  <w:style w:type="paragraph" w:styleId="7">
    <w:name w:val="toc 7"/>
    <w:basedOn w:val="1"/>
    <w:next w:val="1"/>
    <w:semiHidden/>
    <w:uiPriority w:val="0"/>
    <w:pPr>
      <w:ind w:left="2520" w:leftChars="1200"/>
    </w:pPr>
  </w:style>
  <w:style w:type="paragraph" w:styleId="8">
    <w:name w:val="Normal Indent"/>
    <w:basedOn w:val="1"/>
    <w:uiPriority w:val="0"/>
    <w:pPr>
      <w:ind w:firstLine="420"/>
    </w:pPr>
    <w:rPr>
      <w:szCs w:val="20"/>
    </w:rPr>
  </w:style>
  <w:style w:type="paragraph" w:styleId="9">
    <w:name w:val="Document Map"/>
    <w:basedOn w:val="1"/>
    <w:semiHidden/>
    <w:uiPriority w:val="0"/>
    <w:pPr>
      <w:shd w:val="clear" w:color="auto" w:fill="000080"/>
    </w:pPr>
  </w:style>
  <w:style w:type="paragraph" w:styleId="10">
    <w:name w:val="Body Text"/>
    <w:basedOn w:val="1"/>
    <w:uiPriority w:val="0"/>
    <w:pPr>
      <w:spacing w:after="120"/>
    </w:pPr>
  </w:style>
  <w:style w:type="paragraph" w:styleId="11">
    <w:name w:val="Body Text Indent"/>
    <w:basedOn w:val="1"/>
    <w:uiPriority w:val="0"/>
    <w:pPr>
      <w:ind w:firstLine="420" w:firstLineChars="200"/>
    </w:pPr>
    <w:rPr>
      <w:rFonts w:ascii="宋体" w:hAnsi="宋体"/>
    </w:rPr>
  </w:style>
  <w:style w:type="paragraph" w:styleId="12">
    <w:name w:val="toc 5"/>
    <w:basedOn w:val="1"/>
    <w:next w:val="1"/>
    <w:semiHidden/>
    <w:uiPriority w:val="0"/>
    <w:pPr>
      <w:ind w:left="1680" w:leftChars="800"/>
    </w:pPr>
  </w:style>
  <w:style w:type="paragraph" w:styleId="13">
    <w:name w:val="toc 3"/>
    <w:basedOn w:val="1"/>
    <w:next w:val="1"/>
    <w:semiHidden/>
    <w:uiPriority w:val="0"/>
    <w:pPr>
      <w:ind w:left="840" w:leftChars="400"/>
    </w:pPr>
  </w:style>
  <w:style w:type="paragraph" w:styleId="14">
    <w:name w:val="Plain Text"/>
    <w:basedOn w:val="1"/>
    <w:uiPriority w:val="0"/>
    <w:rPr>
      <w:rFonts w:ascii="宋体" w:hAnsi="Courier New"/>
      <w:szCs w:val="20"/>
    </w:rPr>
  </w:style>
  <w:style w:type="paragraph" w:styleId="15">
    <w:name w:val="toc 8"/>
    <w:basedOn w:val="1"/>
    <w:next w:val="1"/>
    <w:semiHidden/>
    <w:uiPriority w:val="0"/>
    <w:pPr>
      <w:ind w:left="2940" w:leftChars="1400"/>
    </w:pPr>
  </w:style>
  <w:style w:type="paragraph" w:styleId="16">
    <w:name w:val="Date"/>
    <w:basedOn w:val="1"/>
    <w:next w:val="1"/>
    <w:uiPriority w:val="0"/>
    <w:pPr>
      <w:ind w:left="100" w:leftChars="2500"/>
    </w:pPr>
  </w:style>
  <w:style w:type="paragraph" w:styleId="17">
    <w:name w:val="Body Text Indent 2"/>
    <w:basedOn w:val="1"/>
    <w:uiPriority w:val="0"/>
    <w:pPr>
      <w:spacing w:after="120" w:line="480" w:lineRule="auto"/>
      <w:ind w:left="420" w:leftChars="200"/>
    </w:pPr>
  </w:style>
  <w:style w:type="paragraph" w:styleId="18">
    <w:name w:val="Balloon Text"/>
    <w:basedOn w:val="1"/>
    <w:semiHidden/>
    <w:uiPriority w:val="0"/>
    <w:rPr>
      <w:sz w:val="18"/>
      <w:szCs w:val="18"/>
    </w:rPr>
  </w:style>
  <w:style w:type="paragraph" w:styleId="19">
    <w:name w:val="footer"/>
    <w:basedOn w:val="1"/>
    <w:uiPriority w:val="0"/>
    <w:pPr>
      <w:tabs>
        <w:tab w:val="center" w:pos="4153"/>
        <w:tab w:val="right" w:pos="8306"/>
      </w:tabs>
      <w:snapToGrid w:val="0"/>
      <w:jc w:val="left"/>
    </w:pPr>
    <w:rPr>
      <w:sz w:val="18"/>
      <w:szCs w:val="18"/>
    </w:rPr>
  </w:style>
  <w:style w:type="paragraph" w:styleId="2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semiHidden/>
    <w:uiPriority w:val="0"/>
  </w:style>
  <w:style w:type="paragraph" w:styleId="22">
    <w:name w:val="toc 4"/>
    <w:basedOn w:val="1"/>
    <w:next w:val="1"/>
    <w:semiHidden/>
    <w:uiPriority w:val="0"/>
    <w:pPr>
      <w:ind w:left="1260" w:leftChars="600"/>
    </w:pPr>
  </w:style>
  <w:style w:type="paragraph" w:styleId="23">
    <w:name w:val="toc 6"/>
    <w:basedOn w:val="1"/>
    <w:next w:val="1"/>
    <w:semiHidden/>
    <w:uiPriority w:val="0"/>
    <w:pPr>
      <w:ind w:left="2100" w:leftChars="1000"/>
    </w:pPr>
  </w:style>
  <w:style w:type="paragraph" w:styleId="24">
    <w:name w:val="toc 2"/>
    <w:basedOn w:val="1"/>
    <w:next w:val="1"/>
    <w:semiHidden/>
    <w:uiPriority w:val="0"/>
    <w:pPr>
      <w:ind w:left="420" w:leftChars="200"/>
    </w:pPr>
  </w:style>
  <w:style w:type="paragraph" w:styleId="25">
    <w:name w:val="toc 9"/>
    <w:basedOn w:val="1"/>
    <w:next w:val="1"/>
    <w:semiHidden/>
    <w:uiPriority w:val="0"/>
    <w:pPr>
      <w:ind w:left="3360" w:leftChars="1600"/>
    </w:pPr>
  </w:style>
  <w:style w:type="paragraph" w:styleId="26">
    <w:name w:val="Body Text 2"/>
    <w:basedOn w:val="1"/>
    <w:uiPriority w:val="0"/>
    <w:pPr>
      <w:spacing w:after="120" w:line="480" w:lineRule="auto"/>
    </w:pPr>
  </w:style>
  <w:style w:type="paragraph" w:styleId="27">
    <w:name w:val="Title"/>
    <w:basedOn w:val="1"/>
    <w:next w:val="2"/>
    <w:qFormat/>
    <w:uiPriority w:val="0"/>
    <w:pPr>
      <w:spacing w:before="240" w:after="60" w:line="360" w:lineRule="auto"/>
      <w:jc w:val="center"/>
      <w:outlineLvl w:val="0"/>
    </w:pPr>
    <w:rPr>
      <w:rFonts w:ascii="Arial" w:hAnsi="Arial" w:cs="Arial"/>
      <w:b/>
      <w:bCs/>
      <w:sz w:val="44"/>
      <w:szCs w:val="32"/>
    </w:rPr>
  </w:style>
  <w:style w:type="table" w:styleId="29">
    <w:name w:val="Table Grid"/>
    <w:basedOn w:val="28"/>
    <w:uiPriority w:val="0"/>
    <w:pPr>
      <w:widowControl w:val="0"/>
      <w:jc w:val="both"/>
    </w:pPr>
    <w:tblPr>
      <w:tblStyle w:val="2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qFormat/>
    <w:uiPriority w:val="0"/>
    <w:rPr>
      <w:b/>
      <w:bCs/>
    </w:rPr>
  </w:style>
  <w:style w:type="character" w:styleId="32">
    <w:name w:val="FollowedHyperlink"/>
    <w:uiPriority w:val="0"/>
    <w:rPr>
      <w:color w:val="800080"/>
      <w:u w:val="single"/>
    </w:rPr>
  </w:style>
  <w:style w:type="character" w:styleId="33">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wmf"/><Relationship Id="rId34" Type="http://schemas.openxmlformats.org/officeDocument/2006/relationships/oleObject" Target="embeddings/oleObject3.bin"/><Relationship Id="rId33" Type="http://schemas.openxmlformats.org/officeDocument/2006/relationships/image" Target="media/image24.png"/><Relationship Id="rId32" Type="http://schemas.openxmlformats.org/officeDocument/2006/relationships/image" Target="media/image23.wmf"/><Relationship Id="rId31" Type="http://schemas.openxmlformats.org/officeDocument/2006/relationships/oleObject" Target="embeddings/oleObject2.bin"/><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wmf"/><Relationship Id="rId23" Type="http://schemas.openxmlformats.org/officeDocument/2006/relationships/oleObject" Target="embeddings/oleObject1.bin"/><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Engineering University Chongqing</Company>
  <Pages>19</Pages>
  <Words>5786</Words>
  <Characters>6014</Characters>
  <Lines>16</Lines>
  <Paragraphs>4</Paragraphs>
  <TotalTime>0</TotalTime>
  <ScaleCrop>false</ScaleCrop>
  <LinksUpToDate>false</LinksUpToDate>
  <CharactersWithSpaces>7382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2019-05-14T08:26:00Z</dcterms:created>
  <dc:creator>Lan</dc:creator>
  <cp:lastModifiedBy>桂电-陈皓</cp:lastModifiedBy>
  <cp:lastPrinted>2009-08-29T06:20:00Z</cp:lastPrinted>
  <dcterms:modified xsi:type="dcterms:W3CDTF">2023-04-24T10:22:50Z</dcterms:modified>
  <dc:title>一、课程设计目的</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DB8EF8420E1D4B0B8C5805178763649E_13</vt:lpwstr>
  </property>
</Properties>
</file>