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="240" w:lineRule="auto"/>
        <w:jc w:val="center"/>
        <w:rPr/>
      </w:pPr>
      <w:bookmarkStart w:colFirst="0" w:colLast="0" w:name="_viqx5iy4sxf2" w:id="0"/>
      <w:bookmarkEnd w:id="0"/>
      <w:r w:rsidDel="00000000" w:rsidR="00000000" w:rsidRPr="00000000">
        <w:rPr/>
        <w:drawing>
          <wp:inline distB="114300" distT="114300" distL="114300" distR="114300">
            <wp:extent cx="1668788" cy="562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788" cy="56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line="240" w:lineRule="auto"/>
        <w:jc w:val="center"/>
        <w:rPr/>
      </w:pPr>
      <w:bookmarkStart w:colFirst="0" w:colLast="0" w:name="_bwnpspcvmmh4" w:id="1"/>
      <w:bookmarkEnd w:id="1"/>
      <w:r w:rsidDel="00000000" w:rsidR="00000000" w:rsidRPr="00000000">
        <w:rPr>
          <w:b w:val="1"/>
          <w:vertAlign w:val="superscript"/>
          <w:rtl w:val="0"/>
        </w:rPr>
        <w:t xml:space="preserve">Anexo 1: </w:t>
      </w:r>
      <w:r w:rsidDel="00000000" w:rsidR="00000000" w:rsidRPr="00000000">
        <w:rPr>
          <w:rFonts w:ascii="Open Sans" w:cs="Open Sans" w:eastAsia="Open Sans" w:hAnsi="Open Sans"/>
          <w:b w:val="1"/>
          <w:vertAlign w:val="superscript"/>
          <w:rtl w:val="0"/>
        </w:rPr>
        <w:t xml:space="preserve">Shortcuts felices del e</w:t>
      </w:r>
      <w:r w:rsidDel="00000000" w:rsidR="00000000" w:rsidRPr="00000000">
        <w:rPr>
          <w:b w:val="1"/>
          <w:vertAlign w:val="superscript"/>
          <w:rtl w:val="0"/>
        </w:rPr>
        <w:t xml:space="preserve">ntorno</w:t>
      </w: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Layout w:type="fixed"/>
        <w:tblLook w:val="0600"/>
      </w:tblPr>
      <w:tblGrid>
        <w:gridCol w:w="2385"/>
        <w:gridCol w:w="8250"/>
        <w:tblGridChange w:id="0">
          <w:tblGrid>
            <w:gridCol w:w="2385"/>
            <w:gridCol w:w="82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shd w:fill="e06666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ind w:left="-435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Shortcut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shd w:fill="e06666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Qué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 </w:t>
            </w:r>
            <w:r w:rsidDel="00000000" w:rsidR="00000000" w:rsidRPr="00000000">
              <w:rPr>
                <w:rtl w:val="0"/>
              </w:rPr>
              <w:t xml:space="preserve">ayud</w:t>
            </w:r>
            <w:r w:rsidDel="00000000" w:rsidR="00000000" w:rsidRPr="00000000">
              <w:rPr>
                <w:color w:val="333333"/>
                <w:rtl w:val="0"/>
              </w:rPr>
              <w:t xml:space="preserve">a contextual para resolver un problema (crear clase, crear variable, etc.)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L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Muestra la lista de shortcuts activos.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Espacio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Autocompleta al estar escribiendo.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F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Formatea el código según Window &gt; Preferences: Estilo de código &gt; Formateador 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todavía falta mejorarlo)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Alt + Shift + 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</w:t>
            </w:r>
            <w:r w:rsidDel="00000000" w:rsidR="00000000" w:rsidRPr="00000000">
              <w:rPr>
                <w:rtl w:val="0"/>
              </w:rPr>
              <w:t xml:space="preserve">nombra</w:t>
            </w:r>
            <w:r w:rsidDel="00000000" w:rsidR="00000000" w:rsidRPr="00000000">
              <w:rPr>
                <w:color w:val="333333"/>
                <w:rtl w:val="0"/>
              </w:rPr>
              <w:t xml:space="preserve"> una referencia</w:t>
            </w:r>
            <w:r w:rsidDel="00000000" w:rsidR="00000000" w:rsidRPr="00000000">
              <w:rPr>
                <w:rtl w:val="0"/>
              </w:rPr>
              <w:t xml:space="preserve"> (funciona para métodos, variables y clases, ignorá los warnings que tira)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Alt +Shift + M 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hd w:fill="ffe599" w:val="clear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Extrae en un nuevo método el código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Renombra un archivo.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Guarda el archivo activo.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S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Guarda todos los archivos.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Ver la definición de una referencia (método</w:t>
            </w:r>
            <w:r w:rsidDel="00000000" w:rsidR="00000000" w:rsidRPr="00000000">
              <w:rPr>
                <w:rtl w:val="0"/>
              </w:rPr>
              <w:t xml:space="preserve">, variable o clase)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Muestra variables y métodos de un archivo.</w:t>
            </w:r>
            <w:r w:rsidDel="00000000" w:rsidR="00000000" w:rsidRPr="00000000">
              <w:rPr>
                <w:rtl w:val="0"/>
              </w:rPr>
              <w:t xml:space="preserve"> Un segundo Ctrl + O te muestra variables y métodos heredados también.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C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Comenta la línea entera.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D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Borra la línea entera.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F11 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Ejecuta la acción predeterminada para el archivo activo. Ej: Archivo .wlk abre el repl, archivos .wtest corre los test, etc.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Busca un archivo de wollok y lo abre en el editor.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Ctrl + Shift + 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Busca un objeto de wollok dentro del espacio de trabajo (útil para buscar las definiciones de los números, fechas,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Alt + Flecha arriba/ abajo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Mueve el texto seleccionado una línea para arriba / abajo respectivamente.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PageDown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Avanza un tab en los archivos abiertos dentro del Editor.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PageUp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Retrocede un tab en los archivos abiertos dentro del Editor.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Ctrl + L (en REPL)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Limpia el Repl.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M 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Maximiza la ventana activa.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+/-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Manejo de zoom de la ventana (Agranda o achica el fo</w:t>
            </w:r>
            <w:r w:rsidDel="00000000" w:rsidR="00000000" w:rsidRPr="00000000">
              <w:rPr>
                <w:rtl w:val="0"/>
              </w:rPr>
              <w:t xml:space="preserve">nt)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705" w:right="9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333333"/>
        <w:sz w:val="24"/>
        <w:szCs w:val="24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