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6E50" w14:textId="78CEBFEA" w:rsidR="000D563C" w:rsidRDefault="00000000">
      <w:pPr>
        <w:pStyle w:val="Title"/>
      </w:pPr>
      <w:r>
        <w:t>Bibliometric Analysis of European Research on Digital Divide: An Exploration of the Corporate Landscape</w:t>
      </w:r>
    </w:p>
    <w:p w14:paraId="1A122844" w14:textId="77777777" w:rsidR="006B4757" w:rsidRPr="006B4757" w:rsidRDefault="006B4757" w:rsidP="006B4757">
      <w:pPr>
        <w:pStyle w:val="BodyText"/>
        <w:jc w:val="center"/>
      </w:pPr>
      <w:r>
        <w:t>Research Proposal</w:t>
      </w:r>
    </w:p>
    <w:p w14:paraId="6E60A26A" w14:textId="1216B726" w:rsidR="000D563C" w:rsidRDefault="00000000">
      <w:pPr>
        <w:pStyle w:val="Author"/>
      </w:pPr>
      <w:r>
        <w:t>Luis Carlos Castillo</w:t>
      </w:r>
    </w:p>
    <w:p w14:paraId="1ADB64A1" w14:textId="5EEF016E" w:rsidR="006B4757" w:rsidRPr="006B4757" w:rsidRDefault="006B4757" w:rsidP="006B4757">
      <w:pPr>
        <w:pStyle w:val="BodyText"/>
        <w:jc w:val="center"/>
      </w:pPr>
      <w:r>
        <w:t>University of Urbino</w:t>
      </w:r>
    </w:p>
    <w:p w14:paraId="1C807151" w14:textId="77777777" w:rsidR="000D563C" w:rsidRDefault="00000000">
      <w:pPr>
        <w:pStyle w:val="Heading4"/>
      </w:pPr>
      <w:bookmarkStart w:id="0" w:name="context"/>
      <w:r>
        <w:t>Context:</w:t>
      </w:r>
    </w:p>
    <w:p w14:paraId="0687F105" w14:textId="6017F21F" w:rsidR="000D563C" w:rsidRDefault="00000000">
      <w:pPr>
        <w:pStyle w:val="FirstParagraph"/>
      </w:pPr>
      <w: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p w14:paraId="2835EFF6" w14:textId="77777777" w:rsidR="000D563C" w:rsidRDefault="00000000">
      <w:pPr>
        <w:pStyle w:val="Heading4"/>
      </w:pPr>
      <w:bookmarkStart w:id="1" w:name="purpose"/>
      <w:bookmarkEnd w:id="0"/>
      <w:r>
        <w:t>Purpose:</w:t>
      </w:r>
    </w:p>
    <w:p w14:paraId="38436B1D" w14:textId="0CC1C769" w:rsidR="000D563C" w:rsidRDefault="00000000">
      <w:pPr>
        <w:pStyle w:val="FirstParagraph"/>
      </w:pPr>
      <w:r>
        <w:t>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w:t>
      </w:r>
      <w:r w:rsidR="00D17790">
        <w:rPr>
          <w:lang w:val="tr-TR"/>
        </w:rPr>
        <w:t xml:space="preserve"> </w:t>
      </w:r>
      <w:r w:rsidR="00D17790">
        <w:rPr>
          <w:rStyle w:val="Emphasis"/>
          <w:color w:val="0E101A"/>
        </w:rPr>
        <w:t>How has the emphasis of European research on the digital divide evolved?</w:t>
      </w:r>
      <w:r>
        <w:t xml:space="preserve"> </w:t>
      </w:r>
      <w:r>
        <w:rPr>
          <w:i/>
          <w:iCs/>
        </w:rPr>
        <w:t>What are the most influential publications and authors? What are the thematic clusters among the citing publications? What are the intellectual structure and the knowledge foundations within the domain of the digital divide?</w:t>
      </w:r>
      <w:r>
        <w:t xml:space="preserve"> Understanding the digital divide as a multidimensional issue, </w:t>
      </w:r>
      <w:r>
        <w:rPr>
          <w:i/>
          <w:iCs/>
        </w:rPr>
        <w:t>what are the thematic clusters among publications? Is the corporate digital divide considered a gap for future research?</w:t>
      </w:r>
    </w:p>
    <w:p w14:paraId="0D70FA99" w14:textId="77777777" w:rsidR="000D563C" w:rsidRDefault="00000000">
      <w:pPr>
        <w:pStyle w:val="Heading4"/>
      </w:pPr>
      <w:bookmarkStart w:id="2" w:name="designmethodologyapproach"/>
      <w:bookmarkEnd w:id="1"/>
      <w:r>
        <w:t>Design/Methodology/Approach:</w:t>
      </w:r>
    </w:p>
    <w:p w14:paraId="424A88DD" w14:textId="2A68E8C0" w:rsidR="000D563C" w:rsidRDefault="00000000">
      <w:pPr>
        <w:pStyle w:val="FirstParagraph"/>
      </w:pPr>
      <w:r>
        <w:t>This investigation will conduct a bibliometric analysis by merging data from three databases (Web of Science, Scopus, and Dimensions), limiting the search to authors with European affiliations within the business, management, economics, technology, and computer science disciplines. This study covers scientific research published between 2000 and 2021 with a total of 1883 unique documents, including articles, book chapters, conferences, and proceedings. The results will be obtained by operating the R programming language using the bibliometrics package and the biblioshiny application.</w:t>
      </w:r>
    </w:p>
    <w:p w14:paraId="7BE77B87" w14:textId="77777777" w:rsidR="00901C60" w:rsidRDefault="00901C60" w:rsidP="00901C60">
      <w:pPr>
        <w:pStyle w:val="Heading4"/>
        <w:spacing w:before="0" w:after="120"/>
      </w:pPr>
      <w:r>
        <w:lastRenderedPageBreak/>
        <w:t>Expected Results:</w:t>
      </w:r>
    </w:p>
    <w:p w14:paraId="7A7AE6CC" w14:textId="77777777" w:rsidR="00901C60" w:rsidRDefault="00901C60" w:rsidP="00901C60">
      <w:pPr>
        <w:pStyle w:val="NormalWeb"/>
        <w:spacing w:before="0" w:beforeAutospacing="0" w:after="120" w:afterAutospacing="0"/>
        <w:rPr>
          <w:color w:val="0E101A"/>
        </w:rPr>
      </w:pPr>
      <w:r>
        <w:rPr>
          <w:color w:val="0E101A"/>
        </w:rPr>
        <w:t>Based on our analysis of European research on the digital divide, we expect to identify several key trends and patterns in the data.</w:t>
      </w:r>
    </w:p>
    <w:p w14:paraId="57F50A95" w14:textId="77777777" w:rsidR="00901C60" w:rsidRDefault="00901C60" w:rsidP="00901C60">
      <w:pPr>
        <w:pStyle w:val="NormalWeb"/>
        <w:spacing w:before="0" w:beforeAutospacing="0" w:after="0" w:afterAutospacing="0"/>
        <w:rPr>
          <w:color w:val="0E101A"/>
        </w:rPr>
      </w:pPr>
      <w:r>
        <w:rPr>
          <w:color w:val="0E101A"/>
        </w:rPr>
        <w:t>The expected outcomes of this bibliometric study on the digital divide research may include the following:</w:t>
      </w:r>
    </w:p>
    <w:p w14:paraId="6EA3D450" w14:textId="77777777" w:rsidR="00901C60" w:rsidRDefault="00901C60" w:rsidP="00901C60">
      <w:pPr>
        <w:numPr>
          <w:ilvl w:val="0"/>
          <w:numId w:val="14"/>
        </w:numPr>
        <w:rPr>
          <w:color w:val="0E101A"/>
        </w:rPr>
      </w:pPr>
      <w:r>
        <w:rPr>
          <w:color w:val="0E101A"/>
        </w:rPr>
        <w:t>Identifying the most influential publications and authors in the field</w:t>
      </w:r>
    </w:p>
    <w:p w14:paraId="1E14E744" w14:textId="77777777" w:rsidR="00901C60" w:rsidRDefault="00901C60" w:rsidP="00901C60">
      <w:pPr>
        <w:numPr>
          <w:ilvl w:val="0"/>
          <w:numId w:val="14"/>
        </w:numPr>
        <w:rPr>
          <w:color w:val="0E101A"/>
        </w:rPr>
      </w:pPr>
      <w:r>
        <w:rPr>
          <w:color w:val="0E101A"/>
        </w:rPr>
        <w:t>Mapping the intellectual structure and linkages within the research on the digital divide</w:t>
      </w:r>
    </w:p>
    <w:p w14:paraId="22F8EC41" w14:textId="77777777" w:rsidR="00901C60" w:rsidRDefault="00901C60" w:rsidP="00901C60">
      <w:pPr>
        <w:numPr>
          <w:ilvl w:val="0"/>
          <w:numId w:val="14"/>
        </w:numPr>
        <w:rPr>
          <w:color w:val="0E101A"/>
        </w:rPr>
      </w:pPr>
      <w:r>
        <w:rPr>
          <w:color w:val="0E101A"/>
        </w:rPr>
        <w:t>Identifying emerging themes and subfields within the research on the digital divide</w:t>
      </w:r>
    </w:p>
    <w:p w14:paraId="428C3734" w14:textId="77777777" w:rsidR="00901C60" w:rsidRDefault="00901C60" w:rsidP="00901C60">
      <w:pPr>
        <w:numPr>
          <w:ilvl w:val="0"/>
          <w:numId w:val="14"/>
        </w:numPr>
        <w:rPr>
          <w:color w:val="0E101A"/>
        </w:rPr>
      </w:pPr>
      <w:r>
        <w:rPr>
          <w:color w:val="0E101A"/>
        </w:rPr>
        <w:t>Assessing the impact and reach of European research on the digital divide</w:t>
      </w:r>
    </w:p>
    <w:p w14:paraId="182EAB92" w14:textId="77777777" w:rsidR="00901C60" w:rsidRDefault="00901C60" w:rsidP="00901C60">
      <w:pPr>
        <w:numPr>
          <w:ilvl w:val="0"/>
          <w:numId w:val="14"/>
        </w:numPr>
        <w:rPr>
          <w:color w:val="0E101A"/>
        </w:rPr>
      </w:pPr>
      <w:r>
        <w:rPr>
          <w:color w:val="0E101A"/>
        </w:rPr>
        <w:t>Identifying gaps and areas for future research on the digital divide.</w:t>
      </w:r>
    </w:p>
    <w:p w14:paraId="4071527D" w14:textId="77777777" w:rsidR="000D563C" w:rsidRDefault="00000000">
      <w:pPr>
        <w:pStyle w:val="Heading4"/>
      </w:pPr>
      <w:bookmarkStart w:id="3" w:name="originality-value"/>
      <w:bookmarkEnd w:id="2"/>
      <w:r>
        <w:t>Originality Value:</w:t>
      </w:r>
    </w:p>
    <w:p w14:paraId="567654D5" w14:textId="52AA8AE4" w:rsidR="000D563C" w:rsidRPr="00604007" w:rsidRDefault="00000000">
      <w:pPr>
        <w:pStyle w:val="FirstParagraph"/>
        <w:rPr>
          <w:lang w:val="tr-TR"/>
        </w:rPr>
      </w:pPr>
      <w:r>
        <w:t xml:space="preserve">The novelty of this study relies on a more comprehensive bibliographical data range on the digital divide by merging data from the Web of Science, Scopus, and Dimensions databases to explore scientific output and the impact of European research in the field. Additionally, it will include the analysis of the most influential research in three different periods (2000-2007; 2008-2014; 2015-2021). Technological advances are continuous and increasingly sophisticated. Thus exploring the most influential research in different periods is pertinent to evaluate the evolution and new findings in the literature. Although there is a broad scope within the literature covering the digital divide, the few studies using the bibliometric method focus mainly on bibliographic </w:t>
      </w:r>
      <w:r w:rsidR="00BC245A">
        <w:t>research</w:t>
      </w:r>
      <w:r>
        <w:t xml:space="preserve"> in health sciences, computer science, and technology.</w:t>
      </w:r>
      <w:r w:rsidR="00604007">
        <w:rPr>
          <w:lang w:val="tr-TR"/>
        </w:rPr>
        <w:t xml:space="preserve"> </w:t>
      </w:r>
    </w:p>
    <w:p w14:paraId="11468432" w14:textId="77777777" w:rsidR="00901C60" w:rsidRPr="00901C60" w:rsidRDefault="00901C60" w:rsidP="00901C60">
      <w:pPr>
        <w:pStyle w:val="BodyText"/>
      </w:pPr>
    </w:p>
    <w:p w14:paraId="14A15DE7" w14:textId="77777777" w:rsidR="000D563C" w:rsidRPr="00901C60" w:rsidRDefault="00000000">
      <w:pPr>
        <w:pStyle w:val="Heading2"/>
        <w:rPr>
          <w:lang w:val="es-ES"/>
        </w:rPr>
      </w:pPr>
      <w:bookmarkStart w:id="4" w:name="references"/>
      <w:bookmarkEnd w:id="3"/>
      <w:proofErr w:type="spellStart"/>
      <w:r w:rsidRPr="00901C60">
        <w:rPr>
          <w:lang w:val="es-ES"/>
        </w:rPr>
        <w:t>References</w:t>
      </w:r>
      <w:proofErr w:type="spellEnd"/>
    </w:p>
    <w:p w14:paraId="368B9DFA" w14:textId="77777777" w:rsidR="00BC245A" w:rsidRDefault="00BC245A">
      <w:pPr>
        <w:pStyle w:val="Bibliography"/>
        <w:rPr>
          <w:lang w:val="es-ES"/>
        </w:rPr>
      </w:pPr>
      <w:bookmarkStart w:id="5" w:name="ref-Aria2017b"/>
      <w:bookmarkStart w:id="6" w:name="refs"/>
    </w:p>
    <w:p w14:paraId="38378BAB" w14:textId="215E37B3" w:rsidR="000D563C" w:rsidRDefault="00000000" w:rsidP="00B7674F">
      <w:pPr>
        <w:pStyle w:val="Bibliography"/>
        <w:spacing w:after="120"/>
        <w:ind w:firstLine="720"/>
      </w:pPr>
      <w:r w:rsidRPr="00BC245A">
        <w:rPr>
          <w:lang w:val="es-ES"/>
        </w:rPr>
        <w:t xml:space="preserve">Aria, Massimo, and Corrado </w:t>
      </w:r>
      <w:proofErr w:type="spellStart"/>
      <w:r w:rsidRPr="00BC245A">
        <w:rPr>
          <w:lang w:val="es-ES"/>
        </w:rPr>
        <w:t>Cuccurullo</w:t>
      </w:r>
      <w:proofErr w:type="spellEnd"/>
      <w:r w:rsidRPr="00BC245A">
        <w:rPr>
          <w:lang w:val="es-ES"/>
        </w:rPr>
        <w:t xml:space="preserve">. </w:t>
      </w:r>
      <w:r>
        <w:t xml:space="preserve">2017. “Bibliometrix: An r-Tool for Comprehensive Science Mapping Analysis.” </w:t>
      </w:r>
      <w:r>
        <w:rPr>
          <w:i/>
          <w:iCs/>
        </w:rPr>
        <w:t>Journal of Informetrics</w:t>
      </w:r>
      <w:r>
        <w:t xml:space="preserve"> 11 (4): 959–75. </w:t>
      </w:r>
      <w:hyperlink r:id="rId8">
        <w:r>
          <w:rPr>
            <w:rStyle w:val="Hyperlink"/>
          </w:rPr>
          <w:t>https://doi.org/10.1016/j.joi.2017.08.007</w:t>
        </w:r>
      </w:hyperlink>
      <w:r>
        <w:t>.</w:t>
      </w:r>
    </w:p>
    <w:p w14:paraId="45F5E1A8" w14:textId="77777777" w:rsidR="000D563C" w:rsidRDefault="00000000" w:rsidP="00B7674F">
      <w:pPr>
        <w:pStyle w:val="Bibliography"/>
        <w:spacing w:after="120"/>
        <w:ind w:firstLine="720"/>
      </w:pPr>
      <w:bookmarkStart w:id="7" w:name="ref-donthu2021"/>
      <w:bookmarkEnd w:id="5"/>
      <w:r>
        <w:t xml:space="preserve">Donthu, Naveen, Satish Kumar, Debmalya Mukherjee, Nitesh Pandey, and Weng Marc Lim. 2021. “How to Conduct a Bibliometric Analysis: An Overview and Guidelines.” </w:t>
      </w:r>
      <w:r>
        <w:rPr>
          <w:i/>
          <w:iCs/>
        </w:rPr>
        <w:t>Journal of Business Research</w:t>
      </w:r>
      <w:r>
        <w:t xml:space="preserve"> 133 (September): 285–96. </w:t>
      </w:r>
      <w:hyperlink r:id="rId9">
        <w:r>
          <w:rPr>
            <w:rStyle w:val="Hyperlink"/>
          </w:rPr>
          <w:t>https://doi.org/10.1016/j.jbusres.2021.04.070</w:t>
        </w:r>
      </w:hyperlink>
      <w:r>
        <w:t>.</w:t>
      </w:r>
    </w:p>
    <w:p w14:paraId="04DECF43" w14:textId="77777777" w:rsidR="000D563C" w:rsidRDefault="00000000" w:rsidP="00B7674F">
      <w:pPr>
        <w:pStyle w:val="Bibliography"/>
        <w:spacing w:after="120"/>
        <w:ind w:firstLine="720"/>
      </w:pPr>
      <w:bookmarkStart w:id="8" w:name="ref-echchakoui2020"/>
      <w:bookmarkEnd w:id="7"/>
      <w:r>
        <w:t xml:space="preserve">Echchakoui, Saïd. 2020. “Why and How to Merge Scopus and Web of Science During Bibliometric Analysis: The Case of Sales Force Literature from 1912 to 2019.” </w:t>
      </w:r>
      <w:r>
        <w:rPr>
          <w:i/>
          <w:iCs/>
        </w:rPr>
        <w:t>Journal of Marketing Analytics</w:t>
      </w:r>
      <w:r>
        <w:t xml:space="preserve"> 8 (3): 165–84. </w:t>
      </w:r>
      <w:hyperlink r:id="rId10">
        <w:r>
          <w:rPr>
            <w:rStyle w:val="Hyperlink"/>
          </w:rPr>
          <w:t>https://doi.org/10.1057/s41270-020-00081-9</w:t>
        </w:r>
      </w:hyperlink>
      <w:r>
        <w:t>.</w:t>
      </w:r>
    </w:p>
    <w:p w14:paraId="72C20006" w14:textId="77777777" w:rsidR="000D563C" w:rsidRDefault="00000000" w:rsidP="00B7674F">
      <w:pPr>
        <w:pStyle w:val="Bibliography"/>
        <w:spacing w:after="120"/>
        <w:ind w:firstLine="720"/>
      </w:pPr>
      <w:bookmarkStart w:id="9" w:name="ref-forman2005"/>
      <w:bookmarkEnd w:id="8"/>
      <w:r>
        <w:t xml:space="preserve">Forman, Chris. 2005. “The Corporate Digital Divide: Determinants of Internet Adoption.” </w:t>
      </w:r>
      <w:r>
        <w:rPr>
          <w:i/>
          <w:iCs/>
        </w:rPr>
        <w:t>Management Science</w:t>
      </w:r>
      <w:r>
        <w:t xml:space="preserve"> 51 (4): 641–54. </w:t>
      </w:r>
      <w:hyperlink r:id="rId11">
        <w:r>
          <w:rPr>
            <w:rStyle w:val="Hyperlink"/>
          </w:rPr>
          <w:t>https://doi.org/10.1287/mnsc.1040.0343</w:t>
        </w:r>
      </w:hyperlink>
      <w:r>
        <w:t>.</w:t>
      </w:r>
    </w:p>
    <w:p w14:paraId="1787D959" w14:textId="5B807DC2" w:rsidR="000D563C" w:rsidRDefault="00000000" w:rsidP="00B7674F">
      <w:pPr>
        <w:pStyle w:val="Bibliography"/>
        <w:spacing w:after="120"/>
        <w:ind w:firstLine="720"/>
      </w:pPr>
      <w:bookmarkStart w:id="10" w:name="ref-veugelers2019"/>
      <w:bookmarkEnd w:id="9"/>
      <w:r>
        <w:t xml:space="preserve">Veugelers, Reinhilde, Désirée Rückert, and Christoph Weiss. 2019. “Bridging the divide: New evidence about firms and digitalisation.” </w:t>
      </w:r>
      <w:hyperlink r:id="rId12">
        <w:r>
          <w:rPr>
            <w:rStyle w:val="Hyperlink"/>
          </w:rPr>
          <w:t>https://www.econstor.eu/handle/10419/237628</w:t>
        </w:r>
      </w:hyperlink>
      <w:r>
        <w:t>.</w:t>
      </w:r>
      <w:bookmarkEnd w:id="4"/>
      <w:bookmarkEnd w:id="6"/>
      <w:bookmarkEnd w:id="10"/>
    </w:p>
    <w:p w14:paraId="6B65511E" w14:textId="799A1DF6" w:rsidR="00C80D67" w:rsidRDefault="00C80D67" w:rsidP="00B7674F">
      <w:pPr>
        <w:pStyle w:val="Bibliography"/>
        <w:spacing w:after="120"/>
        <w:ind w:firstLine="720"/>
      </w:pPr>
      <w:r w:rsidRPr="00E51569">
        <w:rPr>
          <w:lang w:val="en-US"/>
        </w:rPr>
        <w:t xml:space="preserve">van Dijk, Jan., </w:t>
      </w:r>
      <w:r w:rsidR="00AB7323">
        <w:rPr>
          <w:lang w:val="en-US"/>
        </w:rPr>
        <w:t>and</w:t>
      </w:r>
      <w:r w:rsidRPr="00E51569">
        <w:rPr>
          <w:lang w:val="en-US"/>
        </w:rPr>
        <w:t xml:space="preserve"> Hacker, Kenneth. (2003). The Digital Divide as a Complex and Dynamic Phenomenon. </w:t>
      </w:r>
      <w:r w:rsidRPr="00E51569">
        <w:rPr>
          <w:i/>
          <w:iCs/>
          <w:lang w:val="en-US"/>
        </w:rPr>
        <w:t>The Information Society</w:t>
      </w:r>
      <w:r w:rsidRPr="00E51569">
        <w:rPr>
          <w:lang w:val="en-US"/>
        </w:rPr>
        <w:t xml:space="preserve">, </w:t>
      </w:r>
      <w:r w:rsidRPr="00E51569">
        <w:rPr>
          <w:i/>
          <w:iCs/>
          <w:lang w:val="en-US"/>
        </w:rPr>
        <w:t>19</w:t>
      </w:r>
      <w:r w:rsidRPr="00E51569">
        <w:rPr>
          <w:lang w:val="en-US"/>
        </w:rPr>
        <w:t xml:space="preserve">(4), 315–326. </w:t>
      </w:r>
      <w:hyperlink r:id="rId13" w:history="1">
        <w:r w:rsidRPr="004A0586">
          <w:rPr>
            <w:rStyle w:val="Hyperlink"/>
            <w:lang w:val="en-US"/>
          </w:rPr>
          <w:t>https://doi.org/10.1080/01972240309487</w:t>
        </w:r>
      </w:hyperlink>
      <w:r>
        <w:rPr>
          <w:lang w:val="en-US"/>
        </w:rPr>
        <w:t xml:space="preserve"> </w:t>
      </w:r>
    </w:p>
    <w:sectPr w:rsidR="00C80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64577" w14:textId="77777777" w:rsidR="00A50DF2" w:rsidRDefault="00A50DF2">
      <w:r>
        <w:separator/>
      </w:r>
    </w:p>
  </w:endnote>
  <w:endnote w:type="continuationSeparator" w:id="0">
    <w:p w14:paraId="09423E32" w14:textId="77777777" w:rsidR="00A50DF2" w:rsidRDefault="00A5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0754D" w14:textId="77777777" w:rsidR="00A50DF2" w:rsidRDefault="00A50DF2">
      <w:r>
        <w:separator/>
      </w:r>
    </w:p>
  </w:footnote>
  <w:footnote w:type="continuationSeparator" w:id="0">
    <w:p w14:paraId="242D9A4A" w14:textId="77777777" w:rsidR="00A50DF2" w:rsidRDefault="00A50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3437FF0"/>
    <w:multiLevelType w:val="multilevel"/>
    <w:tmpl w:val="FD9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131939810">
    <w:abstractNumId w:val="10"/>
  </w:num>
  <w:num w:numId="14" w16cid:durableId="270821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3C"/>
    <w:rsid w:val="000D563C"/>
    <w:rsid w:val="00145704"/>
    <w:rsid w:val="0045620C"/>
    <w:rsid w:val="00604007"/>
    <w:rsid w:val="00693A2D"/>
    <w:rsid w:val="006B4757"/>
    <w:rsid w:val="008F02DE"/>
    <w:rsid w:val="00901C60"/>
    <w:rsid w:val="009C38CA"/>
    <w:rsid w:val="00A50DF2"/>
    <w:rsid w:val="00AB7323"/>
    <w:rsid w:val="00B7674F"/>
    <w:rsid w:val="00BC245A"/>
    <w:rsid w:val="00C059FB"/>
    <w:rsid w:val="00C80D67"/>
    <w:rsid w:val="00D177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0863E"/>
  <w15:docId w15:val="{D5232759-7540-9041-AC77-DECD740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C60"/>
    <w:pPr>
      <w:spacing w:after="0"/>
    </w:pPr>
    <w:rPr>
      <w:rFonts w:ascii="Times New Roman" w:eastAsia="Times New Roman" w:hAnsi="Times New Roman" w:cs="Times New Roman"/>
      <w:lang w:val="en-TR"/>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805B57"/>
    <w:pPr>
      <w:keepNext/>
      <w:keepLines/>
      <w:spacing w:before="200"/>
      <w:outlineLvl w:val="2"/>
    </w:pPr>
    <w:rPr>
      <w:rFonts w:eastAsiaTheme="majorEastAsia" w:cstheme="majorBidi"/>
      <w:b/>
      <w:bCs/>
    </w:rPr>
  </w:style>
  <w:style w:type="paragraph" w:styleId="Heading4">
    <w:name w:val="heading 4"/>
    <w:basedOn w:val="Normal"/>
    <w:next w:val="BodyText"/>
    <w:uiPriority w:val="9"/>
    <w:unhideWhenUsed/>
    <w:qFormat/>
    <w:rsid w:val="005B6A5D"/>
    <w:pPr>
      <w:keepNext/>
      <w:keepLines/>
      <w:spacing w:before="200"/>
      <w:outlineLvl w:val="3"/>
    </w:pPr>
    <w:rPr>
      <w:rFonts w:eastAsiaTheme="majorEastAsia" w:cstheme="majorBidi"/>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 w:type="paragraph" w:styleId="NormalWeb">
    <w:name w:val="Normal (Web)"/>
    <w:basedOn w:val="Normal"/>
    <w:uiPriority w:val="99"/>
    <w:semiHidden/>
    <w:unhideWhenUsed/>
    <w:rsid w:val="00901C60"/>
    <w:pPr>
      <w:spacing w:before="100" w:beforeAutospacing="1" w:after="100" w:afterAutospacing="1"/>
    </w:pPr>
  </w:style>
  <w:style w:type="character" w:styleId="Emphasis">
    <w:name w:val="Emphasis"/>
    <w:basedOn w:val="DefaultParagraphFont"/>
    <w:uiPriority w:val="20"/>
    <w:qFormat/>
    <w:rsid w:val="00D17790"/>
    <w:rPr>
      <w:i/>
      <w:iCs/>
    </w:rPr>
  </w:style>
  <w:style w:type="character" w:styleId="UnresolvedMention">
    <w:name w:val="Unresolved Mention"/>
    <w:basedOn w:val="DefaultParagraphFont"/>
    <w:uiPriority w:val="99"/>
    <w:semiHidden/>
    <w:unhideWhenUsed/>
    <w:rsid w:val="00C80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4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i.2017.08.007" TargetMode="External"/><Relationship Id="rId13" Type="http://schemas.openxmlformats.org/officeDocument/2006/relationships/hyperlink" Target="https://doi.org/10.1080/019722403094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nstor.eu/handle/10419/2376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mnsc.1040.034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57/s41270-020-00081-9" TargetMode="External"/><Relationship Id="rId4" Type="http://schemas.openxmlformats.org/officeDocument/2006/relationships/settings" Target="settings.xml"/><Relationship Id="rId9" Type="http://schemas.openxmlformats.org/officeDocument/2006/relationships/hyperlink" Target="https://doi.org/10.1016/j.jbusres.2021.04.0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335D-85FE-EF42-9F8F-4392FB71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Bibliometric Analysis of European Research on Digital Divide: An Exploration of the Corporate Landscape</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12</cp:revision>
  <dcterms:created xsi:type="dcterms:W3CDTF">2022-12-06T14:37:00Z</dcterms:created>
  <dcterms:modified xsi:type="dcterms:W3CDTF">2023-01-11T10:01:00Z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2022-12-06</vt:lpwstr>
  </property>
  <property fmtid="{D5CDD505-2E9C-101B-9397-08002B2CF9AE}" pid="4" name="geometry">
    <vt:lpwstr>left = 2.54cm, right = 2.54cm, top = 2.54cm, bottom = 2.54cm</vt:lpwstr>
  </property>
  <property fmtid="{D5CDD505-2E9C-101B-9397-08002B2CF9AE}" pid="5" name="output">
    <vt:lpwstr/>
  </property>
  <property fmtid="{D5CDD505-2E9C-101B-9397-08002B2CF9AE}" pid="6" name="subtitle">
    <vt:lpwstr>University of Urbino</vt:lpwstr>
  </property>
</Properties>
</file>