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30"/>
          <w:szCs w:val="30"/>
        </w:rPr>
        <w:drawing>
          <wp:inline distB="114300" distT="114300" distL="114300" distR="114300">
            <wp:extent cx="2309015" cy="1095946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015" cy="1095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white"/>
          <w:rtl w:val="0"/>
        </w:rPr>
        <w:t xml:space="preserve">Estudio : ODS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480" w:lineRule="auto"/>
        <w:jc w:val="center"/>
        <w:rPr>
          <w:rFonts w:ascii="Arial" w:cs="Arial" w:eastAsia="Arial" w:hAnsi="Arial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white"/>
          <w:rtl w:val="0"/>
        </w:rPr>
        <w:t xml:space="preserve">Asignatura: </w:t>
      </w:r>
      <w:r w:rsidDel="00000000" w:rsidR="00000000" w:rsidRPr="00000000">
        <w:rPr>
          <w:rFonts w:ascii="Arial" w:cs="Arial" w:eastAsia="Arial" w:hAnsi="Arial"/>
          <w:sz w:val="28"/>
          <w:szCs w:val="28"/>
          <w:highlight w:val="white"/>
          <w:rtl w:val="0"/>
        </w:rPr>
        <w:t xml:space="preserve">Análisis y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480" w:lineRule="auto"/>
        <w:jc w:val="center"/>
        <w:rPr>
          <w:rFonts w:ascii="Arial" w:cs="Arial" w:eastAsia="Arial" w:hAnsi="Arial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white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sz w:val="28"/>
          <w:szCs w:val="28"/>
          <w:highlight w:val="white"/>
          <w:rtl w:val="0"/>
        </w:rPr>
        <w:t xml:space="preserve">Rosario Delia Osorio Contreras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48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white"/>
          <w:rtl w:val="0"/>
        </w:rPr>
        <w:t xml:space="preserve">NRC: 30227</w:t>
      </w:r>
    </w:p>
    <w:p w:rsidR="00000000" w:rsidDel="00000000" w:rsidP="00000000" w:rsidRDefault="00000000" w:rsidRPr="00000000" w14:paraId="00000006">
      <w:pPr>
        <w:spacing w:after="0" w:line="48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white"/>
          <w:rtl w:val="0"/>
        </w:rPr>
        <w:t xml:space="preserve"> Equipo de trabajo: </w:t>
      </w:r>
    </w:p>
    <w:p w:rsidR="00000000" w:rsidDel="00000000" w:rsidP="00000000" w:rsidRDefault="00000000" w:rsidRPr="00000000" w14:paraId="00000007">
      <w:pPr>
        <w:spacing w:after="0" w:line="480" w:lineRule="auto"/>
        <w:rPr>
          <w:rFonts w:ascii="Arial" w:cs="Arial" w:eastAsia="Arial" w:hAnsi="Arial"/>
          <w:b w:val="1"/>
          <w:bCs w:val="1"/>
          <w:color w:val="3333f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white"/>
          <w:rtl w:val="0"/>
        </w:rPr>
        <w:t xml:space="preserve">Integrantes: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line="48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Arrearan Lazo, Rosmery Lucia</w:t>
        <w:tab/>
        <w:tab/>
        <w:t xml:space="preserve">100%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line="48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Ñaupari Bonilla, Miguel Fabricio </w:t>
        <w:tab/>
        <w:tab/>
        <w:t xml:space="preserve">100%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line="48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Porras Poma, Aldiery Razuri </w:t>
        <w:tab/>
        <w:tab/>
        <w:t xml:space="preserve">100%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line="48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Zárate Barrera, Pedro Luis                </w:t>
        <w:tab/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48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Enlaces: 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GitHub: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https://github.com/luchozb/ODS-16-_Portal-de-Transparencia-de-Proyectos-de-Obras-P-blicas.git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Jira: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https://continental-team-n78u47aq.atlassian.net/?continue=https%3A%2F%2Fcontinental-team-n78u47aq.atlassian.net%2Fwelcome%2Fsoftware%3FprojectId%3D10002&amp;atlOrigin=eyJpIjoiNWVlZjExM2YwMWU5NGQ3NThhNmJlNjRhN2U1NTU1NmMiLCJwIjoiamlyYS1zb2Z0d2FyZSJ9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480" w:lineRule="auto"/>
        <w:ind w:left="720" w:firstLine="0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Huancayo – 202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bookmarkStart w:colFirst="0" w:colLast="0" w:name="_3dukw7j35bf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bookmarkStart w:colFirst="0" w:colLast="0" w:name="_4eimukccd3t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5soff6ogttj" w:id="2"/>
      <w:bookmarkEnd w:id="2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id w:val="-9215936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5soff6ogtt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14pt07x0uq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I – FUNDAMENTOS Y MODELADO INICIAL (SEMANAS 1–4)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8jrtklpv8i4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1. Presentación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2ulztgdz9t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ODS vinculado: 1 Explicar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1m5nyj6vpg1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Organización o institución beneficiaria: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ldlie181204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 identificado: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vl3lyiw9acx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Solución propuesta EXPLICADO A DETALLE: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xti5tgdc441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2. Análisis de Necesidades y Requerimientos y Documentación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ca4tehuu1ja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problema: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sakh6vtxyi7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Necesidades de los usuarios: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3q84khd974c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 (RF):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eh09ru9ay9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no funcionales (RNF):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4yep0bwwcl2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de dominio: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xh7pwvyday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3. Modelos Iniciales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3byto4m28i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II – Modelos de Diseño y Metodología Ágil (Semanas 5–7)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4. Modelos de Diseño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Capítulo 5. Metodología de Trabajo (SCRUM)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quvkikhpu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Sprint 1: Fundamentos del Sistema y Registro Base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6q3n1ay89jr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Sprint 2: Seguimiento, Participación Ciudadana y Transparencia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 y Recomendaciones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igu417v9wd1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 bibliográficas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iv6li5erl0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kolqovz2oor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6c4wwrn5eml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66gb5s8vl9f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a14pt07x0uqe" w:id="6"/>
      <w:bookmarkEnd w:id="6"/>
      <w:r w:rsidDel="00000000" w:rsidR="00000000" w:rsidRPr="00000000">
        <w:rPr>
          <w:rtl w:val="0"/>
        </w:rPr>
        <w:t xml:space="preserve">UNIDAD I – FUNDAMENTOS Y MODELADO INICIAL (SEMANAS 1–4)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8jrtklpv8i4y" w:id="7"/>
      <w:bookmarkEnd w:id="7"/>
      <w:r w:rsidDel="00000000" w:rsidR="00000000" w:rsidRPr="00000000">
        <w:rPr>
          <w:rtl w:val="0"/>
        </w:rPr>
        <w:t xml:space="preserve">Capítulo 1. Presentación del Proyecto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4"/>
          <w:szCs w:val="24"/>
        </w:rPr>
      </w:pPr>
      <w:bookmarkStart w:colFirst="0" w:colLast="0" w:name="_2ulztgdz9t00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ODS vinculado: 1 Explicar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ODS 1: Fin de la Pobreza</w:t>
      </w:r>
      <w:r w:rsidDel="00000000" w:rsidR="00000000" w:rsidRPr="00000000">
        <w:rPr>
          <w:rtl w:val="0"/>
        </w:rPr>
        <w:t xml:space="preserve"> (Meta 1.a: Garantizar una movilización significativa de recursos procedentes de diversas fuentes para dotar a los países en desarrollo de medios suficientes para poner fin a la pobreza en todas sus dimensiones) y </w:t>
      </w:r>
      <w:r w:rsidDel="00000000" w:rsidR="00000000" w:rsidRPr="00000000">
        <w:rPr>
          <w:b w:val="1"/>
          <w:bCs w:val="1"/>
          <w:rtl w:val="0"/>
        </w:rPr>
        <w:t xml:space="preserve">ODS 16: Paz, Justicia e Instituciones Sólidas</w:t>
      </w:r>
      <w:r w:rsidDel="00000000" w:rsidR="00000000" w:rsidRPr="00000000">
        <w:rPr>
          <w:rtl w:val="0"/>
        </w:rPr>
        <w:t xml:space="preserve"> (Meta 16.6: Crear a todos los niveles instituciones eficaces, responsables y transparentes).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La mala gestión, la opacidad y los actos de corrupción en la ejecución de la obra pública privan a las comunidades más vulnerables de acceso a infraestructura básica (agua potable, saneamiento, centros de salud y vías de comunicación). Al garantizar un control social efectivo y la transparencia presupuestal en tiempo real, se asegura que los fondos públicos destinados a combatir la pobreza extrema se ejecuten íntegramente en las obras proyectadas, evitando sobrecostos, obras paralizadas ("elefantes blancos") y desvíos de capital.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1m5nyj6vpg19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Organización o institución beneficiaria: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bookmarkStart w:colFirst="0" w:colLast="0" w:name="_1sd89q5dg4jy" w:id="9"/>
      <w:bookmarkEnd w:id="9"/>
      <w:r w:rsidDel="00000000" w:rsidR="00000000" w:rsidRPr="00000000">
        <w:rPr>
          <w:rtl w:val="0"/>
        </w:rPr>
        <w:t xml:space="preserve">Municipalidad Provincial / Gobierno Regional y la ciudadanía agrupada en Veedurías Ciudadanas y Comités de Vigilancia Social.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ldlie181204b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Problema identificado: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bookmarkStart w:colFirst="0" w:colLast="0" w:name="_1sd89q5dg4jy" w:id="9"/>
      <w:bookmarkEnd w:id="9"/>
      <w:r w:rsidDel="00000000" w:rsidR="00000000" w:rsidRPr="00000000">
        <w:rPr>
          <w:rtl w:val="0"/>
        </w:rPr>
        <w:t xml:space="preserve">Deficiente acceso a la información pública, opacidad en la ejecución presupuestal y constante paralización de proyectos de infraestructura municipal. Los ciudadanos y entidades fiscalizadoras carecen de una herramienta tecnológica accesible que permita auditar los costos, plazos contractuales, avances físicos-financieros y las empresas contratistas a cargo de las obras públicas en su jurisdicción.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vl3lyiw9acxt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Solución propuesta EXPLICADO A DETALLE: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bookmarkStart w:colFirst="0" w:colLast="0" w:name="_1sd89q5dg4jy" w:id="9"/>
      <w:bookmarkEnd w:id="9"/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Portal de Transparencia de Proyectos de Obras Públicas</w:t>
      </w:r>
      <w:r w:rsidDel="00000000" w:rsidR="00000000" w:rsidRPr="00000000">
        <w:rPr>
          <w:rtl w:val="0"/>
        </w:rPr>
        <w:t xml:space="preserve"> es una plataforma web integral diseñada para centralizar, visualizar y auditar en tiempo real el ciclo de vida de los proyectos de inversión pública municipal. La solución integra cuatro componentes clave: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Plano y Mapa Interactivo Georreferenciado:</w:t>
      </w:r>
      <w:r w:rsidDel="00000000" w:rsidR="00000000" w:rsidRPr="00000000">
        <w:rPr>
          <w:rtl w:val="0"/>
        </w:rPr>
        <w:t xml:space="preserve"> Renderización espacial de cada proyecto mediante tecnologías GIS, clasificando las obras por colores según su estado (En ejecución, Paralizada, Concluida, Adjudicada) y permitiendo filtrados por presupuesto y sector.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Dashboard de Seguimiento Físico-Financiero:</w:t>
      </w:r>
      <w:r w:rsidDel="00000000" w:rsidR="00000000" w:rsidRPr="00000000">
        <w:rPr>
          <w:rtl w:val="0"/>
        </w:rPr>
        <w:t xml:space="preserve"> Módulo analítico visual que compara la curva de inversión planificada versus la ejecutada, mostrando el porcentaje de avance real, valorizaciones aprobadas y desviaciones en el cronograma.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Módulo de Reporte y Participación Ciudadana:</w:t>
      </w:r>
      <w:r w:rsidDel="00000000" w:rsidR="00000000" w:rsidRPr="00000000">
        <w:rPr>
          <w:rtl w:val="0"/>
        </w:rPr>
        <w:t xml:space="preserve"> Canal bidireccional donde los ciudadanos y veedurías pueden emitir alertas públicas sobre irregularidades, retrasos o mala calidad de materiales, adjuntando evidencias fotográficas geolocalizadas.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Panel de Gestión y Control Institucional:</w:t>
      </w:r>
      <w:r w:rsidDel="00000000" w:rsidR="00000000" w:rsidRPr="00000000">
        <w:rPr>
          <w:rtl w:val="0"/>
        </w:rPr>
        <w:t xml:space="preserve"> Entorno administrativo seguro para que supervisores de obra y funcionarios carguen valorizaciones mensuales, cuadernos de obra digitalizados, adendas y responden formalmente a las alertas vecinales.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360" w:lineRule="auto"/>
        <w:jc w:val="both"/>
        <w:rPr/>
      </w:pPr>
      <w:bookmarkStart w:colFirst="0" w:colLast="0" w:name="_xti5tgdc441x" w:id="13"/>
      <w:bookmarkEnd w:id="13"/>
      <w:r w:rsidDel="00000000" w:rsidR="00000000" w:rsidRPr="00000000">
        <w:rPr>
          <w:rtl w:val="0"/>
        </w:rPr>
        <w:t xml:space="preserve">Capítulo 2. Análisis de Necesidades y Requerimientos y Documentación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ca4tehuu1ja0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Descripción del problema: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bookmarkStart w:colFirst="0" w:colLast="0" w:name="_1sd89q5dg4jy" w:id="9"/>
      <w:bookmarkEnd w:id="9"/>
      <w:r w:rsidDel="00000000" w:rsidR="00000000" w:rsidRPr="00000000">
        <w:rPr>
          <w:rtl w:val="0"/>
        </w:rPr>
        <w:t xml:space="preserve">Actualmente, los datos de las contrataciones e inversiones públicas se encuentran dispersos en documentos PDF estáticos, portales gubernamentales complejos o archivos físicos inaccesibles. Esta fragmentación imposibilita la fiscalización ciudadana oportuna, fomenta la desconfianza institucional y facilita adendas presupuestales desproporcionadas y abandonos de obra sin sanción inmediata.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sakh6vtxyi74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Necesidades de los usuarios: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Ciudadanos y Vecinos:</w:t>
      </w:r>
      <w:r w:rsidDel="00000000" w:rsidR="00000000" w:rsidRPr="00000000">
        <w:rPr>
          <w:rtl w:val="0"/>
        </w:rPr>
        <w:t xml:space="preserve"> Consultar de forma amigable y rápida qué obras se ejecutan en su vecindario, su costo real y quién es la empresa responsable.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Veedores y Periodistas:</w:t>
      </w:r>
      <w:r w:rsidDel="00000000" w:rsidR="00000000" w:rsidRPr="00000000">
        <w:rPr>
          <w:rtl w:val="0"/>
        </w:rPr>
        <w:t xml:space="preserve"> Acceder a reportes consolidados y datos abiertos en formatos estructurados (CSV, JSON) para análisis cruzados de presupuesto.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Inspectores y Administradores:</w:t>
      </w:r>
      <w:r w:rsidDel="00000000" w:rsidR="00000000" w:rsidRPr="00000000">
        <w:rPr>
          <w:rtl w:val="0"/>
        </w:rPr>
        <w:t xml:space="preserve"> Disponer de una interfaz centralizada para registrar actualizaciones de avance físico y financiero con su respectivo sustento técnico.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3q84khd974cq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Requerimientos funcionales (RF):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RF01 (Filtro y Búsqueda de Obras):</w:t>
      </w:r>
      <w:r w:rsidDel="00000000" w:rsidR="00000000" w:rsidRPr="00000000">
        <w:rPr>
          <w:rtl w:val="0"/>
        </w:rPr>
        <w:t xml:space="preserve"> El sistema debe permitir buscar proyectos de obra pública por nombre, Código Único de Inversión (CUI), estado de ejecución, ubicación geográfica y rango de presupuesto.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RF02 (Visualización de Ficha Técnica):</w:t>
      </w:r>
      <w:r w:rsidDel="00000000" w:rsidR="00000000" w:rsidRPr="00000000">
        <w:rPr>
          <w:rtl w:val="0"/>
        </w:rPr>
        <w:t xml:space="preserve"> El sistema debe desplegar la ficha técnica detallada del proyecto conteniendo: monto adjudicado, empresa contratista, plazo de ejecución, porcentaje de avance físico y financiero actual.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RF03 (Registro de Alerta Ciudadana):</w:t>
      </w:r>
      <w:r w:rsidDel="00000000" w:rsidR="00000000" w:rsidRPr="00000000">
        <w:rPr>
          <w:rtl w:val="0"/>
        </w:rPr>
        <w:t xml:space="preserve"> El sistema debe permitir a usuarios registrados o anónimos enviar reportes sobre obras con fotografías (hasta 5MB) y ubicación GPS capturada automáticamente.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RF04 (Gestión de Proyectos - CRUD):</w:t>
      </w:r>
      <w:r w:rsidDel="00000000" w:rsidR="00000000" w:rsidRPr="00000000">
        <w:rPr>
          <w:rtl w:val="0"/>
        </w:rPr>
        <w:t xml:space="preserve"> El administrador debe poder crear, actualizar, suspender o dar por finalizados los proyectos de infraestructura.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RF05 (Generación y Exportación de Reportes):</w:t>
      </w:r>
      <w:r w:rsidDel="00000000" w:rsidR="00000000" w:rsidRPr="00000000">
        <w:rPr>
          <w:rtl w:val="0"/>
        </w:rPr>
        <w:t xml:space="preserve"> El sistema debe permitir la descarga de la información de las obras y sus historiales en formatos CSV, JSON y PDF.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eh09ru9ay9f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Requerimientos no funcionales (RNF):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RNF01 (Rendimiento):</w:t>
      </w:r>
      <w:r w:rsidDel="00000000" w:rsidR="00000000" w:rsidRPr="00000000">
        <w:rPr>
          <w:rtl w:val="0"/>
        </w:rPr>
        <w:t xml:space="preserve"> El tiempo de respuesta para la carga del mapa interactivo y fichas de proyecto no debe superar los 2.5 segundos bajo redes móviles 4G.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RNF02 (Seguridad):</w:t>
      </w:r>
      <w:r w:rsidDel="00000000" w:rsidR="00000000" w:rsidRPr="00000000">
        <w:rPr>
          <w:rtl w:val="0"/>
        </w:rPr>
        <w:t xml:space="preserve"> Toda comunicación debe realizarse bajo el protocolo HTTPS, implementando autenticación con tokens JWT y cifrado de contraseñas mediante algoritmos hash seguros (bcrypt).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RNF03 (Usabilidad):</w:t>
      </w:r>
      <w:r w:rsidDel="00000000" w:rsidR="00000000" w:rsidRPr="00000000">
        <w:rPr>
          <w:rtl w:val="0"/>
        </w:rPr>
        <w:t xml:space="preserve"> La interfaz debe contar con un diseño responsive adaptable a dispositivos móviles y escritorios, cumpliendo los criterios de accesibilidad WCAG 2.1 nivel AA.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RNF04 (Disponibilidad):</w:t>
      </w:r>
      <w:r w:rsidDel="00000000" w:rsidR="00000000" w:rsidRPr="00000000">
        <w:rPr>
          <w:rtl w:val="0"/>
        </w:rPr>
        <w:t xml:space="preserve"> La plataforma debe garantizar una disponibilidad de servicio del 99.5% del tiempo de operación.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Rule="auto"/>
        <w:jc w:val="both"/>
        <w:rPr>
          <w:color w:val="000000"/>
          <w:sz w:val="26"/>
          <w:szCs w:val="26"/>
        </w:rPr>
      </w:pPr>
      <w:bookmarkStart w:colFirst="0" w:colLast="0" w:name="_4yep0bwwcl24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Requerimientos de dominio: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Normativa de Datos Abiertos:</w:t>
      </w:r>
      <w:r w:rsidDel="00000000" w:rsidR="00000000" w:rsidRPr="00000000">
        <w:rPr>
          <w:rtl w:val="0"/>
        </w:rPr>
        <w:t xml:space="preserve"> Alineación estricta con la legislación nacional de transparencia, acceso a la información pública y estándares internacionales de contratación abierta (OCDS).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bookmarkStart w:colFirst="0" w:colLast="0" w:name="_1sd89q5dg4jy" w:id="9"/>
      <w:bookmarkEnd w:id="9"/>
      <w:r w:rsidDel="00000000" w:rsidR="00000000" w:rsidRPr="00000000">
        <w:rPr>
          <w:b w:val="1"/>
          <w:bCs w:val="1"/>
          <w:rtl w:val="0"/>
        </w:rPr>
        <w:t xml:space="preserve">Estandarización de Terminología:</w:t>
      </w:r>
      <w:r w:rsidDel="00000000" w:rsidR="00000000" w:rsidRPr="00000000">
        <w:rPr>
          <w:rtl w:val="0"/>
        </w:rPr>
        <w:t xml:space="preserve"> Empleo técnico reglamentario en los campos del sistema (Código Único de Inversión, Valorización, Adenda, Contratista, Empresa Supervisora).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i3u2jxpsqphe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xh7pwvyday08" w:id="20"/>
      <w:bookmarkEnd w:id="20"/>
      <w:r w:rsidDel="00000000" w:rsidR="00000000" w:rsidRPr="00000000">
        <w:rPr>
          <w:rtl w:val="0"/>
        </w:rPr>
        <w:t xml:space="preserve">Capítulo 3. Modelos Iniciales del Sistema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Modelo funcional (diagrama de contexto, casos de uso generales):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 de contexto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232551</wp:posOffset>
            </wp:positionV>
            <wp:extent cx="4067175" cy="3028181"/>
            <wp:effectExtent b="0" l="0" r="0" t="0"/>
            <wp:wrapNone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281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 de casos de uso generales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538163</wp:posOffset>
            </wp:positionH>
            <wp:positionV relativeFrom="paragraph">
              <wp:posOffset>266700</wp:posOffset>
            </wp:positionV>
            <wp:extent cx="4129088" cy="3869862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3869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Modelo de procesos:</w:t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86400" cy="297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Modelo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(Modelo E-R):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86400" cy="2527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n3byto4m28ir" w:id="21"/>
      <w:bookmarkEnd w:id="21"/>
      <w:r w:rsidDel="00000000" w:rsidR="00000000" w:rsidRPr="00000000">
        <w:rPr>
          <w:rtl w:val="0"/>
        </w:rPr>
        <w:t xml:space="preserve">Unidad II – Modelos de Diseño y Metodología Ágil (Semanas 5–7)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Capítulo 4. Modelos de Diseño</w:t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Modelo estructural (diagrama de clases inicial):</w:t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Modelo de interacción (diagrama de secuencia):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14963" cy="4647750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46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Capítulo 5. Metodología de Trabajo (SCRUM)</w:t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Definición de la metodología ágil usada: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Para el desarrollo del proyecto denominado ods - 16 se adoptó el marco de trabajo ágil SCRUM, el cual permite una gestión de proyectos iterativa e incremental enfocada en la entrega rápida y continua de valor. SCRUM promueve la adaptabilidad ante requerimientos cambiantes, la colaboración activa entre los integrantes del equipo y la transparencia en cada una de las fases del ciclo de vida del software. </w:t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Backlog del producto (épicas e historias de usuario):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Basado en el tablero de Jira del proyecto ods - 16, el Product Backlog se estructura en 5 Épicas principales: 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Épica: Autenticación, Roles y Seguridad 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Épica: Gestión y Registro de Obras 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Épica: Monitoreo y Ejecución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Épica: Participación y Denuncias/Observaciones 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Épica: Datos Abiertos y Reportes </w:t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Planificación de sprints (Sprint 1 y Sprint 2):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numPr>
          <w:ilvl w:val="0"/>
          <w:numId w:val="6"/>
        </w:numPr>
        <w:spacing w:after="40" w:before="0" w:line="276" w:lineRule="auto"/>
        <w:ind w:left="720" w:hanging="360"/>
        <w:rPr>
          <w:i w:val="0"/>
          <w:iCs w:val="0"/>
          <w:color w:val="000000"/>
        </w:rPr>
      </w:pPr>
      <w:bookmarkStart w:colFirst="0" w:colLast="0" w:name="_quvkikhpuy" w:id="22"/>
      <w:bookmarkEnd w:id="22"/>
      <w:r w:rsidDel="00000000" w:rsidR="00000000" w:rsidRPr="00000000">
        <w:rPr>
          <w:i w:val="0"/>
          <w:iCs w:val="0"/>
          <w:color w:val="000000"/>
          <w:rtl w:val="0"/>
        </w:rPr>
        <w:t xml:space="preserve">Sprint 1: Fundamentos del Sistema y Registro Base</w:t>
      </w:r>
    </w:p>
    <w:p w:rsidR="00000000" w:rsidDel="00000000" w:rsidP="00000000" w:rsidRDefault="00000000" w:rsidRPr="00000000" w14:paraId="00000088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Objetivo: Establecer la infraestructura de acceso/seguridad y el núcleo de gestión de obras públicas.</w:t>
      </w:r>
    </w:p>
    <w:p w:rsidR="00000000" w:rsidDel="00000000" w:rsidP="00000000" w:rsidRDefault="00000000" w:rsidRPr="00000000" w14:paraId="00000089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Historias seleccionadas (5 ítems):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ODS-15: Iniciar sesión y autenticación por roles (Seguridad)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ODS-1: Registrar nueva obra pública (Gestión)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ODS-2: Editar información de la obra (Gestión)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ODS-7: Consultar catálogo de obras públicas (Gestión)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ODS-12: Descargar expedientes técnicos y contratos (Datos Abiertos)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numPr>
          <w:ilvl w:val="0"/>
          <w:numId w:val="3"/>
        </w:numPr>
        <w:spacing w:after="40" w:before="0" w:line="276" w:lineRule="auto"/>
        <w:ind w:left="720" w:hanging="360"/>
        <w:rPr>
          <w:i w:val="0"/>
          <w:iCs w:val="0"/>
          <w:color w:val="000000"/>
        </w:rPr>
      </w:pPr>
      <w:bookmarkStart w:colFirst="0" w:colLast="0" w:name="_6q3n1ay89jrf" w:id="23"/>
      <w:bookmarkEnd w:id="23"/>
      <w:r w:rsidDel="00000000" w:rsidR="00000000" w:rsidRPr="00000000">
        <w:rPr>
          <w:i w:val="0"/>
          <w:iCs w:val="0"/>
          <w:color w:val="000000"/>
          <w:rtl w:val="0"/>
        </w:rPr>
        <w:t xml:space="preserve">Sprint 2: Seguimiento, Participación Ciudadana y Transparencia</w:t>
      </w:r>
    </w:p>
    <w:p w:rsidR="00000000" w:rsidDel="00000000" w:rsidP="00000000" w:rsidRDefault="00000000" w:rsidRPr="00000000" w14:paraId="00000090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Objetivo: Implementar los módulos de monitoreo presupuestal, canales de participación y descarga de reportes.</w:t>
      </w:r>
    </w:p>
    <w:p w:rsidR="00000000" w:rsidDel="00000000" w:rsidP="00000000" w:rsidRDefault="00000000" w:rsidRPr="00000000" w14:paraId="00000091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Historias seleccionadas (5 ítems):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ODS-8: Publicar avances físicos y financieros (Monitoreo)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ODS-9: Visualizar curva de avance y presupuesto gastado (Monitoreo)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ODS-10: Enviar observaciones o alertas ciudadanas (Participación)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ODS-11: Responder y gestionar observaciones ciudadanas (Participación)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24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ODS-14: Exportar reportes en formato abierto (Datos Abiertos)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Herramientas utilizadas (Jira, Draw.io, Dbdiagram.io, etc.):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Jira Software:</w:t>
      </w:r>
      <w:r w:rsidDel="00000000" w:rsidR="00000000" w:rsidRPr="00000000">
        <w:rPr>
          <w:rtl w:val="0"/>
        </w:rPr>
        <w:t xml:space="preserve"> Gestión global del proyecto, administración del Product Backlog, planificación de Sprints y seguimiento del flujo de trabajo de los desarrolladores.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Draw.io: </w:t>
      </w:r>
      <w:r w:rsidDel="00000000" w:rsidR="00000000" w:rsidRPr="00000000">
        <w:rPr>
          <w:rtl w:val="0"/>
        </w:rPr>
        <w:t xml:space="preserve">Diseño y diagramación de flujos de proceso, arquitectura de software y diagramas UML (casos de uso, secuencia,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/ GitHub (o GitLab): </w:t>
      </w:r>
      <w:r w:rsidDel="00000000" w:rsidR="00000000" w:rsidRPr="00000000">
        <w:rPr>
          <w:rtl w:val="0"/>
        </w:rPr>
        <w:t xml:space="preserve">Control de versiones del código fuente y soporte para la integración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Conclusiones y Recomendaciones</w:t>
      </w:r>
    </w:p>
    <w:p w:rsidR="00000000" w:rsidDel="00000000" w:rsidP="00000000" w:rsidRDefault="00000000" w:rsidRPr="00000000" w14:paraId="0000009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Conclusiones del equipo: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en Transparencia y ODS: </w:t>
      </w:r>
      <w:r w:rsidDel="00000000" w:rsidR="00000000" w:rsidRPr="00000000">
        <w:rPr>
          <w:rtl w:val="0"/>
        </w:rPr>
        <w:t xml:space="preserve">El portal combate la opacidad en las obras públicas, fortaleciendo la vigilancia ciudadana (ODS 16) y asegurando que el presupuesto público llegue a infraestructuras clave contra la pobreza (ODS 1).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Efectividad de SCRUM: </w:t>
      </w:r>
      <w:r w:rsidDel="00000000" w:rsidR="00000000" w:rsidRPr="00000000">
        <w:rPr>
          <w:rtl w:val="0"/>
        </w:rPr>
        <w:t xml:space="preserve">El trabajo incremental en 2 Sprints y 5 épicas permitió estructurar eficazmente el desarrollo en Jira, priorizando desde los módulos base hasta los de participación ciudadana.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Arquitectura y Trazabilidad: </w:t>
      </w:r>
      <w:r w:rsidDel="00000000" w:rsidR="00000000" w:rsidRPr="00000000">
        <w:rPr>
          <w:rtl w:val="0"/>
        </w:rPr>
        <w:t xml:space="preserve">La alineación entre los requerimientos (RF/RNF) y los modelos de diseño (UML y Base de Datos) garantizan un sistema escalable y orientado a estándares de datos abiertos.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Lecciones aprendidas: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Planificación en Jira: </w:t>
      </w:r>
      <w:r w:rsidDel="00000000" w:rsidR="00000000" w:rsidRPr="00000000">
        <w:rPr>
          <w:rtl w:val="0"/>
        </w:rPr>
        <w:t xml:space="preserve">Delimitar con precisión las historias de usuario y sus dependencias técnicas evita bloqueos durante los Sprints.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Usabilidad Ciudadana: </w:t>
      </w:r>
      <w:r w:rsidDel="00000000" w:rsidR="00000000" w:rsidRPr="00000000">
        <w:rPr>
          <w:rtl w:val="0"/>
        </w:rPr>
        <w:t xml:space="preserve">Diseñar dashboards claros y georreferenciados es clave para que cualquier ciudadano consulte la información sin barreras técnicas.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Colaboración Eficiente: </w:t>
      </w:r>
      <w:r w:rsidDel="00000000" w:rsidR="00000000" w:rsidRPr="00000000">
        <w:rPr>
          <w:rtl w:val="0"/>
        </w:rPr>
        <w:t xml:space="preserve">La integración entre GitHub y Jira facilitó una coordinación fluida del equipo al 100% de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i w:val="0"/>
          <w:iCs w:val="0"/>
          <w:color w:val="00000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Recomendaciones para futuras mejoras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Integración con Sistemas Estatales: </w:t>
      </w:r>
      <w:r w:rsidDel="00000000" w:rsidR="00000000" w:rsidRPr="00000000">
        <w:rPr>
          <w:rtl w:val="0"/>
        </w:rPr>
        <w:t xml:space="preserve">Conectar la plataforma mediante APIs a sistemas como SIAF, SEACE o Invierte.pe para automatizar la carga de datos.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 Móvil Offline: </w:t>
      </w:r>
      <w:r w:rsidDel="00000000" w:rsidR="00000000" w:rsidRPr="00000000">
        <w:rPr>
          <w:rtl w:val="0"/>
        </w:rPr>
        <w:t xml:space="preserve">Desarrollar una versión móvil con soporte sin conexión para la toma de fotos y reporte de alertas en zonas rurales.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igu417v9wd1f" w:id="24"/>
      <w:bookmarkEnd w:id="24"/>
      <w:r w:rsidDel="00000000" w:rsidR="00000000" w:rsidRPr="00000000">
        <w:rPr>
          <w:rtl w:val="0"/>
        </w:rPr>
        <w:t xml:space="preserve">Referencias bibliográficas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ATLASSIAN. Guía de Scrum y gestión de proyectos con Jira [en línea].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Atlassian</w:t>
      </w:r>
      <w:r w:rsidDel="00000000" w:rsidR="00000000" w:rsidRPr="00000000">
        <w:rPr>
          <w:b w:val="1"/>
          <w:bCs w:val="1"/>
          <w:rtl w:val="0"/>
        </w:rPr>
        <w:t xml:space="preserve">, 2023 [consulta: 29 septiembre 2026]. Disponible en:</w:t>
      </w:r>
      <w:hyperlink r:id="rId14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https://www.atlassian.com/es/agile/scrum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3iv6li5erl0i" w:id="25"/>
      <w:bookmarkEnd w:id="25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Evidencias gráficas (capturas de Jira, capturas de GITHUB y commits, evidencias de trabajo en equipo).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390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58974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-6014" l="0" r="0" t="170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451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5272088" cy="4025958"/>
            <wp:effectExtent b="0" l="0" r="0" t="0"/>
            <wp:wrapTopAndBottom distB="114300" distT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4025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8.jp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yperlink" Target="https://www.atlassian.com/es/agile/scrum" TargetMode="External"/><Relationship Id="rId14" Type="http://schemas.openxmlformats.org/officeDocument/2006/relationships/hyperlink" Target="https://www.atlassian.com/es/agile/scrum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.png"/><Relationship Id="rId18" Type="http://schemas.openxmlformats.org/officeDocument/2006/relationships/image" Target="media/image4.png"/><Relationship Id="rId7" Type="http://schemas.openxmlformats.org/officeDocument/2006/relationships/hyperlink" Target="https://github.com/luchozb/ODS-16-_Portal-de-Transparencia-de-Proyectos-de-Obras-P-blicas.git" TargetMode="External"/><Relationship Id="rId8" Type="http://schemas.openxmlformats.org/officeDocument/2006/relationships/hyperlink" Target="https://continental-team-n78u47aq.atlassian.net/?continue=https%3A%2F%2Fcontinental-team-n78u47aq.atlassian.net%2Fwelcome%2Fsoftware%3FprojectId%3D10002&amp;atlOrigin=eyJpIjoiNWVlZjExM2YwMWU5NGQ3NThhNmJlNjRhN2U1NTU1NmMiLCJwIjoiamlyYS1zb2Z0d2FyZS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