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440" w:firstLine="0"/>
        <w:rPr>
          <w:color w:val="111111"/>
          <w:sz w:val="26"/>
          <w:szCs w:val="26"/>
        </w:rPr>
      </w:pPr>
      <w:r w:rsidDel="00000000" w:rsidR="00000000" w:rsidRPr="00000000">
        <w:rPr>
          <w:color w:val="111111"/>
          <w:sz w:val="26"/>
          <w:szCs w:val="26"/>
          <w:rtl w:val="0"/>
        </w:rPr>
        <w:t xml:space="preserve">AIET (Artificial Intelligence for Extraterrestrial) is a predictive simulation platform that uses machine learning, trained on real NASA exoplanet data, to evaluate the likelihood of life on planets.</w:t>
      </w:r>
    </w:p>
    <w:p w:rsidR="00000000" w:rsidDel="00000000" w:rsidP="00000000" w:rsidRDefault="00000000" w:rsidRPr="00000000" w14:paraId="00000002">
      <w:pPr>
        <w:ind w:left="440" w:firstLine="0"/>
        <w:rPr>
          <w:color w:val="111111"/>
          <w:sz w:val="26"/>
          <w:szCs w:val="26"/>
        </w:rPr>
      </w:pPr>
      <w:r w:rsidDel="00000000" w:rsidR="00000000" w:rsidRPr="00000000">
        <w:rPr>
          <w:rtl w:val="0"/>
        </w:rPr>
      </w:r>
    </w:p>
    <w:p w:rsidR="00000000" w:rsidDel="00000000" w:rsidP="00000000" w:rsidRDefault="00000000" w:rsidRPr="00000000" w14:paraId="00000003">
      <w:pPr>
        <w:ind w:left="440" w:firstLine="0"/>
        <w:rPr>
          <w:color w:val="111111"/>
          <w:sz w:val="26"/>
          <w:szCs w:val="26"/>
        </w:rPr>
      </w:pPr>
      <w:r w:rsidDel="00000000" w:rsidR="00000000" w:rsidRPr="00000000">
        <w:rPr>
          <w:color w:val="111111"/>
          <w:sz w:val="26"/>
          <w:szCs w:val="26"/>
          <w:rtl w:val="0"/>
        </w:rPr>
        <w:t xml:space="preserve">Users can build custom solar systems—adjusting properties like stellar type, orbital distance, planetary size, and atmospheric conditions—while AIET’s intelligent engine analyzes habitability in real time.</w:t>
      </w:r>
    </w:p>
    <w:p w:rsidR="00000000" w:rsidDel="00000000" w:rsidP="00000000" w:rsidRDefault="00000000" w:rsidRPr="00000000" w14:paraId="00000004">
      <w:pPr>
        <w:ind w:left="440" w:firstLine="0"/>
        <w:rPr>
          <w:color w:val="111111"/>
          <w:sz w:val="26"/>
          <w:szCs w:val="26"/>
        </w:rPr>
      </w:pPr>
      <w:r w:rsidDel="00000000" w:rsidR="00000000" w:rsidRPr="00000000">
        <w:rPr>
          <w:rtl w:val="0"/>
        </w:rPr>
      </w:r>
    </w:p>
    <w:p w:rsidR="00000000" w:rsidDel="00000000" w:rsidP="00000000" w:rsidRDefault="00000000" w:rsidRPr="00000000" w14:paraId="00000005">
      <w:pPr>
        <w:ind w:left="440" w:firstLine="0"/>
        <w:rPr>
          <w:color w:val="111111"/>
          <w:sz w:val="26"/>
          <w:szCs w:val="26"/>
        </w:rPr>
      </w:pPr>
      <w:r w:rsidDel="00000000" w:rsidR="00000000" w:rsidRPr="00000000">
        <w:rPr>
          <w:color w:val="111111"/>
          <w:sz w:val="26"/>
          <w:szCs w:val="26"/>
          <w:rtl w:val="0"/>
        </w:rPr>
        <w:t xml:space="preserve">By learning from past planetary configurations, AIET predicts future life-supporting conditions, helping NASA and the scientific community visualize complex datasets, identify habitability patterns, and prioritize exoplanet targets for further study.</w:t>
      </w:r>
    </w:p>
    <w:p w:rsidR="00000000" w:rsidDel="00000000" w:rsidP="00000000" w:rsidRDefault="00000000" w:rsidRPr="00000000" w14:paraId="00000006">
      <w:pPr>
        <w:ind w:left="440" w:firstLine="0"/>
        <w:rPr>
          <w:color w:val="111111"/>
          <w:sz w:val="26"/>
          <w:szCs w:val="26"/>
        </w:rPr>
      </w:pPr>
      <w:r w:rsidDel="00000000" w:rsidR="00000000" w:rsidRPr="00000000">
        <w:rPr>
          <w:rtl w:val="0"/>
        </w:rPr>
      </w:r>
    </w:p>
    <w:p w:rsidR="00000000" w:rsidDel="00000000" w:rsidP="00000000" w:rsidRDefault="00000000" w:rsidRPr="00000000" w14:paraId="00000007">
      <w:pPr>
        <w:ind w:left="440" w:firstLine="0"/>
        <w:rPr>
          <w:color w:val="111111"/>
          <w:sz w:val="26"/>
          <w:szCs w:val="26"/>
        </w:rPr>
      </w:pPr>
      <w:r w:rsidDel="00000000" w:rsidR="00000000" w:rsidRPr="00000000">
        <w:rPr>
          <w:color w:val="111111"/>
          <w:sz w:val="26"/>
          <w:szCs w:val="26"/>
          <w:rtl w:val="0"/>
        </w:rPr>
        <w:t xml:space="preserve">At the same time, AIET offers an interactive educational experience—allowing students, educators, and the public to explore how environmental changes impact the potential for life. It transforms abstract astrobiological concepts into tangible, visual simulations, enabling deeper understanding through hands-on experimentation.</w:t>
      </w:r>
    </w:p>
    <w:p w:rsidR="00000000" w:rsidDel="00000000" w:rsidP="00000000" w:rsidRDefault="00000000" w:rsidRPr="00000000" w14:paraId="00000008">
      <w:pPr>
        <w:ind w:left="440" w:firstLine="0"/>
        <w:rPr>
          <w:color w:val="111111"/>
          <w:sz w:val="26"/>
          <w:szCs w:val="26"/>
        </w:rPr>
      </w:pPr>
      <w:r w:rsidDel="00000000" w:rsidR="00000000" w:rsidRPr="00000000">
        <w:rPr>
          <w:rtl w:val="0"/>
        </w:rPr>
      </w:r>
    </w:p>
    <w:p w:rsidR="00000000" w:rsidDel="00000000" w:rsidP="00000000" w:rsidRDefault="00000000" w:rsidRPr="00000000" w14:paraId="00000009">
      <w:pPr>
        <w:ind w:left="440" w:firstLine="0"/>
        <w:rPr>
          <w:color w:val="111111"/>
          <w:sz w:val="26"/>
          <w:szCs w:val="26"/>
        </w:rPr>
      </w:pPr>
      <w:r w:rsidDel="00000000" w:rsidR="00000000" w:rsidRPr="00000000">
        <w:rPr>
          <w:color w:val="111111"/>
          <w:sz w:val="26"/>
          <w:szCs w:val="26"/>
          <w:rtl w:val="0"/>
        </w:rPr>
        <w:t xml:space="preserve">By uniting planetary science, machine learning, and real-time simulation, AIET builds a bridge between professional research and public exploration—offering a platform where space agencies can model the unknown, and where anyone can discover the conditions that make life possible.</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