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4D5CE0">
      <w:r>
        <w:t>DP_SingleBit_B_Logic_</w:t>
      </w:r>
      <w:r>
        <w:t>22336688</w:t>
      </w:r>
      <w:r>
        <w:t>_Doc</w:t>
      </w:r>
    </w:p>
    <w:p w:rsidR="005018E9" w:rsidRDefault="00501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808"/>
        <w:gridCol w:w="1808"/>
        <w:gridCol w:w="1785"/>
        <w:gridCol w:w="1757"/>
      </w:tblGrid>
      <w:tr w:rsidR="005018E9" w:rsidTr="005018E9">
        <w:tc>
          <w:tcPr>
            <w:tcW w:w="1858" w:type="dxa"/>
          </w:tcPr>
          <w:p w:rsidR="005018E9" w:rsidRDefault="005018E9">
            <w:r>
              <w:t>Case</w:t>
            </w:r>
          </w:p>
        </w:tc>
        <w:tc>
          <w:tcPr>
            <w:tcW w:w="1808" w:type="dxa"/>
          </w:tcPr>
          <w:p w:rsidR="005018E9" w:rsidRDefault="005018E9">
            <w:r>
              <w:t>S0</w:t>
            </w:r>
          </w:p>
        </w:tc>
        <w:tc>
          <w:tcPr>
            <w:tcW w:w="1808" w:type="dxa"/>
          </w:tcPr>
          <w:p w:rsidR="005018E9" w:rsidRDefault="005018E9">
            <w:r>
              <w:t>S1</w:t>
            </w:r>
          </w:p>
        </w:tc>
        <w:tc>
          <w:tcPr>
            <w:tcW w:w="1785" w:type="dxa"/>
          </w:tcPr>
          <w:p w:rsidR="005018E9" w:rsidRDefault="005018E9">
            <w:r>
              <w:t>B</w:t>
            </w:r>
          </w:p>
        </w:tc>
        <w:tc>
          <w:tcPr>
            <w:tcW w:w="1757" w:type="dxa"/>
          </w:tcPr>
          <w:p w:rsidR="005018E9" w:rsidRDefault="005018E9">
            <w:r>
              <w:t>Y</w:t>
            </w:r>
          </w:p>
        </w:tc>
      </w:tr>
      <w:tr w:rsidR="005018E9" w:rsidTr="005018E9">
        <w:tc>
          <w:tcPr>
            <w:tcW w:w="1858" w:type="dxa"/>
          </w:tcPr>
          <w:p w:rsidR="005018E9" w:rsidRDefault="005018E9">
            <w:r>
              <w:t xml:space="preserve">A </w:t>
            </w:r>
          </w:p>
        </w:tc>
        <w:tc>
          <w:tcPr>
            <w:tcW w:w="1808" w:type="dxa"/>
          </w:tcPr>
          <w:p w:rsidR="005018E9" w:rsidRDefault="005018E9">
            <w:r>
              <w:t>0</w:t>
            </w:r>
          </w:p>
        </w:tc>
        <w:tc>
          <w:tcPr>
            <w:tcW w:w="1808" w:type="dxa"/>
          </w:tcPr>
          <w:p w:rsidR="005018E9" w:rsidRDefault="005018E9">
            <w:r>
              <w:t>0</w:t>
            </w:r>
          </w:p>
        </w:tc>
        <w:tc>
          <w:tcPr>
            <w:tcW w:w="1785" w:type="dxa"/>
          </w:tcPr>
          <w:p w:rsidR="005018E9" w:rsidRDefault="005018E9">
            <w:r>
              <w:t>0</w:t>
            </w:r>
          </w:p>
        </w:tc>
        <w:tc>
          <w:tcPr>
            <w:tcW w:w="1757" w:type="dxa"/>
          </w:tcPr>
          <w:p w:rsidR="005018E9" w:rsidRDefault="005018E9">
            <w:r>
              <w:t>0</w:t>
            </w:r>
          </w:p>
        </w:tc>
      </w:tr>
      <w:tr w:rsidR="005018E9" w:rsidTr="005018E9">
        <w:tc>
          <w:tcPr>
            <w:tcW w:w="1858" w:type="dxa"/>
          </w:tcPr>
          <w:p w:rsidR="005018E9" w:rsidRDefault="005018E9">
            <w:r>
              <w:t>B</w:t>
            </w:r>
          </w:p>
        </w:tc>
        <w:tc>
          <w:tcPr>
            <w:tcW w:w="1808" w:type="dxa"/>
          </w:tcPr>
          <w:p w:rsidR="005018E9" w:rsidRDefault="005018E9">
            <w:r>
              <w:t>0</w:t>
            </w:r>
          </w:p>
        </w:tc>
        <w:tc>
          <w:tcPr>
            <w:tcW w:w="1808" w:type="dxa"/>
          </w:tcPr>
          <w:p w:rsidR="005018E9" w:rsidRDefault="005018E9">
            <w:r>
              <w:t>1</w:t>
            </w:r>
          </w:p>
        </w:tc>
        <w:tc>
          <w:tcPr>
            <w:tcW w:w="1785" w:type="dxa"/>
          </w:tcPr>
          <w:p w:rsidR="005018E9" w:rsidRDefault="005018E9">
            <w:r>
              <w:t>1</w:t>
            </w:r>
          </w:p>
        </w:tc>
        <w:tc>
          <w:tcPr>
            <w:tcW w:w="1757" w:type="dxa"/>
          </w:tcPr>
          <w:p w:rsidR="005018E9" w:rsidRDefault="005018E9">
            <w:r>
              <w:t>0</w:t>
            </w:r>
          </w:p>
        </w:tc>
      </w:tr>
      <w:tr w:rsidR="005018E9" w:rsidTr="005018E9">
        <w:tc>
          <w:tcPr>
            <w:tcW w:w="1858" w:type="dxa"/>
          </w:tcPr>
          <w:p w:rsidR="005018E9" w:rsidRDefault="005018E9">
            <w:r>
              <w:t xml:space="preserve">C </w:t>
            </w:r>
          </w:p>
        </w:tc>
        <w:tc>
          <w:tcPr>
            <w:tcW w:w="1808" w:type="dxa"/>
          </w:tcPr>
          <w:p w:rsidR="005018E9" w:rsidRDefault="005018E9">
            <w:r>
              <w:t>1</w:t>
            </w:r>
          </w:p>
        </w:tc>
        <w:tc>
          <w:tcPr>
            <w:tcW w:w="1808" w:type="dxa"/>
          </w:tcPr>
          <w:p w:rsidR="005018E9" w:rsidRDefault="005018E9">
            <w:r>
              <w:t>0</w:t>
            </w:r>
          </w:p>
        </w:tc>
        <w:tc>
          <w:tcPr>
            <w:tcW w:w="1785" w:type="dxa"/>
          </w:tcPr>
          <w:p w:rsidR="005018E9" w:rsidRDefault="005018E9">
            <w:r>
              <w:t>1</w:t>
            </w:r>
          </w:p>
        </w:tc>
        <w:tc>
          <w:tcPr>
            <w:tcW w:w="1757" w:type="dxa"/>
          </w:tcPr>
          <w:p w:rsidR="005018E9" w:rsidRDefault="005018E9">
            <w:r>
              <w:t>1</w:t>
            </w:r>
          </w:p>
        </w:tc>
      </w:tr>
      <w:tr w:rsidR="005018E9" w:rsidTr="005018E9">
        <w:tc>
          <w:tcPr>
            <w:tcW w:w="1858" w:type="dxa"/>
          </w:tcPr>
          <w:p w:rsidR="005018E9" w:rsidRDefault="005018E9">
            <w:r>
              <w:t xml:space="preserve">D </w:t>
            </w:r>
          </w:p>
        </w:tc>
        <w:tc>
          <w:tcPr>
            <w:tcW w:w="1808" w:type="dxa"/>
          </w:tcPr>
          <w:p w:rsidR="005018E9" w:rsidRDefault="005018E9">
            <w:r>
              <w:t>1</w:t>
            </w:r>
          </w:p>
        </w:tc>
        <w:tc>
          <w:tcPr>
            <w:tcW w:w="1808" w:type="dxa"/>
          </w:tcPr>
          <w:p w:rsidR="005018E9" w:rsidRDefault="005018E9">
            <w:r>
              <w:t>1</w:t>
            </w:r>
          </w:p>
        </w:tc>
        <w:tc>
          <w:tcPr>
            <w:tcW w:w="1785" w:type="dxa"/>
          </w:tcPr>
          <w:p w:rsidR="005018E9" w:rsidRDefault="005018E9">
            <w:r>
              <w:t>1</w:t>
            </w:r>
          </w:p>
        </w:tc>
        <w:tc>
          <w:tcPr>
            <w:tcW w:w="1757" w:type="dxa"/>
          </w:tcPr>
          <w:p w:rsidR="005018E9" w:rsidRDefault="005018E9">
            <w:r>
              <w:t>1</w:t>
            </w:r>
          </w:p>
        </w:tc>
      </w:tr>
    </w:tbl>
    <w:p w:rsidR="005018E9" w:rsidRDefault="005018E9"/>
    <w:p w:rsidR="003865AC" w:rsidRDefault="003865AC">
      <w:r>
        <w:t>Taking case C as the worst case delay on the timing diagram</w:t>
      </w:r>
    </w:p>
    <w:sectPr w:rsidR="00386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E0"/>
    <w:rsid w:val="001E00C5"/>
    <w:rsid w:val="003865AC"/>
    <w:rsid w:val="004D5CE0"/>
    <w:rsid w:val="005018E9"/>
    <w:rsid w:val="0050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BE12"/>
  <w15:chartTrackingRefBased/>
  <w15:docId w15:val="{92D5B968-3E77-4ACE-A476-DD575D22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2023-11-02T13:28:00Z</dcterms:created>
  <dcterms:modified xsi:type="dcterms:W3CDTF">2023-11-02T13:34:00Z</dcterms:modified>
</cp:coreProperties>
</file>