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F1C95" w:rsidP="4AF02279" w:rsidRDefault="3F55E755" w14:paraId="5C1A07E2" w14:textId="6FE7B324">
      <w:pPr>
        <w:pStyle w:val="Title"/>
      </w:pPr>
      <w:r>
        <w:t xml:space="preserve">Vira </w:t>
      </w:r>
      <w:proofErr w:type="gramStart"/>
      <w:r>
        <w:t xml:space="preserve">–  </w:t>
      </w:r>
      <w:r w:rsidR="527DE2C6">
        <w:t>Notas</w:t>
      </w:r>
      <w:proofErr w:type="gramEnd"/>
      <w:r w:rsidR="527DE2C6">
        <w:t xml:space="preserve"> </w:t>
      </w:r>
      <w:r>
        <w:t>Contexto</w:t>
      </w:r>
    </w:p>
    <w:p w:rsidR="3F55E755" w:rsidRDefault="3F55E755" w14:paraId="088925BF" w14:textId="418084C5">
      <w:r w:rsidR="3F55E755">
        <w:rPr/>
        <w:t xml:space="preserve">Vira es </w:t>
      </w:r>
      <w:r w:rsidR="3F55E755">
        <w:rPr/>
        <w:t>una startup</w:t>
      </w:r>
      <w:r w:rsidR="3F55E755">
        <w:rPr/>
        <w:t xml:space="preserve"> </w:t>
      </w:r>
      <w:r w:rsidR="3F55E755">
        <w:rPr/>
        <w:t>ClimaTech</w:t>
      </w:r>
      <w:r w:rsidR="3F55E755">
        <w:rPr/>
        <w:t xml:space="preserve"> que </w:t>
      </w:r>
      <w:r w:rsidR="308A0E9F">
        <w:rPr/>
        <w:t>acaba</w:t>
      </w:r>
      <w:r w:rsidR="3F55E755">
        <w:rPr/>
        <w:t xml:space="preserve"> de ganar un apoyo de la ANII, por un proyecto para desarrollar un sistema para poder medir el impacto ambiental y social de e</w:t>
      </w:r>
      <w:r w:rsidR="04AA21D4">
        <w:rPr/>
        <w:t>ventos.</w:t>
      </w:r>
    </w:p>
    <w:p w:rsidR="04AA21D4" w:rsidRDefault="04AA21D4" w14:paraId="704BF1BA" w14:textId="782F4035">
      <w:r>
        <w:t>Entienden que lo que buscan desarrollar tiene muchos puntos en común con un SaaS que existe en el reino unido llamado Trace (</w:t>
      </w:r>
      <w:hyperlink r:id="rId8">
        <w:r w:rsidRPr="4AF02279">
          <w:rPr>
            <w:rStyle w:val="Hyperlink"/>
          </w:rPr>
          <w:t>https://traceyour.events/</w:t>
        </w:r>
      </w:hyperlink>
      <w:r>
        <w:t xml:space="preserve">) </w:t>
      </w:r>
    </w:p>
    <w:p w:rsidR="3F55E755" w:rsidRDefault="3F55E755" w14:paraId="6700C73B" w14:textId="68E64B5A">
      <w:r>
        <w:t xml:space="preserve">Nos llega el contacto a través de Marcelo </w:t>
      </w:r>
      <w:proofErr w:type="spellStart"/>
      <w:r>
        <w:t>Lanfranconi</w:t>
      </w:r>
      <w:proofErr w:type="spellEnd"/>
      <w:r>
        <w:t xml:space="preserve">, Ingeniero que está invirtiendo en </w:t>
      </w:r>
      <w:r w:rsidR="69E79AC6">
        <w:t xml:space="preserve">el emprendimiento y actuando como </w:t>
      </w:r>
      <w:proofErr w:type="spellStart"/>
      <w:r w:rsidR="69E79AC6">
        <w:t>advisor</w:t>
      </w:r>
      <w:proofErr w:type="spellEnd"/>
      <w:r w:rsidR="69E79AC6">
        <w:t>.</w:t>
      </w:r>
    </w:p>
    <w:p w:rsidR="69E79AC6" w:rsidP="4AF02279" w:rsidRDefault="69E79AC6" w14:paraId="4A05098E" w14:textId="40AE5808">
      <w:r>
        <w:t xml:space="preserve">En </w:t>
      </w:r>
      <w:proofErr w:type="gramStart"/>
      <w:r>
        <w:t>Diciembre</w:t>
      </w:r>
      <w:proofErr w:type="gramEnd"/>
      <w:r>
        <w:t xml:space="preserve"> fue que postularon y defendieron en la ANII. </w:t>
      </w:r>
    </w:p>
    <w:p w:rsidR="69EF9BB0" w:rsidP="4AF02279" w:rsidRDefault="69EF9BB0" w14:paraId="56728B73" w14:textId="57A24F14">
      <w:r>
        <w:t>El problema que buscan abordar es las crecientes regulaciones y leyes que fuerzan a las corporaciones a medir el impacto a la hora de ejecutar eventos. Esto ya ocurre en Europa, y e</w:t>
      </w:r>
      <w:r w:rsidR="2194187D">
        <w:t xml:space="preserve">speculan que en una ventana de dos años va a llegar a UY, y </w:t>
      </w:r>
      <w:proofErr w:type="spellStart"/>
      <w:r w:rsidR="2194187D">
        <w:t>Latam</w:t>
      </w:r>
      <w:proofErr w:type="spellEnd"/>
      <w:r w:rsidR="2194187D">
        <w:t xml:space="preserve">. </w:t>
      </w:r>
    </w:p>
    <w:p w:rsidR="2194187D" w:rsidP="4AF02279" w:rsidRDefault="2194187D" w14:paraId="5797873E" w14:textId="246C9E8F">
      <w:r>
        <w:t xml:space="preserve">El mercado objetivo para ellas es </w:t>
      </w:r>
      <w:proofErr w:type="spellStart"/>
      <w:r>
        <w:t>Latam</w:t>
      </w:r>
      <w:proofErr w:type="spellEnd"/>
      <w:r>
        <w:t xml:space="preserve">, usando UY como piloto, y apuntando a Brasil, Argentina y Colombia luego. Entienden Colombia es de los mercados más avanzados en </w:t>
      </w:r>
      <w:proofErr w:type="spellStart"/>
      <w:r>
        <w:t>Latam</w:t>
      </w:r>
      <w:proofErr w:type="spellEnd"/>
      <w:r>
        <w:t xml:space="preserve"> </w:t>
      </w:r>
      <w:proofErr w:type="gramStart"/>
      <w:r>
        <w:t>en relación a</w:t>
      </w:r>
      <w:proofErr w:type="gramEnd"/>
      <w:r>
        <w:t xml:space="preserve"> estos temas.</w:t>
      </w:r>
    </w:p>
    <w:p w:rsidR="2194187D" w:rsidP="4AF02279" w:rsidRDefault="2194187D" w14:paraId="1966FCDD" w14:textId="6F607081">
      <w:r>
        <w:t>El problema pasa por la dificultad para estas corporaciones de medir el impacto en estas dimensiones (carbono, residuos, social) de los eventos que realizan, a lo largo de la cadena de proveedores que utilizan para ejecutar un evento.</w:t>
      </w:r>
    </w:p>
    <w:p w:rsidR="69E79AC6" w:rsidP="4AF02279" w:rsidRDefault="69E79AC6" w14:paraId="736EBC5A" w14:textId="3A68BC53">
      <w:r>
        <w:t>La visión del producto busca tres objetivos:</w:t>
      </w:r>
    </w:p>
    <w:p w:rsidR="69E79AC6" w:rsidP="4AF02279" w:rsidRDefault="69E79AC6" w14:paraId="32B3342D" w14:textId="4B538898">
      <w:pPr>
        <w:pStyle w:val="ListParagraph"/>
        <w:numPr>
          <w:ilvl w:val="0"/>
          <w:numId w:val="2"/>
        </w:numPr>
      </w:pPr>
      <w:r>
        <w:t xml:space="preserve">Acercar al tomador de decisiones en áreas de </w:t>
      </w:r>
      <w:proofErr w:type="spellStart"/>
      <w:r>
        <w:t>gestion</w:t>
      </w:r>
      <w:proofErr w:type="spellEnd"/>
      <w:r>
        <w:t xml:space="preserve"> una serie de métricas vinculadas a </w:t>
      </w:r>
      <w:proofErr w:type="gramStart"/>
      <w:r>
        <w:t>las huella</w:t>
      </w:r>
      <w:proofErr w:type="gramEnd"/>
      <w:r>
        <w:t xml:space="preserve"> de carbono y social de un evento, de forma fácil y transparente.</w:t>
      </w:r>
    </w:p>
    <w:p w:rsidR="69E79AC6" w:rsidP="4AF02279" w:rsidRDefault="69E79AC6" w14:paraId="0B01C247" w14:textId="2DFC3875">
      <w:pPr>
        <w:pStyle w:val="ListParagraph"/>
        <w:numPr>
          <w:ilvl w:val="0"/>
          <w:numId w:val="2"/>
        </w:numPr>
      </w:pPr>
      <w:proofErr w:type="spellStart"/>
      <w:r>
        <w:t>Minimizándo</w:t>
      </w:r>
      <w:proofErr w:type="spellEnd"/>
      <w:r>
        <w:t xml:space="preserve"> el error en los cálculos (? quizás a partir de brindar un catálogo de proveedores curados/validados, en una suerte de </w:t>
      </w:r>
      <w:proofErr w:type="spellStart"/>
      <w:r>
        <w:t>marketplace</w:t>
      </w:r>
      <w:proofErr w:type="spellEnd"/>
      <w:r>
        <w:t xml:space="preserve"> de proveedores verdes).</w:t>
      </w:r>
    </w:p>
    <w:p w:rsidR="69E79AC6" w:rsidP="4AF02279" w:rsidRDefault="69E79AC6" w14:paraId="75CC98CE" w14:textId="56ECFCBD">
      <w:pPr>
        <w:pStyle w:val="ListParagraph"/>
        <w:numPr>
          <w:ilvl w:val="0"/>
          <w:numId w:val="2"/>
        </w:numPr>
      </w:pPr>
      <w:r>
        <w:t>Visualizar el progreso, con gráficas y reportes de métricas clave</w:t>
      </w:r>
    </w:p>
    <w:p w:rsidR="69E79AC6" w:rsidP="4AF02279" w:rsidRDefault="69E79AC6" w14:paraId="68D51016" w14:textId="396B4C58">
      <w:r w:rsidRPr="4AF02279">
        <w:t xml:space="preserve">Las emprendedoras al frente son </w:t>
      </w:r>
      <w:proofErr w:type="spellStart"/>
      <w:r w:rsidRPr="4AF02279">
        <w:t>Moriana</w:t>
      </w:r>
      <w:proofErr w:type="spellEnd"/>
      <w:r w:rsidRPr="4AF02279">
        <w:t xml:space="preserve"> y </w:t>
      </w:r>
      <w:r w:rsidRPr="4AF02279" w:rsidR="1349A3E3">
        <w:t xml:space="preserve">Regina, asistidas por Sebastián </w:t>
      </w:r>
      <w:proofErr w:type="spellStart"/>
      <w:r w:rsidRPr="4AF02279" w:rsidR="1349A3E3">
        <w:t>Figueron</w:t>
      </w:r>
      <w:proofErr w:type="spellEnd"/>
      <w:r w:rsidRPr="4AF02279" w:rsidR="1349A3E3">
        <w:t xml:space="preserve">, y Marcelo </w:t>
      </w:r>
      <w:proofErr w:type="spellStart"/>
      <w:r w:rsidRPr="4AF02279" w:rsidR="1349A3E3">
        <w:t>Lanfranconi</w:t>
      </w:r>
      <w:proofErr w:type="spellEnd"/>
      <w:r w:rsidRPr="4AF02279" w:rsidR="1349A3E3">
        <w:t>.</w:t>
      </w:r>
    </w:p>
    <w:p w:rsidR="1349A3E3" w:rsidP="4AF02279" w:rsidRDefault="1349A3E3" w14:paraId="008B6494" w14:textId="5C028B7C">
      <w:r w:rsidRPr="4AF02279">
        <w:t>Hablamos de tanto la posibilidad de poder brindar asistencia predictiva (simulador), como descriptiva (una vez realizado el evento).</w:t>
      </w:r>
    </w:p>
    <w:p w:rsidR="1349A3E3" w:rsidP="4AF02279" w:rsidRDefault="1349A3E3" w14:paraId="0E834249" w14:textId="43A299A5">
      <w:r w:rsidRPr="4AF02279">
        <w:t xml:space="preserve">Está pendiente </w:t>
      </w:r>
      <w:proofErr w:type="spellStart"/>
      <w:r w:rsidRPr="4AF02279">
        <w:t>tambien</w:t>
      </w:r>
      <w:proofErr w:type="spellEnd"/>
      <w:r w:rsidRPr="4AF02279">
        <w:t xml:space="preserve"> definir que uso le van a querer dar a el uso de modelos de AI en la implementación. </w:t>
      </w:r>
    </w:p>
    <w:p w:rsidR="1349A3E3" w:rsidP="4AF02279" w:rsidRDefault="1349A3E3" w14:paraId="79A79E4B" w14:textId="357D3E16">
      <w:r w:rsidRPr="4AF02279">
        <w:t xml:space="preserve">Tienen distintos niveles de claridad sobre distintos módulos del sistema. La parte de contabilidad de huella de carbono, y gestión de residuos entienden que Trace es una muy buena referencia de lo que quieren construir. Por otro </w:t>
      </w:r>
      <w:proofErr w:type="gramStart"/>
      <w:r w:rsidRPr="4AF02279">
        <w:t>lado</w:t>
      </w:r>
      <w:proofErr w:type="gramEnd"/>
      <w:r w:rsidRPr="4AF02279">
        <w:t xml:space="preserve"> para la parte de </w:t>
      </w:r>
      <w:r w:rsidRPr="4AF02279">
        <w:lastRenderedPageBreak/>
        <w:t>impacto ambiental no tienen a la fecha tan claro como van</w:t>
      </w:r>
      <w:r w:rsidRPr="4AF02279" w:rsidR="5D6B3E45">
        <w:t xml:space="preserve"> a bajar eso a tierra, y están por comenzar una consultoría con unos expertos que las van a ayudar con eso.</w:t>
      </w:r>
    </w:p>
    <w:p w:rsidR="483A1F14" w:rsidP="4AF02279" w:rsidRDefault="483A1F14" w14:paraId="1F97499F" w14:textId="5C02ABB3">
      <w:r w:rsidRPr="4AF02279">
        <w:t xml:space="preserve">A la fecha no tienen claro que funcionalidades son las que deben estar en el MVP. </w:t>
      </w:r>
    </w:p>
    <w:p w:rsidR="483A1F14" w:rsidP="4AF02279" w:rsidRDefault="483A1F14" w14:paraId="19BD15FE" w14:textId="79C3E8F8">
      <w:r w:rsidRPr="4AF02279">
        <w:t xml:space="preserve">Hablamos de </w:t>
      </w:r>
      <w:proofErr w:type="spellStart"/>
      <w:r w:rsidRPr="4AF02279">
        <w:t>MoSCoW</w:t>
      </w:r>
      <w:proofErr w:type="spellEnd"/>
      <w:r w:rsidRPr="4AF02279">
        <w:t xml:space="preserve"> como práctica de priorización de funcionalidades y la gestión del producto, definición de </w:t>
      </w:r>
      <w:proofErr w:type="spellStart"/>
      <w:r w:rsidRPr="4AF02279">
        <w:t>roadmap</w:t>
      </w:r>
      <w:proofErr w:type="spellEnd"/>
      <w:r w:rsidRPr="4AF02279">
        <w:t xml:space="preserve"> que deben realizar.</w:t>
      </w:r>
    </w:p>
    <w:p w:rsidR="483A1F14" w:rsidP="4AF02279" w:rsidRDefault="483A1F14" w14:paraId="68942138" w14:textId="02AFEBBE">
      <w:r w:rsidRPr="4AF02279">
        <w:t xml:space="preserve">Se propuso avanzar con una </w:t>
      </w:r>
      <w:proofErr w:type="spellStart"/>
      <w:r w:rsidRPr="4AF02279">
        <w:t>product</w:t>
      </w:r>
      <w:proofErr w:type="spellEnd"/>
      <w:r w:rsidRPr="4AF02279">
        <w:t xml:space="preserve"> </w:t>
      </w:r>
      <w:proofErr w:type="spellStart"/>
      <w:r w:rsidRPr="4AF02279">
        <w:t>discovery</w:t>
      </w:r>
      <w:proofErr w:type="spellEnd"/>
      <w:r w:rsidRPr="4AF02279">
        <w:t xml:space="preserve"> porque se entiende que no cuentan con claridad suficiente en todas las áreas del producto que buscan construir.</w:t>
      </w:r>
    </w:p>
    <w:p w:rsidR="483A1F14" w:rsidP="4AF02279" w:rsidRDefault="483A1F14" w14:paraId="19BA46E8" w14:textId="3C9EBD48">
      <w:r w:rsidRPr="4AF02279">
        <w:t xml:space="preserve">Se habló de una </w:t>
      </w:r>
      <w:proofErr w:type="spellStart"/>
      <w:r w:rsidRPr="4AF02279">
        <w:t>discovery</w:t>
      </w:r>
      <w:proofErr w:type="spellEnd"/>
      <w:r w:rsidRPr="4AF02279">
        <w:t xml:space="preserve"> con 3 entregables:</w:t>
      </w:r>
    </w:p>
    <w:p w:rsidR="483A1F14" w:rsidP="4AF02279" w:rsidRDefault="483A1F14" w14:paraId="00A7C97A" w14:textId="48B6A2C2">
      <w:pPr>
        <w:pStyle w:val="ListParagraph"/>
        <w:numPr>
          <w:ilvl w:val="0"/>
          <w:numId w:val="1"/>
        </w:numPr>
      </w:pPr>
      <w:r w:rsidRPr="4AF02279">
        <w:t>Un diseño de UX</w:t>
      </w:r>
    </w:p>
    <w:p w:rsidR="0A5B0215" w:rsidP="4AF02279" w:rsidRDefault="0A5B0215" w14:paraId="44497055" w14:textId="614A1E11">
      <w:pPr>
        <w:pStyle w:val="ListParagraph"/>
        <w:numPr>
          <w:ilvl w:val="0"/>
          <w:numId w:val="1"/>
        </w:numPr>
      </w:pPr>
      <w:r w:rsidRPr="4AF02279">
        <w:t xml:space="preserve">Propuesta de arquitectura del sistema, evaluando opciones de plataformas open </w:t>
      </w:r>
      <w:proofErr w:type="spellStart"/>
      <w:r w:rsidRPr="4AF02279">
        <w:t>source</w:t>
      </w:r>
      <w:proofErr w:type="spellEnd"/>
      <w:r w:rsidRPr="4AF02279">
        <w:t xml:space="preserve"> que puedan servir como base para el desarrollo. </w:t>
      </w:r>
    </w:p>
    <w:p w:rsidR="0A5B0215" w:rsidP="4AF02279" w:rsidRDefault="0A5B0215" w14:paraId="0AACAF45" w14:textId="5D123BFE">
      <w:pPr>
        <w:pStyle w:val="ListParagraph"/>
        <w:numPr>
          <w:ilvl w:val="0"/>
          <w:numId w:val="1"/>
        </w:numPr>
      </w:pPr>
      <w:proofErr w:type="spellStart"/>
      <w:r w:rsidRPr="4AF02279">
        <w:t>Estimacion</w:t>
      </w:r>
      <w:proofErr w:type="spellEnd"/>
      <w:r w:rsidRPr="4AF02279">
        <w:t xml:space="preserve"> de esfuerzo de desarrollo del MVP.</w:t>
      </w:r>
    </w:p>
    <w:p w:rsidR="0A5B0215" w:rsidP="4AF02279" w:rsidRDefault="0A5B0215" w14:paraId="5FDA9706" w14:textId="359028D3">
      <w:r w:rsidRPr="4AF02279">
        <w:t xml:space="preserve">Como parte del proceso habría que llevar adelante una serie de sesiones de </w:t>
      </w:r>
      <w:proofErr w:type="spellStart"/>
      <w:r w:rsidRPr="4AF02279">
        <w:t>discovery</w:t>
      </w:r>
      <w:proofErr w:type="spellEnd"/>
      <w:r w:rsidRPr="4AF02279" w:rsidR="19C0B775">
        <w:t>, donde habría que ayudarlas a entender requerimientos y prioridades para el MVP.</w:t>
      </w:r>
    </w:p>
    <w:p w:rsidR="003E2885" w:rsidP="003E2885" w:rsidRDefault="003E2885" w14:paraId="1A32EB2C" w14:textId="66F56F39">
      <w:pPr>
        <w:pStyle w:val="Heading2"/>
      </w:pPr>
      <w:r>
        <w:t>Requerimientos</w:t>
      </w:r>
    </w:p>
    <w:p w:rsidR="4AF02279" w:rsidRDefault="004020D8" w14:paraId="2044C572" w14:textId="047BBDF4">
      <w:r>
        <w:t>Las siguientes secciones contiene</w:t>
      </w:r>
      <w:r w:rsidR="003E2885">
        <w:t xml:space="preserve"> una síntesis realizada por </w:t>
      </w:r>
      <w:proofErr w:type="spellStart"/>
      <w:r w:rsidR="003E2885">
        <w:t>ChatGPT</w:t>
      </w:r>
      <w:proofErr w:type="spellEnd"/>
      <w:r w:rsidR="003E2885">
        <w:t xml:space="preserve"> de los requerimientos del proyecto, basada en</w:t>
      </w:r>
      <w:r>
        <w:t xml:space="preserve"> la transcripción de las sesiones de relevamiento mantenidas</w:t>
      </w:r>
      <w:r w:rsidR="003E2885">
        <w:t xml:space="preserve"> hasta el momento.</w:t>
      </w:r>
    </w:p>
    <w:p w:rsidRPr="0099390C" w:rsidR="0099390C" w:rsidP="0099390C" w:rsidRDefault="0099390C" w14:paraId="4E81B405" w14:textId="77777777">
      <w:pPr>
        <w:pStyle w:val="NormalWeb"/>
        <w:rPr>
          <w:lang w:val="es-ES"/>
        </w:rPr>
      </w:pPr>
      <w:r w:rsidRPr="0099390C">
        <w:rPr>
          <w:lang w:val="es-ES"/>
        </w:rPr>
        <w:t xml:space="preserve">Aquí tienes un resumen entre 500 y 1000 palabras de las tres sesiones de relevamiento realizadas con el equipo de Vira, dentro del marco del proceso de </w:t>
      </w:r>
      <w:proofErr w:type="spellStart"/>
      <w:r w:rsidRPr="0099390C">
        <w:rPr>
          <w:lang w:val="es-ES"/>
        </w:rPr>
        <w:t>Product</w:t>
      </w:r>
      <w:proofErr w:type="spellEnd"/>
      <w:r w:rsidRPr="0099390C">
        <w:rPr>
          <w:lang w:val="es-ES"/>
        </w:rPr>
        <w:t xml:space="preserve"> Discovery para una plataforma orientada a medir el impacto ambiental y social de eventos:</w:t>
      </w:r>
    </w:p>
    <w:p w:rsidR="0099390C" w:rsidP="0099390C" w:rsidRDefault="0099390C" w14:paraId="60E40A64" w14:textId="77777777">
      <w:r>
        <w:rPr>
          <w:noProof/>
        </w:rPr>
      </w:r>
      <w:r w:rsidR="0099390C">
        <w:rPr>
          <w:noProof/>
        </w:rPr>
        <w:pict w14:anchorId="4B5035C0">
          <v:rect id="_x0000_i1025" style="width:451.15pt;height:.05pt;mso-width-percent:0;mso-height-percent:0;mso-width-percent:0;mso-height-percent:0" alt="" o:hr="t" o:hrstd="t" o:hrpct="964" o:hralign="center" fillcolor="#a0a0a0" stroked="f"/>
        </w:pict>
      </w:r>
    </w:p>
    <w:p w:rsidR="0099390C" w:rsidP="0099390C" w:rsidRDefault="0099390C" w14:paraId="276F91B8" w14:textId="77777777">
      <w:pPr>
        <w:pStyle w:val="Heading3"/>
      </w:pPr>
      <w:r>
        <w:rPr>
          <w:rStyle w:val="Strong"/>
          <w:b w:val="0"/>
          <w:bCs w:val="0"/>
        </w:rPr>
        <w:t xml:space="preserve">Resumen </w:t>
      </w:r>
      <w:proofErr w:type="spellStart"/>
      <w:r>
        <w:rPr>
          <w:rStyle w:val="Strong"/>
          <w:b w:val="0"/>
          <w:bCs w:val="0"/>
        </w:rPr>
        <w:t>Product</w:t>
      </w:r>
      <w:proofErr w:type="spellEnd"/>
      <w:r>
        <w:rPr>
          <w:rStyle w:val="Strong"/>
          <w:b w:val="0"/>
          <w:bCs w:val="0"/>
        </w:rPr>
        <w:t xml:space="preserve"> Discovery Vira – Relevamiento de Requerimientos</w:t>
      </w:r>
    </w:p>
    <w:p w:rsidR="0099390C" w:rsidP="0099390C" w:rsidRDefault="0099390C" w14:paraId="7E360F30" w14:textId="77777777">
      <w:pPr>
        <w:pStyle w:val="Heading4"/>
      </w:pPr>
      <w:r>
        <w:rPr>
          <w:rStyle w:val="Strong"/>
          <w:b w:val="0"/>
          <w:bCs w:val="0"/>
        </w:rPr>
        <w:t>Contexto y Propósito del Producto</w:t>
      </w:r>
    </w:p>
    <w:p w:rsidRPr="0099390C" w:rsidR="0099390C" w:rsidP="0099390C" w:rsidRDefault="0099390C" w14:paraId="7AF1B259" w14:textId="77777777">
      <w:pPr>
        <w:pStyle w:val="NormalWeb"/>
        <w:rPr>
          <w:lang w:val="es-ES"/>
        </w:rPr>
      </w:pPr>
      <w:r w:rsidRPr="0099390C">
        <w:rPr>
          <w:lang w:val="es-ES"/>
        </w:rPr>
        <w:t>Vira busca desarrollar una herramienta tecnológica que permita escalar el impacto de sus actuales servicios de consultoría en sostenibilidad, habilitando a productores de eventos y organizaciones a medir, gestionar y mejorar sus impactos sociales, económicos y ambientales. La ambición va más allá de solo reportar: se trata de incorporar la sostenibilidad como un criterio estructural en la toma de decisiones dentro de los eventos.</w:t>
      </w:r>
    </w:p>
    <w:p w:rsidRPr="0099390C" w:rsidR="0099390C" w:rsidP="0099390C" w:rsidRDefault="0099390C" w14:paraId="25540196" w14:textId="77777777">
      <w:pPr>
        <w:pStyle w:val="NormalWeb"/>
        <w:rPr>
          <w:lang w:val="es-ES"/>
        </w:rPr>
      </w:pPr>
      <w:r w:rsidRPr="0099390C">
        <w:rPr>
          <w:lang w:val="es-ES"/>
        </w:rPr>
        <w:t xml:space="preserve">El objetivo inicial del MVP es facilitar la adopción del producto en el ecosistema local (Uruguay), priorizando la tracción temprana con usuarios que tengan una alta afinidad con prácticas sostenibles. Para ello, se ha optado por una estrategia de “playa de desembarco” segmentada, buscando focalizar el esfuerzo inicial en dos verticales: </w:t>
      </w:r>
      <w:r w:rsidRPr="0099390C">
        <w:rPr>
          <w:rStyle w:val="Strong"/>
          <w:rFonts w:eastAsiaTheme="majorEastAsia"/>
          <w:lang w:val="es-ES"/>
        </w:rPr>
        <w:t xml:space="preserve">marcas con </w:t>
      </w:r>
      <w:proofErr w:type="spellStart"/>
      <w:r w:rsidRPr="0099390C">
        <w:rPr>
          <w:rStyle w:val="Strong"/>
          <w:rFonts w:eastAsiaTheme="majorEastAsia"/>
          <w:lang w:val="es-ES"/>
        </w:rPr>
        <w:t>ownership</w:t>
      </w:r>
      <w:proofErr w:type="spellEnd"/>
      <w:r w:rsidRPr="0099390C">
        <w:rPr>
          <w:rStyle w:val="Strong"/>
          <w:rFonts w:eastAsiaTheme="majorEastAsia"/>
          <w:lang w:val="es-ES"/>
        </w:rPr>
        <w:t xml:space="preserve"> de eventos</w:t>
      </w:r>
      <w:r w:rsidRPr="0099390C">
        <w:rPr>
          <w:lang w:val="es-ES"/>
        </w:rPr>
        <w:t xml:space="preserve"> y </w:t>
      </w:r>
      <w:r w:rsidRPr="0099390C">
        <w:rPr>
          <w:rStyle w:val="Strong"/>
          <w:rFonts w:eastAsiaTheme="majorEastAsia"/>
          <w:lang w:val="es-ES"/>
        </w:rPr>
        <w:t>productoras audiovisuales</w:t>
      </w:r>
      <w:r w:rsidRPr="0099390C">
        <w:rPr>
          <w:lang w:val="es-ES"/>
        </w:rPr>
        <w:t>.</w:t>
      </w:r>
    </w:p>
    <w:p w:rsidR="0099390C" w:rsidP="0099390C" w:rsidRDefault="0099390C" w14:paraId="22CD97B5" w14:textId="77777777">
      <w:r>
        <w:rPr>
          <w:noProof/>
        </w:rPr>
      </w:r>
      <w:r w:rsidR="0099390C">
        <w:rPr>
          <w:noProof/>
        </w:rPr>
        <w:pict w14:anchorId="5F2AD98B">
          <v:rect id="_x0000_i1026" style="width:451.15pt;height:.05pt;mso-width-percent:0;mso-height-percent:0;mso-width-percent:0;mso-height-percent:0" alt="" o:hr="t" o:hrstd="t" o:hrpct="964" o:hralign="center" fillcolor="#a0a0a0" stroked="f"/>
        </w:pict>
      </w:r>
    </w:p>
    <w:p w:rsidR="0099390C" w:rsidP="0099390C" w:rsidRDefault="0099390C" w14:paraId="4441C7C8" w14:textId="77777777">
      <w:pPr>
        <w:pStyle w:val="Heading4"/>
      </w:pPr>
      <w:r>
        <w:rPr>
          <w:rStyle w:val="Strong"/>
          <w:b w:val="0"/>
          <w:bCs w:val="0"/>
        </w:rPr>
        <w:lastRenderedPageBreak/>
        <w:t>Segmentación y Enfoque Inicial</w:t>
      </w:r>
    </w:p>
    <w:p w:rsidRPr="0099390C" w:rsidR="0099390C" w:rsidP="0099390C" w:rsidRDefault="0099390C" w14:paraId="2A9A1302" w14:textId="77777777">
      <w:pPr>
        <w:pStyle w:val="NormalWeb"/>
        <w:rPr>
          <w:lang w:val="es-ES"/>
        </w:rPr>
      </w:pPr>
      <w:r w:rsidRPr="0099390C">
        <w:rPr>
          <w:lang w:val="es-ES"/>
        </w:rPr>
        <w:t>Durante las sesiones se identificaron dos tipos principales de usuarios objetivo para la primera versión:</w:t>
      </w:r>
    </w:p>
    <w:p w:rsidRPr="0099390C" w:rsidR="0099390C" w:rsidP="0099390C" w:rsidRDefault="0099390C" w14:paraId="73D7F4E9" w14:textId="77777777">
      <w:pPr>
        <w:pStyle w:val="NormalWeb"/>
        <w:numPr>
          <w:ilvl w:val="0"/>
          <w:numId w:val="3"/>
        </w:numPr>
        <w:rPr>
          <w:lang w:val="es-ES"/>
        </w:rPr>
      </w:pPr>
      <w:r w:rsidRPr="0099390C">
        <w:rPr>
          <w:rStyle w:val="Strong"/>
          <w:rFonts w:eastAsiaTheme="majorEastAsia"/>
          <w:lang w:val="es-ES"/>
        </w:rPr>
        <w:t>Marcas organizadoras o con fuerte involucramiento en eventos</w:t>
      </w:r>
      <w:r w:rsidRPr="0099390C">
        <w:rPr>
          <w:lang w:val="es-ES"/>
        </w:rPr>
        <w:t xml:space="preserve"> (ej. Itaú), donde la reputación está en juego. Estas marcas suelen tercerizar la producción, pero mantienen capacidad de decisión y control sobre la ejecución.</w:t>
      </w:r>
    </w:p>
    <w:p w:rsidRPr="0099390C" w:rsidR="0099390C" w:rsidP="0099390C" w:rsidRDefault="0099390C" w14:paraId="3EDB8FE5" w14:textId="77777777">
      <w:pPr>
        <w:pStyle w:val="NormalWeb"/>
        <w:numPr>
          <w:ilvl w:val="0"/>
          <w:numId w:val="3"/>
        </w:numPr>
        <w:rPr>
          <w:lang w:val="es-ES"/>
        </w:rPr>
      </w:pPr>
      <w:r w:rsidRPr="0099390C">
        <w:rPr>
          <w:rStyle w:val="Strong"/>
          <w:rFonts w:eastAsiaTheme="majorEastAsia"/>
          <w:lang w:val="es-ES"/>
        </w:rPr>
        <w:t>Productoras audiovisuales</w:t>
      </w:r>
      <w:r w:rsidRPr="0099390C">
        <w:rPr>
          <w:lang w:val="es-ES"/>
        </w:rPr>
        <w:t>, quienes han manifestado interés directo en contar con herramientas de medición de impacto en sus proyectos.</w:t>
      </w:r>
    </w:p>
    <w:p w:rsidRPr="0099390C" w:rsidR="0099390C" w:rsidP="0099390C" w:rsidRDefault="0099390C" w14:paraId="082C2AC6" w14:textId="77777777">
      <w:pPr>
        <w:pStyle w:val="NormalWeb"/>
        <w:rPr>
          <w:lang w:val="es-ES"/>
        </w:rPr>
      </w:pPr>
      <w:r w:rsidRPr="0099390C">
        <w:rPr>
          <w:lang w:val="es-ES"/>
        </w:rPr>
        <w:t>En contraste, se decidió posponer inicialmente el abordaje de productores de eventos musicales, por considerarse una vertical más compleja en cuanto a gobernanza, incentivos y adopción tecnológica.</w:t>
      </w:r>
    </w:p>
    <w:p w:rsidR="0099390C" w:rsidP="0099390C" w:rsidRDefault="0099390C" w14:paraId="21719498" w14:textId="77777777">
      <w:r>
        <w:rPr>
          <w:noProof/>
        </w:rPr>
      </w:r>
      <w:r w:rsidR="0099390C">
        <w:rPr>
          <w:noProof/>
        </w:rPr>
        <w:pict w14:anchorId="09E89EB0">
          <v:rect id="_x0000_i1027" style="width:451.15pt;height:.05pt;mso-width-percent:0;mso-height-percent:0;mso-width-percent:0;mso-height-percent:0" alt="" o:hr="t" o:hrstd="t" o:hrpct="964" o:hralign="center" fillcolor="#a0a0a0" stroked="f"/>
        </w:pict>
      </w:r>
    </w:p>
    <w:p w:rsidR="0099390C" w:rsidP="0099390C" w:rsidRDefault="0099390C" w14:paraId="1D5E5A92" w14:textId="77777777">
      <w:pPr>
        <w:pStyle w:val="Heading4"/>
      </w:pPr>
      <w:r>
        <w:rPr>
          <w:rStyle w:val="Strong"/>
          <w:b w:val="0"/>
          <w:bCs w:val="0"/>
        </w:rPr>
        <w:t>Funcionalidad Prioritaria del MVP</w:t>
      </w:r>
    </w:p>
    <w:p w:rsidRPr="0099390C" w:rsidR="0099390C" w:rsidP="0099390C" w:rsidRDefault="0099390C" w14:paraId="47C5543A" w14:textId="77777777">
      <w:pPr>
        <w:pStyle w:val="NormalWeb"/>
        <w:rPr>
          <w:lang w:val="es-ES"/>
        </w:rPr>
      </w:pPr>
      <w:r w:rsidRPr="0099390C">
        <w:rPr>
          <w:lang w:val="es-ES"/>
        </w:rPr>
        <w:t xml:space="preserve">Se acordó que el foco del MVP estará en la </w:t>
      </w:r>
      <w:r w:rsidRPr="0099390C">
        <w:rPr>
          <w:rStyle w:val="Strong"/>
          <w:rFonts w:eastAsiaTheme="majorEastAsia"/>
          <w:lang w:val="es-ES"/>
        </w:rPr>
        <w:t>medición del impacto</w:t>
      </w:r>
      <w:r w:rsidRPr="0099390C">
        <w:rPr>
          <w:lang w:val="es-ES"/>
        </w:rPr>
        <w:t xml:space="preserve">, no en la gestión completa del evento. Esto implica un desacople intencional respecto a herramientas de producción o planificación de eventos, privilegiando una solución </w:t>
      </w:r>
      <w:r w:rsidRPr="0099390C">
        <w:rPr>
          <w:rStyle w:val="Strong"/>
          <w:rFonts w:eastAsiaTheme="majorEastAsia"/>
          <w:lang w:val="es-ES"/>
        </w:rPr>
        <w:t>interoperable</w:t>
      </w:r>
      <w:r w:rsidRPr="0099390C">
        <w:rPr>
          <w:lang w:val="es-ES"/>
        </w:rPr>
        <w:t xml:space="preserve"> que se pueda integrar a otros sistemas existentes mediante </w:t>
      </w:r>
      <w:proofErr w:type="spellStart"/>
      <w:r w:rsidRPr="0099390C">
        <w:rPr>
          <w:lang w:val="es-ES"/>
        </w:rPr>
        <w:t>APIs</w:t>
      </w:r>
      <w:proofErr w:type="spellEnd"/>
      <w:r w:rsidRPr="0099390C">
        <w:rPr>
          <w:lang w:val="es-ES"/>
        </w:rPr>
        <w:t>.</w:t>
      </w:r>
    </w:p>
    <w:p w:rsidRPr="0099390C" w:rsidR="0099390C" w:rsidP="0099390C" w:rsidRDefault="0099390C" w14:paraId="783D0FF5" w14:textId="77777777">
      <w:pPr>
        <w:pStyle w:val="NormalWeb"/>
        <w:rPr>
          <w:lang w:val="es-ES"/>
        </w:rPr>
      </w:pPr>
      <w:r w:rsidRPr="0099390C">
        <w:rPr>
          <w:lang w:val="es-ES"/>
        </w:rPr>
        <w:t>Las funcionalidades clave identificadas son:</w:t>
      </w:r>
    </w:p>
    <w:p w:rsidRPr="0099390C" w:rsidR="0099390C" w:rsidP="0099390C" w:rsidRDefault="0099390C" w14:paraId="599A1081" w14:textId="77777777">
      <w:pPr>
        <w:pStyle w:val="NormalWeb"/>
        <w:numPr>
          <w:ilvl w:val="0"/>
          <w:numId w:val="4"/>
        </w:numPr>
        <w:rPr>
          <w:lang w:val="es-ES"/>
        </w:rPr>
      </w:pPr>
      <w:r w:rsidRPr="0099390C">
        <w:rPr>
          <w:rStyle w:val="Strong"/>
          <w:rFonts w:eastAsiaTheme="majorEastAsia"/>
          <w:lang w:val="es-ES"/>
        </w:rPr>
        <w:t>Input estructurado de datos del evento</w:t>
      </w:r>
      <w:r w:rsidRPr="0099390C">
        <w:rPr>
          <w:lang w:val="es-ES"/>
        </w:rPr>
        <w:t>: ubicación, duración, público estimado, proveedores contratados, tipo de producción, entre otros.</w:t>
      </w:r>
    </w:p>
    <w:p w:rsidRPr="0099390C" w:rsidR="0099390C" w:rsidP="0099390C" w:rsidRDefault="0099390C" w14:paraId="0678114A" w14:textId="77777777">
      <w:pPr>
        <w:pStyle w:val="NormalWeb"/>
        <w:numPr>
          <w:ilvl w:val="0"/>
          <w:numId w:val="4"/>
        </w:numPr>
        <w:rPr>
          <w:lang w:val="es-ES"/>
        </w:rPr>
      </w:pPr>
      <w:r w:rsidRPr="0099390C">
        <w:rPr>
          <w:rStyle w:val="Strong"/>
          <w:rFonts w:eastAsiaTheme="majorEastAsia"/>
          <w:lang w:val="es-ES"/>
        </w:rPr>
        <w:t>Modelado de entradas y salidas del sistema</w:t>
      </w:r>
      <w:r w:rsidRPr="0099390C">
        <w:rPr>
          <w:lang w:val="es-ES"/>
        </w:rPr>
        <w:t>: siguiendo una visión sistémica, se identifican flujos de materiales, energía, personas y servicios, considerando su impacto en distintas dimensiones.</w:t>
      </w:r>
    </w:p>
    <w:p w:rsidRPr="0099390C" w:rsidR="0099390C" w:rsidP="0099390C" w:rsidRDefault="0099390C" w14:paraId="473BF0FD" w14:textId="77777777">
      <w:pPr>
        <w:pStyle w:val="NormalWeb"/>
        <w:numPr>
          <w:ilvl w:val="0"/>
          <w:numId w:val="4"/>
        </w:numPr>
        <w:rPr>
          <w:lang w:val="es-ES"/>
        </w:rPr>
      </w:pPr>
      <w:r w:rsidRPr="0099390C">
        <w:rPr>
          <w:rStyle w:val="Strong"/>
          <w:rFonts w:eastAsiaTheme="majorEastAsia"/>
          <w:lang w:val="es-ES"/>
        </w:rPr>
        <w:t>Categorización de impactos</w:t>
      </w:r>
      <w:r w:rsidRPr="0099390C">
        <w:rPr>
          <w:lang w:val="es-ES"/>
        </w:rPr>
        <w:t xml:space="preserve"> en tres niveles:</w:t>
      </w:r>
    </w:p>
    <w:p w:rsidRPr="0099390C" w:rsidR="0099390C" w:rsidP="0099390C" w:rsidRDefault="0099390C" w14:paraId="61990116" w14:textId="77777777">
      <w:pPr>
        <w:pStyle w:val="NormalWeb"/>
        <w:numPr>
          <w:ilvl w:val="1"/>
          <w:numId w:val="4"/>
        </w:numPr>
        <w:rPr>
          <w:lang w:val="es-ES"/>
        </w:rPr>
      </w:pPr>
      <w:r w:rsidRPr="0099390C">
        <w:rPr>
          <w:rStyle w:val="Strong"/>
          <w:rFonts w:eastAsiaTheme="majorEastAsia"/>
          <w:lang w:val="es-ES"/>
        </w:rPr>
        <w:t>Ambiental</w:t>
      </w:r>
      <w:r w:rsidRPr="0099390C">
        <w:rPr>
          <w:lang w:val="es-ES"/>
        </w:rPr>
        <w:t xml:space="preserve"> (ej. residuos, consumo energético, huella de carbono).</w:t>
      </w:r>
    </w:p>
    <w:p w:rsidRPr="0099390C" w:rsidR="0099390C" w:rsidP="0099390C" w:rsidRDefault="0099390C" w14:paraId="45CB8767" w14:textId="77777777">
      <w:pPr>
        <w:pStyle w:val="NormalWeb"/>
        <w:numPr>
          <w:ilvl w:val="1"/>
          <w:numId w:val="4"/>
        </w:numPr>
        <w:rPr>
          <w:lang w:val="es-ES"/>
        </w:rPr>
      </w:pPr>
      <w:r w:rsidRPr="0099390C">
        <w:rPr>
          <w:rStyle w:val="Strong"/>
          <w:rFonts w:eastAsiaTheme="majorEastAsia"/>
          <w:lang w:val="es-ES"/>
        </w:rPr>
        <w:t>Social</w:t>
      </w:r>
      <w:r w:rsidRPr="0099390C">
        <w:rPr>
          <w:lang w:val="es-ES"/>
        </w:rPr>
        <w:t xml:space="preserve"> (ej. empleo generado, accesibilidad, impacto en comunidades).</w:t>
      </w:r>
    </w:p>
    <w:p w:rsidRPr="0099390C" w:rsidR="0099390C" w:rsidP="0099390C" w:rsidRDefault="0099390C" w14:paraId="2C164F2A" w14:textId="77777777">
      <w:pPr>
        <w:pStyle w:val="NormalWeb"/>
        <w:numPr>
          <w:ilvl w:val="1"/>
          <w:numId w:val="4"/>
        </w:numPr>
        <w:rPr>
          <w:lang w:val="es-ES"/>
        </w:rPr>
      </w:pPr>
      <w:r w:rsidRPr="0099390C">
        <w:rPr>
          <w:rStyle w:val="Strong"/>
          <w:rFonts w:eastAsiaTheme="majorEastAsia"/>
          <w:lang w:val="es-ES"/>
        </w:rPr>
        <w:t>Económico</w:t>
      </w:r>
      <w:r w:rsidRPr="0099390C">
        <w:rPr>
          <w:lang w:val="es-ES"/>
        </w:rPr>
        <w:t xml:space="preserve"> (ej. inversión local, costos, retorno).</w:t>
      </w:r>
    </w:p>
    <w:p w:rsidRPr="0099390C" w:rsidR="0099390C" w:rsidP="0099390C" w:rsidRDefault="0099390C" w14:paraId="6EE7C271" w14:textId="77777777">
      <w:pPr>
        <w:pStyle w:val="NormalWeb"/>
        <w:numPr>
          <w:ilvl w:val="0"/>
          <w:numId w:val="4"/>
        </w:numPr>
        <w:rPr>
          <w:lang w:val="es-ES"/>
        </w:rPr>
      </w:pPr>
      <w:r w:rsidRPr="0099390C">
        <w:rPr>
          <w:rStyle w:val="Strong"/>
          <w:rFonts w:eastAsiaTheme="majorEastAsia"/>
          <w:lang w:val="es-ES"/>
        </w:rPr>
        <w:t>Módulo de análisis y recomendaciones</w:t>
      </w:r>
      <w:r w:rsidRPr="0099390C">
        <w:rPr>
          <w:lang w:val="es-ES"/>
        </w:rPr>
        <w:t>: generación de reportes de impacto y visualización de resultados, con posibilidad de incorporar “semáforos” o alertas para prácticas poco sostenibles.</w:t>
      </w:r>
    </w:p>
    <w:p w:rsidRPr="0099390C" w:rsidR="0099390C" w:rsidP="0099390C" w:rsidRDefault="0099390C" w14:paraId="4C1B4E21" w14:textId="77777777">
      <w:pPr>
        <w:pStyle w:val="NormalWeb"/>
        <w:numPr>
          <w:ilvl w:val="0"/>
          <w:numId w:val="4"/>
        </w:numPr>
        <w:rPr>
          <w:lang w:val="es-ES"/>
        </w:rPr>
      </w:pPr>
      <w:r w:rsidRPr="0099390C">
        <w:rPr>
          <w:rStyle w:val="Strong"/>
          <w:rFonts w:eastAsiaTheme="majorEastAsia"/>
          <w:lang w:val="es-ES"/>
        </w:rPr>
        <w:t>Comparativa y evolución inter-evento</w:t>
      </w:r>
      <w:r w:rsidRPr="0099390C">
        <w:rPr>
          <w:lang w:val="es-ES"/>
        </w:rPr>
        <w:t>: permitir el seguimiento del progreso en prácticas sostenibles a lo largo del tiempo.</w:t>
      </w:r>
    </w:p>
    <w:p w:rsidR="0099390C" w:rsidP="0099390C" w:rsidRDefault="0099390C" w14:paraId="4E91232D" w14:textId="77777777">
      <w:r>
        <w:rPr>
          <w:noProof/>
        </w:rPr>
      </w:r>
      <w:r w:rsidR="0099390C">
        <w:rPr>
          <w:noProof/>
        </w:rPr>
        <w:pict w14:anchorId="3C1C7CB6">
          <v:rect id="_x0000_i1028" style="width:451.15pt;height:.05pt;mso-width-percent:0;mso-height-percent:0;mso-width-percent:0;mso-height-percent:0" alt="" o:hr="t" o:hrstd="t" o:hrpct="964" o:hralign="center" fillcolor="#a0a0a0" stroked="f"/>
        </w:pict>
      </w:r>
    </w:p>
    <w:p w:rsidR="0099390C" w:rsidP="0099390C" w:rsidRDefault="0099390C" w14:paraId="30FF515C" w14:textId="77777777">
      <w:pPr>
        <w:pStyle w:val="Heading4"/>
      </w:pPr>
      <w:r>
        <w:rPr>
          <w:rStyle w:val="Strong"/>
          <w:b w:val="0"/>
          <w:bCs w:val="0"/>
        </w:rPr>
        <w:t>Requerimientos No Funcionales y Consideraciones Técnicas</w:t>
      </w:r>
    </w:p>
    <w:p w:rsidRPr="0099390C" w:rsidR="0099390C" w:rsidP="0099390C" w:rsidRDefault="0099390C" w14:paraId="4DE1125C" w14:textId="77777777">
      <w:pPr>
        <w:pStyle w:val="NormalWeb"/>
        <w:numPr>
          <w:ilvl w:val="0"/>
          <w:numId w:val="5"/>
        </w:numPr>
        <w:rPr>
          <w:lang w:val="es-ES"/>
        </w:rPr>
      </w:pPr>
      <w:r w:rsidRPr="0099390C">
        <w:rPr>
          <w:rStyle w:val="Strong"/>
          <w:rFonts w:eastAsiaTheme="majorEastAsia"/>
          <w:lang w:val="es-ES"/>
        </w:rPr>
        <w:t>Modularidad e integración</w:t>
      </w:r>
      <w:r w:rsidRPr="0099390C">
        <w:rPr>
          <w:lang w:val="es-ES"/>
        </w:rPr>
        <w:t>: el sistema debe ser capaz de integrarse a plataformas existentes de gestión de eventos y permitir extensiones futuras.</w:t>
      </w:r>
    </w:p>
    <w:p w:rsidRPr="0099390C" w:rsidR="0099390C" w:rsidP="0099390C" w:rsidRDefault="0099390C" w14:paraId="4E8A2864" w14:textId="77777777">
      <w:pPr>
        <w:pStyle w:val="NormalWeb"/>
        <w:numPr>
          <w:ilvl w:val="0"/>
          <w:numId w:val="5"/>
        </w:numPr>
        <w:rPr>
          <w:lang w:val="es-ES"/>
        </w:rPr>
      </w:pPr>
      <w:r w:rsidRPr="0099390C">
        <w:rPr>
          <w:rStyle w:val="Strong"/>
          <w:rFonts w:eastAsiaTheme="majorEastAsia"/>
          <w:lang w:val="es-ES"/>
        </w:rPr>
        <w:t>Interfaz amigable</w:t>
      </w:r>
      <w:r w:rsidRPr="0099390C">
        <w:rPr>
          <w:lang w:val="es-ES"/>
        </w:rPr>
        <w:t>: orientada a usuarios no técnicos que puedan completar inputs con facilidad.</w:t>
      </w:r>
    </w:p>
    <w:p w:rsidRPr="0099390C" w:rsidR="0099390C" w:rsidP="0099390C" w:rsidRDefault="0099390C" w14:paraId="253C5D6B" w14:textId="77777777">
      <w:pPr>
        <w:pStyle w:val="NormalWeb"/>
        <w:numPr>
          <w:ilvl w:val="0"/>
          <w:numId w:val="5"/>
        </w:numPr>
        <w:rPr>
          <w:lang w:val="es-ES"/>
        </w:rPr>
      </w:pPr>
      <w:r w:rsidRPr="0099390C">
        <w:rPr>
          <w:rStyle w:val="Strong"/>
          <w:rFonts w:eastAsiaTheme="majorEastAsia"/>
          <w:lang w:val="es-ES"/>
        </w:rPr>
        <w:lastRenderedPageBreak/>
        <w:t>Escalabilidad</w:t>
      </w:r>
      <w:r w:rsidRPr="0099390C">
        <w:rPr>
          <w:lang w:val="es-ES"/>
        </w:rPr>
        <w:t>: si bien se inicia en Uruguay, debe contemplarse una arquitectura que permita escalar regionalmente.</w:t>
      </w:r>
    </w:p>
    <w:p w:rsidRPr="0099390C" w:rsidR="0099390C" w:rsidP="0099390C" w:rsidRDefault="0099390C" w14:paraId="17D8AA97" w14:textId="77777777">
      <w:pPr>
        <w:pStyle w:val="NormalWeb"/>
        <w:numPr>
          <w:ilvl w:val="0"/>
          <w:numId w:val="5"/>
        </w:numPr>
        <w:rPr>
          <w:lang w:val="es-ES"/>
        </w:rPr>
      </w:pPr>
      <w:r w:rsidRPr="0099390C">
        <w:rPr>
          <w:rStyle w:val="Strong"/>
          <w:rFonts w:eastAsiaTheme="majorEastAsia"/>
          <w:lang w:val="es-ES"/>
        </w:rPr>
        <w:t>Privacidad y seguridad de datos</w:t>
      </w:r>
      <w:r w:rsidRPr="0099390C">
        <w:rPr>
          <w:lang w:val="es-ES"/>
        </w:rPr>
        <w:t>: dado el tipo de organizaciones usuarias, será clave permitir control granular sobre la exposición de datos y opciones de despliegue (</w:t>
      </w:r>
      <w:proofErr w:type="spellStart"/>
      <w:r w:rsidRPr="0099390C">
        <w:rPr>
          <w:lang w:val="es-ES"/>
        </w:rPr>
        <w:t>cloud</w:t>
      </w:r>
      <w:proofErr w:type="spellEnd"/>
      <w:r w:rsidRPr="0099390C">
        <w:rPr>
          <w:lang w:val="es-ES"/>
        </w:rPr>
        <w:t xml:space="preserve"> u </w:t>
      </w:r>
      <w:proofErr w:type="spellStart"/>
      <w:r w:rsidRPr="0099390C">
        <w:rPr>
          <w:lang w:val="es-ES"/>
        </w:rPr>
        <w:t>on</w:t>
      </w:r>
      <w:proofErr w:type="spellEnd"/>
      <w:r w:rsidRPr="0099390C">
        <w:rPr>
          <w:lang w:val="es-ES"/>
        </w:rPr>
        <w:t>-premise, eventualmente).</w:t>
      </w:r>
    </w:p>
    <w:p w:rsidR="0099390C" w:rsidP="0099390C" w:rsidRDefault="0099390C" w14:paraId="6E1518BA" w14:textId="77777777">
      <w:r>
        <w:rPr>
          <w:noProof/>
        </w:rPr>
      </w:r>
      <w:r w:rsidR="0099390C">
        <w:rPr>
          <w:noProof/>
        </w:rPr>
        <w:pict w14:anchorId="2BE9237E">
          <v:rect id="_x0000_i1029" style="width:451.15pt;height:.05pt;mso-width-percent:0;mso-height-percent:0;mso-width-percent:0;mso-height-percent:0" alt="" o:hr="t" o:hrstd="t" o:hrpct="964" o:hralign="center" fillcolor="#a0a0a0" stroked="f"/>
        </w:pict>
      </w:r>
    </w:p>
    <w:p w:rsidR="0099390C" w:rsidP="0099390C" w:rsidRDefault="0099390C" w14:paraId="3A62886A" w14:textId="77777777">
      <w:pPr>
        <w:pStyle w:val="Heading4"/>
      </w:pPr>
      <w:r>
        <w:rPr>
          <w:rStyle w:val="Strong"/>
          <w:b w:val="0"/>
          <w:bCs w:val="0"/>
        </w:rPr>
        <w:t>Modelo de Valor y Adopción</w:t>
      </w:r>
    </w:p>
    <w:p w:rsidRPr="0099390C" w:rsidR="0099390C" w:rsidP="0099390C" w:rsidRDefault="0099390C" w14:paraId="7118131C" w14:textId="77777777">
      <w:pPr>
        <w:pStyle w:val="NormalWeb"/>
        <w:rPr>
          <w:lang w:val="es-ES"/>
        </w:rPr>
      </w:pPr>
      <w:r w:rsidRPr="0099390C">
        <w:rPr>
          <w:lang w:val="es-ES"/>
        </w:rPr>
        <w:t>El valor para los usuarios radica en:</w:t>
      </w:r>
    </w:p>
    <w:p w:rsidRPr="0099390C" w:rsidR="0099390C" w:rsidP="0099390C" w:rsidRDefault="0099390C" w14:paraId="43A219C0" w14:textId="77777777">
      <w:pPr>
        <w:pStyle w:val="NormalWeb"/>
        <w:numPr>
          <w:ilvl w:val="0"/>
          <w:numId w:val="6"/>
        </w:numPr>
        <w:rPr>
          <w:lang w:val="es-ES"/>
        </w:rPr>
      </w:pPr>
      <w:r w:rsidRPr="0099390C">
        <w:rPr>
          <w:lang w:val="es-ES"/>
        </w:rPr>
        <w:t>Disponer de una herramienta que mejore la transparencia de sus acciones.</w:t>
      </w:r>
    </w:p>
    <w:p w:rsidRPr="0099390C" w:rsidR="0099390C" w:rsidP="0099390C" w:rsidRDefault="0099390C" w14:paraId="3CC2A8E7" w14:textId="77777777">
      <w:pPr>
        <w:pStyle w:val="NormalWeb"/>
        <w:numPr>
          <w:ilvl w:val="0"/>
          <w:numId w:val="6"/>
        </w:numPr>
        <w:rPr>
          <w:lang w:val="es-ES"/>
        </w:rPr>
      </w:pPr>
      <w:r w:rsidRPr="0099390C">
        <w:rPr>
          <w:lang w:val="es-ES"/>
        </w:rPr>
        <w:t xml:space="preserve">Generar evidencia concreta de prácticas sostenibles ante públicos clave (clientes, inversores, </w:t>
      </w:r>
      <w:proofErr w:type="spellStart"/>
      <w:r w:rsidRPr="0099390C">
        <w:rPr>
          <w:lang w:val="es-ES"/>
        </w:rPr>
        <w:t>stakeholders</w:t>
      </w:r>
      <w:proofErr w:type="spellEnd"/>
      <w:r w:rsidRPr="0099390C">
        <w:rPr>
          <w:lang w:val="es-ES"/>
        </w:rPr>
        <w:t>).</w:t>
      </w:r>
    </w:p>
    <w:p w:rsidRPr="0099390C" w:rsidR="0099390C" w:rsidP="0099390C" w:rsidRDefault="0099390C" w14:paraId="12D66AB5" w14:textId="77777777">
      <w:pPr>
        <w:pStyle w:val="NormalWeb"/>
        <w:numPr>
          <w:ilvl w:val="0"/>
          <w:numId w:val="6"/>
        </w:numPr>
        <w:rPr>
          <w:lang w:val="es-ES"/>
        </w:rPr>
      </w:pPr>
      <w:r w:rsidRPr="0099390C">
        <w:rPr>
          <w:lang w:val="es-ES"/>
        </w:rPr>
        <w:t>Posicionar la marca en un lugar de liderazgo en temas ESG.</w:t>
      </w:r>
    </w:p>
    <w:p w:rsidRPr="0099390C" w:rsidR="0099390C" w:rsidP="0099390C" w:rsidRDefault="0099390C" w14:paraId="46C84B7D" w14:textId="77777777">
      <w:pPr>
        <w:pStyle w:val="NormalWeb"/>
        <w:numPr>
          <w:ilvl w:val="0"/>
          <w:numId w:val="6"/>
        </w:numPr>
        <w:rPr>
          <w:lang w:val="es-ES"/>
        </w:rPr>
      </w:pPr>
      <w:r w:rsidRPr="0099390C">
        <w:rPr>
          <w:lang w:val="es-ES"/>
        </w:rPr>
        <w:t>Acceder a recomendaciones prácticas basadas en estándares reconocidos (normas internacionales de sostenibilidad como GRI y ODS).</w:t>
      </w:r>
    </w:p>
    <w:p w:rsidRPr="0099390C" w:rsidR="0099390C" w:rsidP="0099390C" w:rsidRDefault="0099390C" w14:paraId="0D04DAEC" w14:textId="77777777">
      <w:pPr>
        <w:pStyle w:val="NormalWeb"/>
        <w:rPr>
          <w:lang w:val="es-ES"/>
        </w:rPr>
      </w:pPr>
      <w:r w:rsidRPr="0099390C">
        <w:rPr>
          <w:lang w:val="es-ES"/>
        </w:rPr>
        <w:t>Se plantea además que la herramienta funcione como catalizadora de una comunidad alrededor de la sostenibilidad en eventos, promoviendo mejores prácticas y creando un círculo virtuoso de aprendizaje y mejora.</w:t>
      </w:r>
    </w:p>
    <w:p w:rsidR="0099390C" w:rsidP="0099390C" w:rsidRDefault="0099390C" w14:paraId="0E4F416A" w14:textId="77777777">
      <w:r>
        <w:rPr>
          <w:noProof/>
        </w:rPr>
      </w:r>
      <w:r w:rsidR="0099390C">
        <w:rPr>
          <w:noProof/>
        </w:rPr>
        <w:pict w14:anchorId="2A03564B">
          <v:rect id="_x0000_i1030" style="width:451.15pt;height:.05pt;mso-width-percent:0;mso-height-percent:0;mso-width-percent:0;mso-height-percent:0" alt="" o:hr="t" o:hrstd="t" o:hrpct="964" o:hralign="center" fillcolor="#a0a0a0" stroked="f"/>
        </w:pict>
      </w:r>
    </w:p>
    <w:p w:rsidR="0099390C" w:rsidP="0099390C" w:rsidRDefault="0099390C" w14:paraId="118D4365" w14:textId="77777777">
      <w:pPr>
        <w:pStyle w:val="Heading4"/>
      </w:pPr>
      <w:r>
        <w:rPr>
          <w:rStyle w:val="Strong"/>
          <w:b w:val="0"/>
          <w:bCs w:val="0"/>
        </w:rPr>
        <w:t>Métricas de Éxito</w:t>
      </w:r>
    </w:p>
    <w:p w:rsidRPr="0099390C" w:rsidR="0099390C" w:rsidP="0099390C" w:rsidRDefault="0099390C" w14:paraId="735F42E5" w14:textId="77777777">
      <w:pPr>
        <w:pStyle w:val="NormalWeb"/>
        <w:rPr>
          <w:lang w:val="es-ES"/>
        </w:rPr>
      </w:pPr>
      <w:r w:rsidRPr="0099390C">
        <w:rPr>
          <w:lang w:val="es-ES"/>
        </w:rPr>
        <w:t>Los indicadores clave que el equipo de Vira considera para medir el éxito del MVP incluyen:</w:t>
      </w:r>
    </w:p>
    <w:p w:rsidRPr="0099390C" w:rsidR="0099390C" w:rsidP="0099390C" w:rsidRDefault="0099390C" w14:paraId="289636CA" w14:textId="77777777">
      <w:pPr>
        <w:pStyle w:val="NormalWeb"/>
        <w:numPr>
          <w:ilvl w:val="0"/>
          <w:numId w:val="7"/>
        </w:numPr>
        <w:rPr>
          <w:lang w:val="es-ES"/>
        </w:rPr>
      </w:pPr>
      <w:r w:rsidRPr="0099390C">
        <w:rPr>
          <w:lang w:val="es-ES"/>
        </w:rPr>
        <w:t>Cantidad de eventos que utilizan la herramienta.</w:t>
      </w:r>
    </w:p>
    <w:p w:rsidRPr="0099390C" w:rsidR="0099390C" w:rsidP="0099390C" w:rsidRDefault="0099390C" w14:paraId="25C0B6EE" w14:textId="77777777">
      <w:pPr>
        <w:pStyle w:val="NormalWeb"/>
        <w:numPr>
          <w:ilvl w:val="0"/>
          <w:numId w:val="7"/>
        </w:numPr>
        <w:rPr>
          <w:lang w:val="es-ES"/>
        </w:rPr>
      </w:pPr>
      <w:r w:rsidRPr="0099390C">
        <w:rPr>
          <w:lang w:val="es-ES"/>
        </w:rPr>
        <w:t>Cantidad de empresas usuarias recurrentes.</w:t>
      </w:r>
    </w:p>
    <w:p w:rsidRPr="0099390C" w:rsidR="0099390C" w:rsidP="0099390C" w:rsidRDefault="0099390C" w14:paraId="6D36903D" w14:textId="77777777">
      <w:pPr>
        <w:pStyle w:val="NormalWeb"/>
        <w:numPr>
          <w:ilvl w:val="0"/>
          <w:numId w:val="7"/>
        </w:numPr>
        <w:rPr>
          <w:lang w:val="es-ES"/>
        </w:rPr>
      </w:pPr>
      <w:r w:rsidRPr="0099390C">
        <w:rPr>
          <w:lang w:val="es-ES"/>
        </w:rPr>
        <w:t>Nivel de retención de usuarios en ediciones sucesivas de eventos.</w:t>
      </w:r>
    </w:p>
    <w:p w:rsidRPr="0099390C" w:rsidR="0099390C" w:rsidP="0099390C" w:rsidRDefault="0099390C" w14:paraId="614874CF" w14:textId="77777777">
      <w:pPr>
        <w:pStyle w:val="NormalWeb"/>
        <w:numPr>
          <w:ilvl w:val="0"/>
          <w:numId w:val="7"/>
        </w:numPr>
        <w:rPr>
          <w:lang w:val="es-ES"/>
        </w:rPr>
      </w:pPr>
      <w:r w:rsidRPr="0099390C">
        <w:rPr>
          <w:lang w:val="es-ES"/>
        </w:rPr>
        <w:t>Evolución positiva de los indicadores de impacto en los eventos medidos.</w:t>
      </w:r>
    </w:p>
    <w:p w:rsidRPr="0099390C" w:rsidR="0099390C" w:rsidP="0099390C" w:rsidRDefault="0099390C" w14:paraId="33B624C2" w14:textId="77777777">
      <w:pPr>
        <w:pStyle w:val="NormalWeb"/>
        <w:numPr>
          <w:ilvl w:val="0"/>
          <w:numId w:val="7"/>
        </w:numPr>
        <w:rPr>
          <w:lang w:val="es-ES"/>
        </w:rPr>
      </w:pPr>
      <w:proofErr w:type="spellStart"/>
      <w:r w:rsidRPr="0099390C">
        <w:rPr>
          <w:lang w:val="es-ES"/>
        </w:rPr>
        <w:t>Feedback</w:t>
      </w:r>
      <w:proofErr w:type="spellEnd"/>
      <w:r w:rsidRPr="0099390C">
        <w:rPr>
          <w:lang w:val="es-ES"/>
        </w:rPr>
        <w:t xml:space="preserve"> cualitativo de usuarios sobre utilidad y facilidad de uso.</w:t>
      </w:r>
    </w:p>
    <w:p w:rsidR="0099390C" w:rsidP="0099390C" w:rsidRDefault="0099390C" w14:paraId="6DACEE1B" w14:textId="77777777">
      <w:r>
        <w:rPr>
          <w:noProof/>
        </w:rPr>
      </w:r>
      <w:r w:rsidR="0099390C">
        <w:rPr>
          <w:noProof/>
        </w:rPr>
        <w:pict w14:anchorId="5D123397">
          <v:rect id="_x0000_i1031" style="width:451.15pt;height:.05pt;mso-width-percent:0;mso-height-percent:0;mso-width-percent:0;mso-height-percent:0" alt="" o:hr="t" o:hrstd="t" o:hrpct="964" o:hralign="center" fillcolor="#a0a0a0" stroked="f"/>
        </w:pict>
      </w:r>
    </w:p>
    <w:p w:rsidR="0099390C" w:rsidP="0099390C" w:rsidRDefault="0099390C" w14:paraId="1E377487" w14:textId="77777777">
      <w:pPr>
        <w:pStyle w:val="Heading4"/>
      </w:pPr>
      <w:r>
        <w:rPr>
          <w:rStyle w:val="Strong"/>
          <w:b w:val="0"/>
          <w:bCs w:val="0"/>
        </w:rPr>
        <w:t>Criterios de Exclusión para el MVP</w:t>
      </w:r>
    </w:p>
    <w:p w:rsidRPr="0099390C" w:rsidR="0099390C" w:rsidP="0099390C" w:rsidRDefault="0099390C" w14:paraId="507E161D" w14:textId="77777777">
      <w:pPr>
        <w:pStyle w:val="NormalWeb"/>
        <w:numPr>
          <w:ilvl w:val="0"/>
          <w:numId w:val="8"/>
        </w:numPr>
        <w:rPr>
          <w:lang w:val="es-ES"/>
        </w:rPr>
      </w:pPr>
      <w:r w:rsidRPr="0099390C">
        <w:rPr>
          <w:lang w:val="es-ES"/>
        </w:rPr>
        <w:t>Se excluyen funcionalidades de venta de entradas, logística del evento, contratación de proveedores o comunicación con el público.</w:t>
      </w:r>
    </w:p>
    <w:p w:rsidRPr="0099390C" w:rsidR="0099390C" w:rsidP="0099390C" w:rsidRDefault="0099390C" w14:paraId="102343C9" w14:textId="77777777">
      <w:pPr>
        <w:pStyle w:val="NormalWeb"/>
        <w:numPr>
          <w:ilvl w:val="0"/>
          <w:numId w:val="8"/>
        </w:numPr>
        <w:rPr>
          <w:lang w:val="es-ES"/>
        </w:rPr>
      </w:pPr>
      <w:r w:rsidRPr="0099390C">
        <w:rPr>
          <w:lang w:val="es-ES"/>
        </w:rPr>
        <w:t>Se evita replicar sistemas ya existentes; en lugar de competir, se busca complementar mediante integración.</w:t>
      </w:r>
    </w:p>
    <w:p w:rsidR="0099390C" w:rsidP="0099390C" w:rsidRDefault="0099390C" w14:paraId="33EC230D" w14:textId="77777777">
      <w:r>
        <w:rPr>
          <w:noProof/>
        </w:rPr>
      </w:r>
      <w:r w:rsidR="0099390C">
        <w:rPr>
          <w:noProof/>
        </w:rPr>
        <w:pict w14:anchorId="1E52187A">
          <v:rect id="_x0000_i1032" style="width:451.15pt;height:.05pt;mso-width-percent:0;mso-height-percent:0;mso-width-percent:0;mso-height-percent:0" alt="" o:hr="t" o:hrstd="t" o:hrpct="964" o:hralign="center" fillcolor="#a0a0a0" stroked="f"/>
        </w:pict>
      </w:r>
    </w:p>
    <w:p w:rsidRPr="0099390C" w:rsidR="0099390C" w:rsidP="0099390C" w:rsidRDefault="0099390C" w14:paraId="050989EF" w14:textId="77777777">
      <w:pPr>
        <w:pStyle w:val="NormalWeb"/>
        <w:rPr>
          <w:lang w:val="es-ES"/>
        </w:rPr>
      </w:pPr>
      <w:r w:rsidRPr="0099390C">
        <w:rPr>
          <w:lang w:val="es-ES"/>
        </w:rPr>
        <w:t>Este resumen sintetiza los principales lineamientos surgidos en las sesiones de relevamiento con Vira, y establece una base clara para la priorización de funcionalidades en el desarrollo del MVP, al tiempo que traza una hoja de ruta alineada con el propósito transformador del emprendimiento.</w:t>
      </w:r>
    </w:p>
    <w:p w:rsidR="003E2885" w:rsidP="000B0AE1" w:rsidRDefault="002A5086" w14:paraId="2E292047" w14:textId="1BCA70EB">
      <w:pPr>
        <w:pStyle w:val="Heading2"/>
      </w:pPr>
      <w:r>
        <w:lastRenderedPageBreak/>
        <w:t>Web App</w:t>
      </w:r>
    </w:p>
    <w:p w:rsidRPr="000B0AE1" w:rsidR="000B0AE1" w:rsidP="000B0AE1" w:rsidRDefault="000B0AE1" w14:paraId="7A657FDC" w14:textId="352EDA0A">
      <w:pPr>
        <w:pStyle w:val="NormalWeb"/>
        <w:rPr>
          <w:lang w:val="es-ES"/>
        </w:rPr>
      </w:pPr>
      <w:r>
        <w:rPr>
          <w:lang w:val="es-ES"/>
        </w:rPr>
        <w:t>L</w:t>
      </w:r>
      <w:r w:rsidRPr="000B0AE1">
        <w:rPr>
          <w:lang w:val="es-ES"/>
        </w:rPr>
        <w:t xml:space="preserve">a </w:t>
      </w:r>
      <w:r w:rsidRPr="000B0AE1">
        <w:rPr>
          <w:rStyle w:val="Strong"/>
          <w:lang w:val="es-ES"/>
        </w:rPr>
        <w:t xml:space="preserve">web </w:t>
      </w:r>
      <w:proofErr w:type="gramStart"/>
      <w:r w:rsidRPr="000B0AE1">
        <w:rPr>
          <w:rStyle w:val="Strong"/>
          <w:lang w:val="es-ES"/>
        </w:rPr>
        <w:t>app</w:t>
      </w:r>
      <w:proofErr w:type="gramEnd"/>
      <w:r w:rsidRPr="000B0AE1">
        <w:rPr>
          <w:rStyle w:val="Strong"/>
          <w:lang w:val="es-ES"/>
        </w:rPr>
        <w:t xml:space="preserve"> de la plataforma</w:t>
      </w:r>
      <w:r w:rsidRPr="000B0AE1">
        <w:rPr>
          <w:lang w:val="es-ES"/>
        </w:rPr>
        <w:t xml:space="preserve"> debería estructurarse en torno a los flujos de trabajo típicos de quienes planifican, producen o patrocinan eventos con compromiso en sostenibilidad. Aquí te propongo una estructura de secciones clave (funcionales) para la </w:t>
      </w:r>
      <w:r w:rsidRPr="000B0AE1">
        <w:rPr>
          <w:rStyle w:val="Strong"/>
          <w:lang w:val="es-ES"/>
        </w:rPr>
        <w:t xml:space="preserve">web </w:t>
      </w:r>
      <w:proofErr w:type="gramStart"/>
      <w:r w:rsidRPr="000B0AE1">
        <w:rPr>
          <w:rStyle w:val="Strong"/>
          <w:lang w:val="es-ES"/>
        </w:rPr>
        <w:t>app</w:t>
      </w:r>
      <w:proofErr w:type="gramEnd"/>
      <w:r w:rsidRPr="000B0AE1">
        <w:rPr>
          <w:rStyle w:val="Strong"/>
          <w:lang w:val="es-ES"/>
        </w:rPr>
        <w:t xml:space="preserve"> orientada a organizaciones usuarias</w:t>
      </w:r>
      <w:r w:rsidRPr="000B0AE1">
        <w:rPr>
          <w:lang w:val="es-ES"/>
        </w:rPr>
        <w:t>:</w:t>
      </w:r>
    </w:p>
    <w:p w:rsidR="000B0AE1" w:rsidP="000B0AE1" w:rsidRDefault="000B0AE1" w14:paraId="22E70373" w14:textId="77777777">
      <w:r>
        <w:rPr>
          <w:noProof/>
        </w:rPr>
      </w:r>
      <w:r w:rsidR="000B0AE1">
        <w:rPr>
          <w:noProof/>
        </w:rPr>
        <w:pict w14:anchorId="11CD44DB">
          <v:rect id="_x0000_i1041" style="width:451.15pt;height:.05pt;mso-width-percent:0;mso-height-percent:0;mso-width-percent:0;mso-height-percent:0" alt="" o:hr="t" o:hrstd="t" o:hrpct="964" o:hralign="center" fillcolor="#a0a0a0" stroked="f"/>
        </w:pict>
      </w:r>
    </w:p>
    <w:p w:rsidR="000B0AE1" w:rsidP="000B0AE1" w:rsidRDefault="000B0AE1" w14:paraId="137C153E" w14:textId="77777777">
      <w:pPr>
        <w:pStyle w:val="Heading2"/>
      </w:pPr>
      <w:r>
        <w:rPr>
          <w:rFonts w:ascii="Apple Color Emoji" w:hAnsi="Apple Color Emoji" w:cs="Apple Color Emoji"/>
        </w:rPr>
        <w:t>🧭</w:t>
      </w:r>
      <w:r>
        <w:t xml:space="preserve"> </w:t>
      </w:r>
      <w:r>
        <w:rPr>
          <w:rStyle w:val="Strong"/>
          <w:b w:val="0"/>
          <w:bCs w:val="0"/>
        </w:rPr>
        <w:t xml:space="preserve">1. </w:t>
      </w:r>
      <w:proofErr w:type="spellStart"/>
      <w:r>
        <w:rPr>
          <w:rStyle w:val="Strong"/>
          <w:b w:val="0"/>
          <w:bCs w:val="0"/>
        </w:rPr>
        <w:t>Dashboard</w:t>
      </w:r>
      <w:proofErr w:type="spellEnd"/>
      <w:r>
        <w:rPr>
          <w:rStyle w:val="Strong"/>
          <w:b w:val="0"/>
          <w:bCs w:val="0"/>
        </w:rPr>
        <w:t xml:space="preserve"> General</w:t>
      </w:r>
    </w:p>
    <w:p w:rsidRPr="000B0AE1" w:rsidR="000B0AE1" w:rsidP="000B0AE1" w:rsidRDefault="000B0AE1" w14:paraId="1A47A36C" w14:textId="77777777">
      <w:pPr>
        <w:pStyle w:val="NormalWeb"/>
        <w:numPr>
          <w:ilvl w:val="0"/>
          <w:numId w:val="9"/>
        </w:numPr>
        <w:rPr>
          <w:lang w:val="es-ES"/>
        </w:rPr>
      </w:pPr>
      <w:r w:rsidRPr="000B0AE1">
        <w:rPr>
          <w:lang w:val="es-ES"/>
        </w:rPr>
        <w:t>Vista resumen del estado de todos los eventos registrados.</w:t>
      </w:r>
    </w:p>
    <w:p w:rsidRPr="000B0AE1" w:rsidR="000B0AE1" w:rsidP="000B0AE1" w:rsidRDefault="000B0AE1" w14:paraId="49552D0B" w14:textId="77777777">
      <w:pPr>
        <w:pStyle w:val="NormalWeb"/>
        <w:numPr>
          <w:ilvl w:val="0"/>
          <w:numId w:val="9"/>
        </w:numPr>
        <w:rPr>
          <w:lang w:val="es-ES"/>
        </w:rPr>
      </w:pPr>
      <w:r w:rsidRPr="000B0AE1">
        <w:rPr>
          <w:lang w:val="es-ES"/>
        </w:rPr>
        <w:t>Indicadores clave (KPI) por evento: huella de carbono, residuos, impactos sociales, cumplimiento de objetivos, etc.</w:t>
      </w:r>
    </w:p>
    <w:p w:rsidRPr="000B0AE1" w:rsidR="000B0AE1" w:rsidP="000B0AE1" w:rsidRDefault="000B0AE1" w14:paraId="63ADCB6C" w14:textId="77777777">
      <w:pPr>
        <w:pStyle w:val="NormalWeb"/>
        <w:numPr>
          <w:ilvl w:val="0"/>
          <w:numId w:val="9"/>
        </w:numPr>
        <w:rPr>
          <w:lang w:val="es-ES"/>
        </w:rPr>
      </w:pPr>
      <w:r w:rsidRPr="000B0AE1">
        <w:rPr>
          <w:lang w:val="es-ES"/>
        </w:rPr>
        <w:t>Alertas de impacto (ej. semáforo rojo, amarillo, verde).</w:t>
      </w:r>
    </w:p>
    <w:p w:rsidRPr="000B0AE1" w:rsidR="000B0AE1" w:rsidP="000B0AE1" w:rsidRDefault="000B0AE1" w14:paraId="1D61D291" w14:textId="77777777">
      <w:pPr>
        <w:pStyle w:val="NormalWeb"/>
        <w:numPr>
          <w:ilvl w:val="0"/>
          <w:numId w:val="9"/>
        </w:numPr>
        <w:rPr>
          <w:lang w:val="es-ES"/>
        </w:rPr>
      </w:pPr>
      <w:r w:rsidRPr="000B0AE1">
        <w:rPr>
          <w:lang w:val="es-ES"/>
        </w:rPr>
        <w:t>Accesos rápidos a eventos recientes y próximos.</w:t>
      </w:r>
    </w:p>
    <w:p w:rsidR="000B0AE1" w:rsidP="000B0AE1" w:rsidRDefault="000B0AE1" w14:paraId="4CD7C078" w14:textId="77777777">
      <w:r>
        <w:rPr>
          <w:noProof/>
        </w:rPr>
      </w:r>
      <w:r w:rsidR="000B0AE1">
        <w:rPr>
          <w:noProof/>
        </w:rPr>
        <w:pict w14:anchorId="0AD74E78">
          <v:rect id="_x0000_i1042" style="width:451.15pt;height:.05pt;mso-width-percent:0;mso-height-percent:0;mso-width-percent:0;mso-height-percent:0" alt="" o:hr="t" o:hrstd="t" o:hrpct="964" o:hralign="center" fillcolor="#a0a0a0" stroked="f"/>
        </w:pict>
      </w:r>
    </w:p>
    <w:p w:rsidR="000B0AE1" w:rsidP="000B0AE1" w:rsidRDefault="000B0AE1" w14:paraId="0BFF937D" w14:textId="77777777">
      <w:pPr>
        <w:pStyle w:val="Heading2"/>
      </w:pPr>
      <w:r>
        <w:rPr>
          <w:rFonts w:ascii="Apple Color Emoji" w:hAnsi="Apple Color Emoji" w:cs="Apple Color Emoji"/>
        </w:rPr>
        <w:t>📅</w:t>
      </w:r>
      <w:r>
        <w:t xml:space="preserve"> </w:t>
      </w:r>
      <w:r>
        <w:rPr>
          <w:rStyle w:val="Strong"/>
          <w:b w:val="0"/>
          <w:bCs w:val="0"/>
        </w:rPr>
        <w:t>2. Gestión de Eventos</w:t>
      </w:r>
    </w:p>
    <w:p w:rsidRPr="000B0AE1" w:rsidR="000B0AE1" w:rsidP="000B0AE1" w:rsidRDefault="000B0AE1" w14:paraId="66C9D85B" w14:textId="77777777">
      <w:pPr>
        <w:pStyle w:val="NormalWeb"/>
        <w:rPr>
          <w:lang w:val="es-ES"/>
        </w:rPr>
      </w:pPr>
      <w:r w:rsidRPr="000B0AE1">
        <w:rPr>
          <w:lang w:val="es-ES"/>
        </w:rPr>
        <w:t>Cada evento se configura como una "unidad de análisis".</w:t>
      </w:r>
    </w:p>
    <w:p w:rsidR="000B0AE1" w:rsidP="000B0AE1" w:rsidRDefault="000B0AE1" w14:paraId="687E12DE" w14:textId="77777777">
      <w:pPr>
        <w:pStyle w:val="Heading3"/>
      </w:pPr>
      <w:r>
        <w:t>Subsecciones por evento:</w:t>
      </w:r>
    </w:p>
    <w:p w:rsidRPr="000B0AE1" w:rsidR="000B0AE1" w:rsidP="000B0AE1" w:rsidRDefault="000B0AE1" w14:paraId="47A6B97F" w14:textId="77777777">
      <w:pPr>
        <w:pStyle w:val="NormalWeb"/>
        <w:numPr>
          <w:ilvl w:val="0"/>
          <w:numId w:val="10"/>
        </w:numPr>
        <w:rPr>
          <w:lang w:val="es-ES"/>
        </w:rPr>
      </w:pPr>
      <w:r w:rsidRPr="000B0AE1">
        <w:rPr>
          <w:rStyle w:val="Strong"/>
          <w:lang w:val="es-ES"/>
        </w:rPr>
        <w:t>Información general</w:t>
      </w:r>
      <w:r w:rsidRPr="000B0AE1">
        <w:rPr>
          <w:lang w:val="es-ES"/>
        </w:rPr>
        <w:t>: nombre, lugar, fechas, responsables, tipo de evento.</w:t>
      </w:r>
    </w:p>
    <w:p w:rsidRPr="000B0AE1" w:rsidR="000B0AE1" w:rsidP="000B0AE1" w:rsidRDefault="000B0AE1" w14:paraId="622717B9" w14:textId="77777777">
      <w:pPr>
        <w:pStyle w:val="NormalWeb"/>
        <w:numPr>
          <w:ilvl w:val="0"/>
          <w:numId w:val="10"/>
        </w:numPr>
        <w:rPr>
          <w:lang w:val="es-ES"/>
        </w:rPr>
      </w:pPr>
      <w:r w:rsidRPr="000B0AE1">
        <w:rPr>
          <w:rStyle w:val="Strong"/>
          <w:lang w:val="es-ES"/>
        </w:rPr>
        <w:t>Categoría del evento</w:t>
      </w:r>
      <w:r w:rsidRPr="000B0AE1">
        <w:rPr>
          <w:lang w:val="es-ES"/>
        </w:rPr>
        <w:t xml:space="preserve"> (musical, audiovisual, corporativo, etc.), útil para personalizar métricas.</w:t>
      </w:r>
    </w:p>
    <w:p w:rsidRPr="000B0AE1" w:rsidR="000B0AE1" w:rsidP="000B0AE1" w:rsidRDefault="000B0AE1" w14:paraId="10C60534" w14:textId="77777777">
      <w:pPr>
        <w:pStyle w:val="NormalWeb"/>
        <w:numPr>
          <w:ilvl w:val="0"/>
          <w:numId w:val="10"/>
        </w:numPr>
        <w:rPr>
          <w:lang w:val="es-ES"/>
        </w:rPr>
      </w:pPr>
      <w:r w:rsidRPr="000B0AE1">
        <w:rPr>
          <w:rStyle w:val="Strong"/>
          <w:lang w:val="es-ES"/>
        </w:rPr>
        <w:t>Estado del evento</w:t>
      </w:r>
      <w:r w:rsidRPr="000B0AE1">
        <w:rPr>
          <w:lang w:val="es-ES"/>
        </w:rPr>
        <w:t>: planificación / en ejecución / realizado.</w:t>
      </w:r>
    </w:p>
    <w:p w:rsidR="000B0AE1" w:rsidP="000B0AE1" w:rsidRDefault="000B0AE1" w14:paraId="17C24C13" w14:textId="77777777">
      <w:r>
        <w:rPr>
          <w:noProof/>
        </w:rPr>
      </w:r>
      <w:r w:rsidR="000B0AE1">
        <w:rPr>
          <w:noProof/>
        </w:rPr>
        <w:pict w14:anchorId="00E9FAF5">
          <v:rect id="_x0000_i1043" style="width:451.15pt;height:.05pt;mso-width-percent:0;mso-height-percent:0;mso-width-percent:0;mso-height-percent:0" alt="" o:hr="t" o:hrstd="t" o:hrpct="964" o:hralign="center" fillcolor="#a0a0a0" stroked="f"/>
        </w:pict>
      </w:r>
    </w:p>
    <w:p w:rsidR="000B0AE1" w:rsidP="000B0AE1" w:rsidRDefault="000B0AE1" w14:paraId="13ED2083" w14:textId="77777777">
      <w:pPr>
        <w:pStyle w:val="Heading2"/>
      </w:pPr>
      <w:r>
        <w:rPr>
          <w:rFonts w:ascii="Apple Color Emoji" w:hAnsi="Apple Color Emoji" w:cs="Apple Color Emoji"/>
        </w:rPr>
        <w:t>🧾</w:t>
      </w:r>
      <w:r>
        <w:t xml:space="preserve"> </w:t>
      </w:r>
      <w:r>
        <w:rPr>
          <w:rStyle w:val="Strong"/>
          <w:b w:val="0"/>
          <w:bCs w:val="0"/>
        </w:rPr>
        <w:t>3. Ingreso de Datos</w:t>
      </w:r>
    </w:p>
    <w:p w:rsidRPr="001C6F05" w:rsidR="000B0AE1" w:rsidP="000B0AE1" w:rsidRDefault="000B0AE1" w14:paraId="0B05107E" w14:textId="77777777">
      <w:pPr>
        <w:pStyle w:val="NormalWeb"/>
        <w:rPr>
          <w:lang w:val="es-ES"/>
        </w:rPr>
      </w:pPr>
      <w:r w:rsidRPr="001C6F05">
        <w:rPr>
          <w:lang w:val="es-ES"/>
        </w:rPr>
        <w:t xml:space="preserve">Esta sección recopila las </w:t>
      </w:r>
      <w:r w:rsidRPr="001C6F05">
        <w:rPr>
          <w:rStyle w:val="Emphasis"/>
          <w:rFonts w:eastAsiaTheme="majorEastAsia"/>
          <w:lang w:val="es-ES"/>
        </w:rPr>
        <w:t>entradas al sistema</w:t>
      </w:r>
      <w:r w:rsidRPr="001C6F05">
        <w:rPr>
          <w:lang w:val="es-ES"/>
        </w:rPr>
        <w:t>, y debería tener formularios simples para:</w:t>
      </w:r>
    </w:p>
    <w:p w:rsidRPr="001C6F05" w:rsidR="000B0AE1" w:rsidP="000B0AE1" w:rsidRDefault="000B0AE1" w14:paraId="5C566F83" w14:textId="77777777">
      <w:pPr>
        <w:pStyle w:val="NormalWeb"/>
        <w:numPr>
          <w:ilvl w:val="0"/>
          <w:numId w:val="11"/>
        </w:numPr>
        <w:rPr>
          <w:lang w:val="es-ES"/>
        </w:rPr>
      </w:pPr>
      <w:r w:rsidRPr="001C6F05">
        <w:rPr>
          <w:rStyle w:val="Strong"/>
          <w:lang w:val="es-ES"/>
        </w:rPr>
        <w:t>Recursos utilizados</w:t>
      </w:r>
      <w:r w:rsidRPr="001C6F05">
        <w:rPr>
          <w:lang w:val="es-ES"/>
        </w:rPr>
        <w:t>: materiales, energía, agua, transporte (inputs clave).</w:t>
      </w:r>
    </w:p>
    <w:p w:rsidRPr="001C6F05" w:rsidR="000B0AE1" w:rsidP="000B0AE1" w:rsidRDefault="000B0AE1" w14:paraId="7B00E833" w14:textId="77777777">
      <w:pPr>
        <w:pStyle w:val="NormalWeb"/>
        <w:numPr>
          <w:ilvl w:val="0"/>
          <w:numId w:val="11"/>
        </w:numPr>
        <w:rPr>
          <w:lang w:val="es-ES"/>
        </w:rPr>
      </w:pPr>
      <w:r w:rsidRPr="001C6F05">
        <w:rPr>
          <w:rStyle w:val="Strong"/>
          <w:lang w:val="es-ES"/>
        </w:rPr>
        <w:t>Proveedores contratados</w:t>
      </w:r>
      <w:r w:rsidRPr="001C6F05">
        <w:rPr>
          <w:lang w:val="es-ES"/>
        </w:rPr>
        <w:t>: con posibilidad de clasificarlos (locales, sostenibles, etc.).</w:t>
      </w:r>
    </w:p>
    <w:p w:rsidRPr="001C6F05" w:rsidR="000B0AE1" w:rsidP="000B0AE1" w:rsidRDefault="000B0AE1" w14:paraId="6CD8F724" w14:textId="77777777">
      <w:pPr>
        <w:pStyle w:val="NormalWeb"/>
        <w:numPr>
          <w:ilvl w:val="0"/>
          <w:numId w:val="11"/>
        </w:numPr>
        <w:rPr>
          <w:lang w:val="es-ES"/>
        </w:rPr>
      </w:pPr>
      <w:r w:rsidRPr="001C6F05">
        <w:rPr>
          <w:rStyle w:val="Strong"/>
          <w:lang w:val="es-ES"/>
        </w:rPr>
        <w:t>Participantes y audiencias</w:t>
      </w:r>
      <w:r w:rsidRPr="001C6F05">
        <w:rPr>
          <w:lang w:val="es-ES"/>
        </w:rPr>
        <w:t>: cantidad, perfil, accesibilidad.</w:t>
      </w:r>
    </w:p>
    <w:p w:rsidRPr="001C6F05" w:rsidR="000B0AE1" w:rsidP="000B0AE1" w:rsidRDefault="000B0AE1" w14:paraId="5A8E21A1" w14:textId="77777777">
      <w:pPr>
        <w:pStyle w:val="NormalWeb"/>
        <w:numPr>
          <w:ilvl w:val="0"/>
          <w:numId w:val="11"/>
        </w:numPr>
        <w:rPr>
          <w:lang w:val="es-ES"/>
        </w:rPr>
      </w:pPr>
      <w:r w:rsidRPr="001C6F05">
        <w:rPr>
          <w:rStyle w:val="Strong"/>
          <w:lang w:val="es-ES"/>
        </w:rPr>
        <w:t>Residuos y gestión de residuos</w:t>
      </w:r>
      <w:r w:rsidRPr="001C6F05">
        <w:rPr>
          <w:lang w:val="es-ES"/>
        </w:rPr>
        <w:t>: tipo, cantidad, disposición.</w:t>
      </w:r>
    </w:p>
    <w:p w:rsidRPr="001C6F05" w:rsidR="000B0AE1" w:rsidP="000B0AE1" w:rsidRDefault="000B0AE1" w14:paraId="19ACF994" w14:textId="77777777">
      <w:pPr>
        <w:pStyle w:val="NormalWeb"/>
        <w:numPr>
          <w:ilvl w:val="0"/>
          <w:numId w:val="11"/>
        </w:numPr>
        <w:rPr>
          <w:lang w:val="es-ES"/>
        </w:rPr>
      </w:pPr>
      <w:r w:rsidRPr="001C6F05">
        <w:rPr>
          <w:rStyle w:val="Strong"/>
          <w:lang w:val="es-ES"/>
        </w:rPr>
        <w:t>Aspectos sociales</w:t>
      </w:r>
      <w:r w:rsidRPr="001C6F05">
        <w:rPr>
          <w:lang w:val="es-ES"/>
        </w:rPr>
        <w:t>: empleo generado, prácticas de inclusión, vínculos comunitarios.</w:t>
      </w:r>
    </w:p>
    <w:p w:rsidRPr="001C6F05" w:rsidR="000B0AE1" w:rsidP="000B0AE1" w:rsidRDefault="000B0AE1" w14:paraId="1BEF5F4F" w14:textId="77777777">
      <w:pPr>
        <w:pStyle w:val="NormalWeb"/>
        <w:rPr>
          <w:lang w:val="es-ES"/>
        </w:rPr>
      </w:pPr>
      <w:r w:rsidRPr="001C6F05">
        <w:rPr>
          <w:lang w:val="es-ES"/>
        </w:rPr>
        <w:t>Debe poder configurarse según el tipo de evento.</w:t>
      </w:r>
    </w:p>
    <w:p w:rsidR="000B0AE1" w:rsidP="000B0AE1" w:rsidRDefault="000B0AE1" w14:paraId="49282A8C" w14:textId="77777777">
      <w:r>
        <w:rPr>
          <w:noProof/>
        </w:rPr>
      </w:r>
      <w:r w:rsidR="000B0AE1">
        <w:rPr>
          <w:noProof/>
        </w:rPr>
        <w:pict w14:anchorId="2B4D46AC">
          <v:rect id="_x0000_i1044" style="width:451.15pt;height:.05pt;mso-width-percent:0;mso-height-percent:0;mso-width-percent:0;mso-height-percent:0" alt="" o:hr="t" o:hrstd="t" o:hrpct="964" o:hralign="center" fillcolor="#a0a0a0" stroked="f"/>
        </w:pict>
      </w:r>
    </w:p>
    <w:p w:rsidR="000B0AE1" w:rsidP="000B0AE1" w:rsidRDefault="000B0AE1" w14:paraId="24F51653" w14:textId="77777777">
      <w:pPr>
        <w:pStyle w:val="Heading2"/>
      </w:pPr>
      <w:r>
        <w:rPr>
          <w:rFonts w:ascii="Apple Color Emoji" w:hAnsi="Apple Color Emoji" w:cs="Apple Color Emoji"/>
        </w:rPr>
        <w:lastRenderedPageBreak/>
        <w:t>📊</w:t>
      </w:r>
      <w:r>
        <w:t xml:space="preserve"> </w:t>
      </w:r>
      <w:r>
        <w:rPr>
          <w:rStyle w:val="Strong"/>
          <w:b w:val="0"/>
          <w:bCs w:val="0"/>
        </w:rPr>
        <w:t>4. Análisis de Impacto</w:t>
      </w:r>
    </w:p>
    <w:p w:rsidRPr="001C6F05" w:rsidR="000B0AE1" w:rsidP="000B0AE1" w:rsidRDefault="000B0AE1" w14:paraId="69664358" w14:textId="77777777">
      <w:pPr>
        <w:pStyle w:val="NormalWeb"/>
        <w:rPr>
          <w:lang w:val="es-ES"/>
        </w:rPr>
      </w:pPr>
      <w:r w:rsidRPr="001C6F05">
        <w:rPr>
          <w:lang w:val="es-ES"/>
        </w:rPr>
        <w:t>Resultado del procesamiento de los datos ingresados.</w:t>
      </w:r>
    </w:p>
    <w:p w:rsidRPr="001C6F05" w:rsidR="000B0AE1" w:rsidP="000B0AE1" w:rsidRDefault="000B0AE1" w14:paraId="133274F7" w14:textId="77777777">
      <w:pPr>
        <w:pStyle w:val="NormalWeb"/>
        <w:numPr>
          <w:ilvl w:val="0"/>
          <w:numId w:val="12"/>
        </w:numPr>
        <w:rPr>
          <w:lang w:val="es-ES"/>
        </w:rPr>
      </w:pPr>
      <w:r w:rsidRPr="001C6F05">
        <w:rPr>
          <w:rStyle w:val="Strong"/>
          <w:lang w:val="es-ES"/>
        </w:rPr>
        <w:t>Impacto Ambiental</w:t>
      </w:r>
      <w:r w:rsidRPr="001C6F05">
        <w:rPr>
          <w:lang w:val="es-ES"/>
        </w:rPr>
        <w:t>: huella de carbono, consumo energético, generación de residuos.</w:t>
      </w:r>
    </w:p>
    <w:p w:rsidRPr="001C6F05" w:rsidR="000B0AE1" w:rsidP="000B0AE1" w:rsidRDefault="000B0AE1" w14:paraId="11BDF416" w14:textId="77777777">
      <w:pPr>
        <w:pStyle w:val="NormalWeb"/>
        <w:numPr>
          <w:ilvl w:val="0"/>
          <w:numId w:val="12"/>
        </w:numPr>
        <w:rPr>
          <w:lang w:val="es-ES"/>
        </w:rPr>
      </w:pPr>
      <w:r w:rsidRPr="001C6F05">
        <w:rPr>
          <w:rStyle w:val="Strong"/>
          <w:lang w:val="es-ES"/>
        </w:rPr>
        <w:t>Impacto Social</w:t>
      </w:r>
      <w:r w:rsidRPr="001C6F05">
        <w:rPr>
          <w:lang w:val="es-ES"/>
        </w:rPr>
        <w:t>: inclusión, empleo, accesibilidad, comunidad.</w:t>
      </w:r>
    </w:p>
    <w:p w:rsidRPr="001C6F05" w:rsidR="000B0AE1" w:rsidP="000B0AE1" w:rsidRDefault="000B0AE1" w14:paraId="3F49A6FD" w14:textId="77777777">
      <w:pPr>
        <w:pStyle w:val="NormalWeb"/>
        <w:numPr>
          <w:ilvl w:val="0"/>
          <w:numId w:val="12"/>
        </w:numPr>
        <w:rPr>
          <w:lang w:val="es-ES"/>
        </w:rPr>
      </w:pPr>
      <w:r w:rsidRPr="001C6F05">
        <w:rPr>
          <w:rStyle w:val="Strong"/>
          <w:lang w:val="es-ES"/>
        </w:rPr>
        <w:t>Impacto Económico</w:t>
      </w:r>
      <w:r w:rsidRPr="001C6F05">
        <w:rPr>
          <w:lang w:val="es-ES"/>
        </w:rPr>
        <w:t>: inversión local, contrataciones, retorno.</w:t>
      </w:r>
    </w:p>
    <w:p w:rsidRPr="001C6F05" w:rsidR="000B0AE1" w:rsidP="000B0AE1" w:rsidRDefault="000B0AE1" w14:paraId="07981E31" w14:textId="77777777">
      <w:pPr>
        <w:pStyle w:val="NormalWeb"/>
        <w:numPr>
          <w:ilvl w:val="0"/>
          <w:numId w:val="12"/>
        </w:numPr>
        <w:rPr>
          <w:lang w:val="es-ES"/>
        </w:rPr>
      </w:pPr>
      <w:r w:rsidRPr="001C6F05">
        <w:rPr>
          <w:rStyle w:val="Strong"/>
          <w:lang w:val="es-ES"/>
        </w:rPr>
        <w:t>Comparativas</w:t>
      </w:r>
      <w:r w:rsidRPr="001C6F05">
        <w:rPr>
          <w:lang w:val="es-ES"/>
        </w:rPr>
        <w:t xml:space="preserve">: evolución con eventos anteriores o </w:t>
      </w:r>
      <w:proofErr w:type="spellStart"/>
      <w:r w:rsidRPr="001C6F05">
        <w:rPr>
          <w:lang w:val="es-ES"/>
        </w:rPr>
        <w:t>benchmark</w:t>
      </w:r>
      <w:proofErr w:type="spellEnd"/>
      <w:r w:rsidRPr="001C6F05">
        <w:rPr>
          <w:lang w:val="es-ES"/>
        </w:rPr>
        <w:t xml:space="preserve"> entre eventos similares.</w:t>
      </w:r>
    </w:p>
    <w:p w:rsidRPr="001C6F05" w:rsidR="000B0AE1" w:rsidP="000B0AE1" w:rsidRDefault="000B0AE1" w14:paraId="71CAEEF3" w14:textId="77777777">
      <w:pPr>
        <w:pStyle w:val="NormalWeb"/>
        <w:rPr>
          <w:lang w:val="es-ES"/>
        </w:rPr>
      </w:pPr>
      <w:r w:rsidRPr="001C6F05">
        <w:rPr>
          <w:lang w:val="es-ES"/>
        </w:rPr>
        <w:t>Posibilidad de ver en gráfico, tablas, o exportar informes PDF / Excel.</w:t>
      </w:r>
    </w:p>
    <w:p w:rsidR="000B0AE1" w:rsidP="000B0AE1" w:rsidRDefault="000B0AE1" w14:paraId="113DE67A" w14:textId="77777777">
      <w:r>
        <w:rPr>
          <w:noProof/>
        </w:rPr>
      </w:r>
      <w:r w:rsidR="000B0AE1">
        <w:rPr>
          <w:noProof/>
        </w:rPr>
        <w:pict w14:anchorId="4E9CFAC5">
          <v:rect id="_x0000_i1045" style="width:451.15pt;height:.05pt;mso-width-percent:0;mso-height-percent:0;mso-width-percent:0;mso-height-percent:0" alt="" o:hr="t" o:hrstd="t" o:hrpct="964" o:hralign="center" fillcolor="#a0a0a0" stroked="f"/>
        </w:pict>
      </w:r>
    </w:p>
    <w:p w:rsidR="000B0AE1" w:rsidP="000B0AE1" w:rsidRDefault="000B0AE1" w14:paraId="0EBF9616" w14:textId="77777777">
      <w:pPr>
        <w:pStyle w:val="Heading2"/>
      </w:pPr>
      <w:r>
        <w:rPr>
          <w:rFonts w:ascii="Apple Color Emoji" w:hAnsi="Apple Color Emoji" w:cs="Apple Color Emoji"/>
        </w:rPr>
        <w:t>📈</w:t>
      </w:r>
      <w:r>
        <w:t xml:space="preserve"> </w:t>
      </w:r>
      <w:r>
        <w:rPr>
          <w:rStyle w:val="Strong"/>
          <w:b w:val="0"/>
          <w:bCs w:val="0"/>
        </w:rPr>
        <w:t>5. Recomendaciones y Mejora</w:t>
      </w:r>
    </w:p>
    <w:p w:rsidRPr="001C6F05" w:rsidR="000B0AE1" w:rsidP="000B0AE1" w:rsidRDefault="000B0AE1" w14:paraId="66ED9392" w14:textId="77777777">
      <w:pPr>
        <w:pStyle w:val="NormalWeb"/>
        <w:numPr>
          <w:ilvl w:val="0"/>
          <w:numId w:val="13"/>
        </w:numPr>
        <w:rPr>
          <w:lang w:val="es-ES"/>
        </w:rPr>
      </w:pPr>
      <w:r w:rsidRPr="001C6F05">
        <w:rPr>
          <w:lang w:val="es-ES"/>
        </w:rPr>
        <w:t>Recomendaciones prácticas para reducir impacto negativo y potenciar el positivo.</w:t>
      </w:r>
    </w:p>
    <w:p w:rsidRPr="001C6F05" w:rsidR="000B0AE1" w:rsidP="000B0AE1" w:rsidRDefault="000B0AE1" w14:paraId="4343301D" w14:textId="77777777">
      <w:pPr>
        <w:pStyle w:val="NormalWeb"/>
        <w:numPr>
          <w:ilvl w:val="0"/>
          <w:numId w:val="13"/>
        </w:numPr>
        <w:rPr>
          <w:lang w:val="es-ES"/>
        </w:rPr>
      </w:pPr>
      <w:proofErr w:type="spellStart"/>
      <w:r w:rsidRPr="001C6F05">
        <w:rPr>
          <w:lang w:val="es-ES"/>
        </w:rPr>
        <w:t>Checklist</w:t>
      </w:r>
      <w:proofErr w:type="spellEnd"/>
      <w:r w:rsidRPr="001C6F05">
        <w:rPr>
          <w:lang w:val="es-ES"/>
        </w:rPr>
        <w:t xml:space="preserve"> sugeridas por categoría de evento.</w:t>
      </w:r>
    </w:p>
    <w:p w:rsidRPr="001C6F05" w:rsidR="000B0AE1" w:rsidP="000B0AE1" w:rsidRDefault="000B0AE1" w14:paraId="0399ADD8" w14:textId="77777777">
      <w:pPr>
        <w:pStyle w:val="NormalWeb"/>
        <w:numPr>
          <w:ilvl w:val="0"/>
          <w:numId w:val="13"/>
        </w:numPr>
        <w:rPr>
          <w:lang w:val="es-ES"/>
        </w:rPr>
      </w:pPr>
      <w:r w:rsidRPr="001C6F05">
        <w:rPr>
          <w:lang w:val="es-ES"/>
        </w:rPr>
        <w:t>Alertas automáticas (</w:t>
      </w:r>
      <w:proofErr w:type="spellStart"/>
      <w:r w:rsidRPr="001C6F05">
        <w:rPr>
          <w:lang w:val="es-ES"/>
        </w:rPr>
        <w:t>ej</w:t>
      </w:r>
      <w:proofErr w:type="spellEnd"/>
      <w:r w:rsidRPr="001C6F05">
        <w:rPr>
          <w:lang w:val="es-ES"/>
        </w:rPr>
        <w:t>: "Alerta roja en residuos plásticos").</w:t>
      </w:r>
    </w:p>
    <w:p w:rsidRPr="001C6F05" w:rsidR="000B0AE1" w:rsidP="000B0AE1" w:rsidRDefault="000B0AE1" w14:paraId="39AEDAC3" w14:textId="77777777">
      <w:pPr>
        <w:pStyle w:val="NormalWeb"/>
        <w:rPr>
          <w:lang w:val="es-ES"/>
        </w:rPr>
      </w:pPr>
      <w:r w:rsidRPr="001C6F05">
        <w:rPr>
          <w:lang w:val="es-ES"/>
        </w:rPr>
        <w:t>Opcionalmente, un “simulador” de escenarios para eventos futuros.</w:t>
      </w:r>
    </w:p>
    <w:p w:rsidR="000B0AE1" w:rsidP="000B0AE1" w:rsidRDefault="000B0AE1" w14:paraId="040B3386" w14:textId="77777777">
      <w:r>
        <w:rPr>
          <w:noProof/>
        </w:rPr>
      </w:r>
      <w:r w:rsidR="000B0AE1">
        <w:rPr>
          <w:noProof/>
        </w:rPr>
        <w:pict w14:anchorId="774D2514">
          <v:rect id="_x0000_i1046" style="width:451.15pt;height:.05pt;mso-width-percent:0;mso-height-percent:0;mso-width-percent:0;mso-height-percent:0" alt="" o:hr="t" o:hrstd="t" o:hrpct="964" o:hralign="center" fillcolor="#a0a0a0" stroked="f"/>
        </w:pict>
      </w:r>
    </w:p>
    <w:p w:rsidR="000B0AE1" w:rsidP="000B0AE1" w:rsidRDefault="000B0AE1" w14:paraId="3CC45680" w14:textId="77777777">
      <w:pPr>
        <w:pStyle w:val="Heading2"/>
      </w:pPr>
      <w:r>
        <w:rPr>
          <w:rFonts w:ascii="Apple Color Emoji" w:hAnsi="Apple Color Emoji" w:cs="Apple Color Emoji"/>
        </w:rPr>
        <w:t>📝</w:t>
      </w:r>
      <w:r>
        <w:t xml:space="preserve"> </w:t>
      </w:r>
      <w:r>
        <w:rPr>
          <w:rStyle w:val="Strong"/>
          <w:b w:val="0"/>
          <w:bCs w:val="0"/>
        </w:rPr>
        <w:t>6. Reportes</w:t>
      </w:r>
    </w:p>
    <w:p w:rsidRPr="001C6F05" w:rsidR="000B0AE1" w:rsidP="000B0AE1" w:rsidRDefault="000B0AE1" w14:paraId="53373687" w14:textId="77777777">
      <w:pPr>
        <w:pStyle w:val="NormalWeb"/>
        <w:numPr>
          <w:ilvl w:val="0"/>
          <w:numId w:val="14"/>
        </w:numPr>
        <w:rPr>
          <w:lang w:val="es-ES"/>
        </w:rPr>
      </w:pPr>
      <w:r w:rsidRPr="001C6F05">
        <w:rPr>
          <w:lang w:val="es-ES"/>
        </w:rPr>
        <w:t xml:space="preserve">Generación automática de reportes para </w:t>
      </w:r>
      <w:proofErr w:type="spellStart"/>
      <w:r w:rsidRPr="001C6F05">
        <w:rPr>
          <w:lang w:val="es-ES"/>
        </w:rPr>
        <w:t>stakeholders</w:t>
      </w:r>
      <w:proofErr w:type="spellEnd"/>
      <w:r w:rsidRPr="001C6F05">
        <w:rPr>
          <w:lang w:val="es-ES"/>
        </w:rPr>
        <w:t xml:space="preserve"> (incluyendo normas como GRI u ODS).</w:t>
      </w:r>
    </w:p>
    <w:p w:rsidRPr="001C6F05" w:rsidR="000B0AE1" w:rsidP="000B0AE1" w:rsidRDefault="000B0AE1" w14:paraId="0833C492" w14:textId="77777777">
      <w:pPr>
        <w:pStyle w:val="NormalWeb"/>
        <w:numPr>
          <w:ilvl w:val="0"/>
          <w:numId w:val="14"/>
        </w:numPr>
        <w:rPr>
          <w:lang w:val="es-ES"/>
        </w:rPr>
      </w:pPr>
      <w:r w:rsidRPr="001C6F05">
        <w:rPr>
          <w:lang w:val="es-ES"/>
        </w:rPr>
        <w:t>Personalización por tipo de audiencia: interno, sponsors, público, entes reguladores.</w:t>
      </w:r>
    </w:p>
    <w:p w:rsidRPr="001C6F05" w:rsidR="000B0AE1" w:rsidP="000B0AE1" w:rsidRDefault="000B0AE1" w14:paraId="4508BB41" w14:textId="77777777">
      <w:pPr>
        <w:pStyle w:val="NormalWeb"/>
        <w:numPr>
          <w:ilvl w:val="0"/>
          <w:numId w:val="14"/>
        </w:numPr>
        <w:rPr>
          <w:lang w:val="es-ES"/>
        </w:rPr>
      </w:pPr>
      <w:r w:rsidRPr="001C6F05">
        <w:rPr>
          <w:lang w:val="es-ES"/>
        </w:rPr>
        <w:t>Posibilidad de incluir gráficos, narrativas, certificaciones alcanzadas.</w:t>
      </w:r>
    </w:p>
    <w:p w:rsidR="000B0AE1" w:rsidP="000B0AE1" w:rsidRDefault="000B0AE1" w14:paraId="7B047883" w14:textId="77777777">
      <w:r>
        <w:rPr>
          <w:noProof/>
        </w:rPr>
      </w:r>
      <w:r w:rsidR="000B0AE1">
        <w:rPr>
          <w:noProof/>
        </w:rPr>
        <w:pict w14:anchorId="659459C3">
          <v:rect id="_x0000_i1047" style="width:451.15pt;height:.05pt;mso-width-percent:0;mso-height-percent:0;mso-width-percent:0;mso-height-percent:0" alt="" o:hr="t" o:hrstd="t" o:hrpct="964" o:hralign="center" fillcolor="#a0a0a0" stroked="f"/>
        </w:pict>
      </w:r>
    </w:p>
    <w:p w:rsidR="000B0AE1" w:rsidP="000B0AE1" w:rsidRDefault="000B0AE1" w14:paraId="759039DD" w14:textId="77777777">
      <w:pPr>
        <w:pStyle w:val="Heading2"/>
      </w:pPr>
      <w:r>
        <w:rPr>
          <w:rFonts w:ascii="Apple Color Emoji" w:hAnsi="Apple Color Emoji" w:cs="Apple Color Emoji"/>
        </w:rPr>
        <w:t>🤝</w:t>
      </w:r>
      <w:r>
        <w:t xml:space="preserve"> </w:t>
      </w:r>
      <w:r>
        <w:rPr>
          <w:rStyle w:val="Strong"/>
          <w:b w:val="0"/>
          <w:bCs w:val="0"/>
        </w:rPr>
        <w:t xml:space="preserve">7. Integraciones / </w:t>
      </w:r>
      <w:proofErr w:type="spellStart"/>
      <w:r>
        <w:rPr>
          <w:rStyle w:val="Strong"/>
          <w:b w:val="0"/>
          <w:bCs w:val="0"/>
        </w:rPr>
        <w:t>APIs</w:t>
      </w:r>
      <w:proofErr w:type="spellEnd"/>
    </w:p>
    <w:p w:rsidRPr="001C6F05" w:rsidR="000B0AE1" w:rsidP="000B0AE1" w:rsidRDefault="000B0AE1" w14:paraId="3908D24A" w14:textId="77777777">
      <w:pPr>
        <w:pStyle w:val="NormalWeb"/>
        <w:numPr>
          <w:ilvl w:val="0"/>
          <w:numId w:val="15"/>
        </w:numPr>
        <w:rPr>
          <w:lang w:val="es-ES"/>
        </w:rPr>
      </w:pPr>
      <w:r w:rsidRPr="001C6F05">
        <w:rPr>
          <w:lang w:val="es-ES"/>
        </w:rPr>
        <w:t>Conexión con herramientas externas de gestión de eventos, contabilidad o CRM.</w:t>
      </w:r>
    </w:p>
    <w:p w:rsidRPr="001C6F05" w:rsidR="000B0AE1" w:rsidP="000B0AE1" w:rsidRDefault="000B0AE1" w14:paraId="2278363A" w14:textId="77777777">
      <w:pPr>
        <w:pStyle w:val="NormalWeb"/>
        <w:numPr>
          <w:ilvl w:val="0"/>
          <w:numId w:val="15"/>
        </w:numPr>
        <w:rPr>
          <w:lang w:val="es-ES"/>
        </w:rPr>
      </w:pPr>
      <w:r w:rsidRPr="001C6F05">
        <w:rPr>
          <w:lang w:val="es-ES"/>
        </w:rPr>
        <w:t xml:space="preserve">Posibilidad de importar datos automáticamente desde plataformas de </w:t>
      </w:r>
      <w:proofErr w:type="gramStart"/>
      <w:r w:rsidRPr="001C6F05">
        <w:rPr>
          <w:lang w:val="es-ES"/>
        </w:rPr>
        <w:t>tickets</w:t>
      </w:r>
      <w:proofErr w:type="gramEnd"/>
      <w:r w:rsidRPr="001C6F05">
        <w:rPr>
          <w:lang w:val="es-ES"/>
        </w:rPr>
        <w:t>, logística, etc.</w:t>
      </w:r>
    </w:p>
    <w:p w:rsidR="000B0AE1" w:rsidP="000B0AE1" w:rsidRDefault="000B0AE1" w14:paraId="78C524A3" w14:textId="77777777">
      <w:r>
        <w:rPr>
          <w:noProof/>
        </w:rPr>
      </w:r>
      <w:r w:rsidR="000B0AE1">
        <w:rPr>
          <w:noProof/>
        </w:rPr>
        <w:pict w14:anchorId="07448475">
          <v:rect id="_x0000_i1048" style="width:451.15pt;height:.05pt;mso-width-percent:0;mso-height-percent:0;mso-width-percent:0;mso-height-percent:0" alt="" o:hr="t" o:hrstd="t" o:hrpct="964" o:hralign="center" fillcolor="#a0a0a0" stroked="f"/>
        </w:pict>
      </w:r>
    </w:p>
    <w:p w:rsidR="000B0AE1" w:rsidP="000B0AE1" w:rsidRDefault="000B0AE1" w14:paraId="3E1B6BB0" w14:textId="77777777">
      <w:pPr>
        <w:pStyle w:val="Heading2"/>
      </w:pPr>
      <w:r>
        <w:rPr>
          <w:rFonts w:ascii="Apple Color Emoji" w:hAnsi="Apple Color Emoji" w:cs="Apple Color Emoji"/>
        </w:rPr>
        <w:t>🔐</w:t>
      </w:r>
      <w:r>
        <w:t xml:space="preserve"> </w:t>
      </w:r>
      <w:r>
        <w:rPr>
          <w:rStyle w:val="Strong"/>
          <w:b w:val="0"/>
          <w:bCs w:val="0"/>
        </w:rPr>
        <w:t>8. Administración y Usuarios</w:t>
      </w:r>
    </w:p>
    <w:p w:rsidRPr="001C6F05" w:rsidR="000B0AE1" w:rsidP="000B0AE1" w:rsidRDefault="000B0AE1" w14:paraId="3CFF1D1F" w14:textId="77777777">
      <w:pPr>
        <w:pStyle w:val="NormalWeb"/>
        <w:numPr>
          <w:ilvl w:val="0"/>
          <w:numId w:val="16"/>
        </w:numPr>
        <w:rPr>
          <w:lang w:val="es-ES"/>
        </w:rPr>
      </w:pPr>
      <w:r w:rsidRPr="001C6F05">
        <w:rPr>
          <w:lang w:val="es-ES"/>
        </w:rPr>
        <w:t>Gestión de roles: administradores, editores, visualizadores.</w:t>
      </w:r>
    </w:p>
    <w:p w:rsidRPr="001C6F05" w:rsidR="000B0AE1" w:rsidP="000B0AE1" w:rsidRDefault="000B0AE1" w14:paraId="220D1477" w14:textId="77777777">
      <w:pPr>
        <w:pStyle w:val="NormalWeb"/>
        <w:numPr>
          <w:ilvl w:val="0"/>
          <w:numId w:val="16"/>
        </w:numPr>
        <w:rPr>
          <w:lang w:val="es-ES"/>
        </w:rPr>
      </w:pPr>
      <w:r w:rsidRPr="001C6F05">
        <w:rPr>
          <w:lang w:val="es-ES"/>
        </w:rPr>
        <w:t>Configuración de accesos por evento o área.</w:t>
      </w:r>
    </w:p>
    <w:p w:rsidRPr="001C6F05" w:rsidR="000B0AE1" w:rsidP="000B0AE1" w:rsidRDefault="000B0AE1" w14:paraId="6AD6E9C7" w14:textId="77777777">
      <w:pPr>
        <w:pStyle w:val="NormalWeb"/>
        <w:numPr>
          <w:ilvl w:val="0"/>
          <w:numId w:val="16"/>
        </w:numPr>
        <w:rPr>
          <w:lang w:val="es-ES"/>
        </w:rPr>
      </w:pPr>
      <w:r w:rsidRPr="001C6F05">
        <w:rPr>
          <w:lang w:val="es-ES"/>
        </w:rPr>
        <w:t>Parámetros globales de la organización.</w:t>
      </w:r>
    </w:p>
    <w:p w:rsidR="000B0AE1" w:rsidP="000B0AE1" w:rsidRDefault="000B0AE1" w14:paraId="51D35B3F" w14:textId="77777777">
      <w:r>
        <w:rPr>
          <w:noProof/>
        </w:rPr>
      </w:r>
      <w:r w:rsidR="000B0AE1">
        <w:rPr>
          <w:noProof/>
        </w:rPr>
        <w:pict w14:anchorId="6A9A1E38">
          <v:rect id="_x0000_i1049" style="width:451.15pt;height:.05pt;mso-width-percent:0;mso-height-percent:0;mso-width-percent:0;mso-height-percent:0" alt="" o:hr="t" o:hrstd="t" o:hrpct="964" o:hralign="center" fillcolor="#a0a0a0" stroked="f"/>
        </w:pict>
      </w:r>
    </w:p>
    <w:p w:rsidR="000B0AE1" w:rsidP="000B0AE1" w:rsidRDefault="000B0AE1" w14:paraId="34606591" w14:textId="77777777">
      <w:pPr>
        <w:pStyle w:val="Heading2"/>
      </w:pPr>
      <w:r>
        <w:rPr>
          <w:rFonts w:ascii="Apple Color Emoji" w:hAnsi="Apple Color Emoji" w:cs="Apple Color Emoji"/>
        </w:rPr>
        <w:lastRenderedPageBreak/>
        <w:t>🌍</w:t>
      </w:r>
      <w:r>
        <w:t xml:space="preserve"> </w:t>
      </w:r>
      <w:r>
        <w:rPr>
          <w:rStyle w:val="Strong"/>
          <w:b w:val="0"/>
          <w:bCs w:val="0"/>
        </w:rPr>
        <w:t>9. Comunidad / Biblioteca</w:t>
      </w:r>
    </w:p>
    <w:p w:rsidRPr="001C6F05" w:rsidR="000B0AE1" w:rsidP="000B0AE1" w:rsidRDefault="000B0AE1" w14:paraId="712531CE" w14:textId="77777777">
      <w:pPr>
        <w:pStyle w:val="NormalWeb"/>
        <w:rPr>
          <w:lang w:val="es-ES"/>
        </w:rPr>
      </w:pPr>
      <w:r w:rsidRPr="001C6F05">
        <w:rPr>
          <w:lang w:val="es-ES"/>
        </w:rPr>
        <w:t>(opcional, pero alineado con la visión de Vira)</w:t>
      </w:r>
    </w:p>
    <w:p w:rsidRPr="001C6F05" w:rsidR="000B0AE1" w:rsidP="000B0AE1" w:rsidRDefault="000B0AE1" w14:paraId="3AF4ACA3" w14:textId="77777777">
      <w:pPr>
        <w:pStyle w:val="NormalWeb"/>
        <w:numPr>
          <w:ilvl w:val="0"/>
          <w:numId w:val="17"/>
        </w:numPr>
        <w:rPr>
          <w:lang w:val="es-ES"/>
        </w:rPr>
      </w:pPr>
      <w:r w:rsidRPr="001C6F05">
        <w:rPr>
          <w:lang w:val="es-ES"/>
        </w:rPr>
        <w:t>Repositorio de buenas prácticas, manuales, ejemplos reales.</w:t>
      </w:r>
    </w:p>
    <w:p w:rsidRPr="001C6F05" w:rsidR="000B0AE1" w:rsidP="000B0AE1" w:rsidRDefault="000B0AE1" w14:paraId="578FCC58" w14:textId="77777777">
      <w:pPr>
        <w:pStyle w:val="NormalWeb"/>
        <w:numPr>
          <w:ilvl w:val="0"/>
          <w:numId w:val="17"/>
        </w:numPr>
        <w:rPr>
          <w:lang w:val="es-ES"/>
        </w:rPr>
      </w:pPr>
      <w:r w:rsidRPr="001C6F05">
        <w:rPr>
          <w:lang w:val="es-ES"/>
        </w:rPr>
        <w:t>Recursos compartidos por otros usuarios (ej. proveedores recomendados, guías de medición).</w:t>
      </w:r>
    </w:p>
    <w:p w:rsidR="000B0AE1" w:rsidP="000B0AE1" w:rsidRDefault="000B0AE1" w14:paraId="429F31B9" w14:textId="77777777">
      <w:r>
        <w:rPr>
          <w:noProof/>
        </w:rPr>
      </w:r>
      <w:r w:rsidR="000B0AE1">
        <w:rPr>
          <w:noProof/>
        </w:rPr>
        <w:pict w14:anchorId="35864082">
          <v:rect id="_x0000_i1050" style="width:451.15pt;height:.05pt;mso-width-percent:0;mso-height-percent:0;mso-width-percent:0;mso-height-percent:0" alt="" o:hr="t" o:hrstd="t" o:hrpct="964" o:hralign="center" fillcolor="#a0a0a0" stroked="f"/>
        </w:pict>
      </w:r>
    </w:p>
    <w:p w:rsidR="001C6F05" w:rsidP="001C6F05" w:rsidRDefault="001C6F05" w14:paraId="187EF5A1" w14:textId="77777777">
      <w:pPr>
        <w:pStyle w:val="Heading2"/>
      </w:pPr>
      <w:r>
        <w:rPr>
          <w:rStyle w:val="Strong"/>
          <w:b w:val="0"/>
          <w:bCs w:val="0"/>
        </w:rPr>
        <w:t>10. Directorio de Proveedores Sostenibles</w:t>
      </w:r>
    </w:p>
    <w:p w:rsidR="001C6F05" w:rsidP="001C6F05" w:rsidRDefault="001C6F05" w14:paraId="59A1D989" w14:textId="77777777">
      <w:pPr>
        <w:pStyle w:val="Heading3"/>
      </w:pPr>
      <w:r>
        <w:rPr>
          <w:rFonts w:ascii="Apple Color Emoji" w:hAnsi="Apple Color Emoji" w:cs="Apple Color Emoji"/>
        </w:rPr>
        <w:t>✳️</w:t>
      </w:r>
      <w:r>
        <w:t xml:space="preserve"> Funcionalidades principales:</w:t>
      </w:r>
    </w:p>
    <w:p w:rsidR="001C6F05" w:rsidP="001C6F05" w:rsidRDefault="001C6F05" w14:paraId="31233D04" w14:textId="77777777">
      <w:pPr>
        <w:numPr>
          <w:ilvl w:val="0"/>
          <w:numId w:val="18"/>
        </w:numPr>
        <w:spacing w:before="100" w:beforeAutospacing="1" w:after="100" w:afterAutospacing="1" w:line="240" w:lineRule="auto"/>
      </w:pPr>
      <w:r>
        <w:rPr>
          <w:rStyle w:val="Strong"/>
        </w:rPr>
        <w:t>Búsqueda y filtros</w:t>
      </w:r>
      <w:r>
        <w:t>: por categoría (catering, sonido, iluminación, transporte, residuos, etc.), por ubicación, por certificación (ej. empresa B, proveedor local, etc.).</w:t>
      </w:r>
    </w:p>
    <w:p w:rsidR="001C6F05" w:rsidP="001C6F05" w:rsidRDefault="001C6F05" w14:paraId="2FE89553" w14:textId="77777777">
      <w:pPr>
        <w:numPr>
          <w:ilvl w:val="0"/>
          <w:numId w:val="18"/>
        </w:numPr>
        <w:spacing w:before="100" w:beforeAutospacing="1" w:after="100" w:afterAutospacing="1" w:line="240" w:lineRule="auto"/>
      </w:pPr>
      <w:r>
        <w:rPr>
          <w:rStyle w:val="Strong"/>
        </w:rPr>
        <w:t>Ficha de proveedor</w:t>
      </w:r>
      <w:r>
        <w:t>:</w:t>
      </w:r>
    </w:p>
    <w:p w:rsidR="001C6F05" w:rsidP="001C6F05" w:rsidRDefault="001C6F05" w14:paraId="08B566F3" w14:textId="77777777">
      <w:pPr>
        <w:numPr>
          <w:ilvl w:val="1"/>
          <w:numId w:val="18"/>
        </w:numPr>
        <w:spacing w:before="100" w:beforeAutospacing="1" w:after="100" w:afterAutospacing="1" w:line="240" w:lineRule="auto"/>
      </w:pPr>
      <w:r>
        <w:t>Nombre, datos de contacto.</w:t>
      </w:r>
    </w:p>
    <w:p w:rsidR="001C6F05" w:rsidP="001C6F05" w:rsidRDefault="001C6F05" w14:paraId="323B2AEE" w14:textId="77777777">
      <w:pPr>
        <w:numPr>
          <w:ilvl w:val="1"/>
          <w:numId w:val="18"/>
        </w:numPr>
        <w:spacing w:before="100" w:beforeAutospacing="1" w:after="100" w:afterAutospacing="1" w:line="240" w:lineRule="auto"/>
      </w:pPr>
      <w:r>
        <w:t>Servicios ofrecidos.</w:t>
      </w:r>
    </w:p>
    <w:p w:rsidR="001C6F05" w:rsidP="001C6F05" w:rsidRDefault="001C6F05" w14:paraId="22EABE36" w14:textId="77777777">
      <w:pPr>
        <w:numPr>
          <w:ilvl w:val="1"/>
          <w:numId w:val="18"/>
        </w:numPr>
        <w:spacing w:before="100" w:beforeAutospacing="1" w:after="100" w:afterAutospacing="1" w:line="240" w:lineRule="auto"/>
      </w:pPr>
      <w:r>
        <w:t>Certificaciones y prácticas sostenibles.</w:t>
      </w:r>
    </w:p>
    <w:p w:rsidR="001C6F05" w:rsidP="001C6F05" w:rsidRDefault="001C6F05" w14:paraId="228FD79D" w14:textId="77777777">
      <w:pPr>
        <w:numPr>
          <w:ilvl w:val="1"/>
          <w:numId w:val="18"/>
        </w:numPr>
        <w:spacing w:before="100" w:beforeAutospacing="1" w:after="100" w:afterAutospacing="1" w:line="240" w:lineRule="auto"/>
      </w:pPr>
      <w:r>
        <w:t>Eventos en los que ha participado (si están registrados en la plataforma).</w:t>
      </w:r>
    </w:p>
    <w:p w:rsidR="001C6F05" w:rsidP="001C6F05" w:rsidRDefault="001C6F05" w14:paraId="034F6C25" w14:textId="77777777">
      <w:pPr>
        <w:numPr>
          <w:ilvl w:val="1"/>
          <w:numId w:val="18"/>
        </w:numPr>
        <w:spacing w:before="100" w:beforeAutospacing="1" w:after="100" w:afterAutospacing="1" w:line="240" w:lineRule="auto"/>
      </w:pPr>
      <w:r>
        <w:rPr>
          <w:rStyle w:val="Strong"/>
        </w:rPr>
        <w:t>Rating promedio</w:t>
      </w:r>
      <w:r>
        <w:t xml:space="preserve"> (1 a 5 estrellas) y </w:t>
      </w:r>
      <w:proofErr w:type="spellStart"/>
      <w:r>
        <w:rPr>
          <w:rStyle w:val="Strong"/>
        </w:rPr>
        <w:t>reviews</w:t>
      </w:r>
      <w:proofErr w:type="spellEnd"/>
      <w:r>
        <w:rPr>
          <w:rStyle w:val="Strong"/>
        </w:rPr>
        <w:t xml:space="preserve"> de usuarios</w:t>
      </w:r>
      <w:r>
        <w:t>.</w:t>
      </w:r>
    </w:p>
    <w:p w:rsidR="001C6F05" w:rsidP="001C6F05" w:rsidRDefault="001C6F05" w14:paraId="18F46D35" w14:textId="77777777">
      <w:pPr>
        <w:pStyle w:val="Heading3"/>
      </w:pPr>
      <w:r>
        <w:rPr>
          <w:rFonts w:ascii="Apple Color Emoji" w:hAnsi="Apple Color Emoji" w:cs="Apple Color Emoji"/>
        </w:rPr>
        <w:t>📝</w:t>
      </w:r>
      <w:r>
        <w:t xml:space="preserve"> </w:t>
      </w:r>
      <w:proofErr w:type="spellStart"/>
      <w:r>
        <w:t>Reviews</w:t>
      </w:r>
      <w:proofErr w:type="spellEnd"/>
      <w:r>
        <w:t>:</w:t>
      </w:r>
    </w:p>
    <w:p w:rsidR="001C6F05" w:rsidP="001C6F05" w:rsidRDefault="001C6F05" w14:paraId="740E52B6" w14:textId="77777777">
      <w:pPr>
        <w:numPr>
          <w:ilvl w:val="0"/>
          <w:numId w:val="19"/>
        </w:numPr>
        <w:spacing w:before="100" w:beforeAutospacing="1" w:after="100" w:afterAutospacing="1" w:line="240" w:lineRule="auto"/>
      </w:pPr>
      <w:r>
        <w:t xml:space="preserve">Cada organización usuaria puede dejar una </w:t>
      </w:r>
      <w:r>
        <w:rPr>
          <w:rStyle w:val="Strong"/>
        </w:rPr>
        <w:t>reseña estructurada</w:t>
      </w:r>
      <w:r>
        <w:t>, incluyendo:</w:t>
      </w:r>
    </w:p>
    <w:p w:rsidR="001C6F05" w:rsidP="001C6F05" w:rsidRDefault="001C6F05" w14:paraId="6487F365" w14:textId="77777777">
      <w:pPr>
        <w:numPr>
          <w:ilvl w:val="1"/>
          <w:numId w:val="19"/>
        </w:numPr>
        <w:spacing w:before="100" w:beforeAutospacing="1" w:after="100" w:afterAutospacing="1" w:line="240" w:lineRule="auto"/>
      </w:pPr>
      <w:r>
        <w:t>Calidad del servicio</w:t>
      </w:r>
    </w:p>
    <w:p w:rsidR="001C6F05" w:rsidP="001C6F05" w:rsidRDefault="001C6F05" w14:paraId="4E915D74" w14:textId="77777777">
      <w:pPr>
        <w:numPr>
          <w:ilvl w:val="1"/>
          <w:numId w:val="19"/>
        </w:numPr>
        <w:spacing w:before="100" w:beforeAutospacing="1" w:after="100" w:afterAutospacing="1" w:line="240" w:lineRule="auto"/>
      </w:pPr>
      <w:r>
        <w:t>Cumplimiento de prácticas sostenibles declaradas</w:t>
      </w:r>
    </w:p>
    <w:p w:rsidR="001C6F05" w:rsidP="001C6F05" w:rsidRDefault="001C6F05" w14:paraId="39BB1D55" w14:textId="77777777">
      <w:pPr>
        <w:numPr>
          <w:ilvl w:val="1"/>
          <w:numId w:val="19"/>
        </w:numPr>
        <w:spacing w:before="100" w:beforeAutospacing="1" w:after="100" w:afterAutospacing="1" w:line="240" w:lineRule="auto"/>
      </w:pPr>
      <w:r>
        <w:t>Relación precio-valor</w:t>
      </w:r>
    </w:p>
    <w:p w:rsidR="001C6F05" w:rsidP="001C6F05" w:rsidRDefault="001C6F05" w14:paraId="5A6118D3" w14:textId="77777777">
      <w:pPr>
        <w:numPr>
          <w:ilvl w:val="1"/>
          <w:numId w:val="19"/>
        </w:numPr>
        <w:spacing w:before="100" w:beforeAutospacing="1" w:after="100" w:afterAutospacing="1" w:line="240" w:lineRule="auto"/>
      </w:pPr>
      <w:r>
        <w:t>Puntualidad, comunicación, flexibilidad</w:t>
      </w:r>
    </w:p>
    <w:p w:rsidR="001C6F05" w:rsidP="001C6F05" w:rsidRDefault="001C6F05" w14:paraId="5A02336A" w14:textId="77777777">
      <w:pPr>
        <w:numPr>
          <w:ilvl w:val="1"/>
          <w:numId w:val="19"/>
        </w:numPr>
        <w:spacing w:before="100" w:beforeAutospacing="1" w:after="100" w:afterAutospacing="1" w:line="240" w:lineRule="auto"/>
      </w:pPr>
      <w:r>
        <w:t>Comentarios abiertos</w:t>
      </w:r>
    </w:p>
    <w:p w:rsidR="001C6F05" w:rsidP="001C6F05" w:rsidRDefault="001C6F05" w14:paraId="217B3E67" w14:textId="77777777">
      <w:pPr>
        <w:pStyle w:val="Heading3"/>
      </w:pPr>
      <w:r>
        <w:rPr>
          <w:rFonts w:ascii="Apple Color Emoji" w:hAnsi="Apple Color Emoji" w:cs="Apple Color Emoji"/>
        </w:rPr>
        <w:t>🎯</w:t>
      </w:r>
      <w:r>
        <w:t xml:space="preserve"> Incentivos / Comunidad:</w:t>
      </w:r>
    </w:p>
    <w:p w:rsidR="001C6F05" w:rsidP="001C6F05" w:rsidRDefault="001C6F05" w14:paraId="1015C78B" w14:textId="77777777">
      <w:pPr>
        <w:numPr>
          <w:ilvl w:val="0"/>
          <w:numId w:val="20"/>
        </w:numPr>
        <w:spacing w:before="100" w:beforeAutospacing="1" w:after="100" w:afterAutospacing="1" w:line="240" w:lineRule="auto"/>
      </w:pPr>
      <w:r>
        <w:rPr>
          <w:rStyle w:val="Strong"/>
        </w:rPr>
        <w:t>Reconocimiento a proveedores destacados</w:t>
      </w:r>
      <w:r>
        <w:t>: “Proveedor Vira recomendado” (basado en puntajes + validación del equipo).</w:t>
      </w:r>
    </w:p>
    <w:p w:rsidR="001C6F05" w:rsidP="001C6F05" w:rsidRDefault="001C6F05" w14:paraId="2E94D5F8" w14:textId="77777777">
      <w:pPr>
        <w:numPr>
          <w:ilvl w:val="0"/>
          <w:numId w:val="20"/>
        </w:numPr>
        <w:spacing w:before="100" w:beforeAutospacing="1" w:after="100" w:afterAutospacing="1" w:line="240" w:lineRule="auto"/>
      </w:pPr>
      <w:r>
        <w:t>Posibilidad de que los proveedores tengan un acceso limitado/autogestionado para mantener actualizados sus datos.</w:t>
      </w:r>
    </w:p>
    <w:p w:rsidR="001C6F05" w:rsidP="001C6F05" w:rsidRDefault="001C6F05" w14:paraId="1EE166F5" w14:textId="45A2E74C">
      <w:pPr>
        <w:spacing w:after="0"/>
      </w:pPr>
    </w:p>
    <w:p w:rsidR="001C6F05" w:rsidP="001C6F05" w:rsidRDefault="001C6F05" w14:paraId="48379301" w14:textId="77777777">
      <w:pPr>
        <w:pStyle w:val="Heading3"/>
      </w:pPr>
      <w:r>
        <w:rPr>
          <w:rFonts w:ascii="Apple Color Emoji" w:hAnsi="Apple Color Emoji" w:cs="Apple Color Emoji"/>
        </w:rPr>
        <w:t>🔄</w:t>
      </w:r>
      <w:r>
        <w:t xml:space="preserve"> Integración con otros módulos:</w:t>
      </w:r>
    </w:p>
    <w:p w:rsidR="001C6F05" w:rsidP="001C6F05" w:rsidRDefault="001C6F05" w14:paraId="170F6A94" w14:textId="77777777">
      <w:pPr>
        <w:numPr>
          <w:ilvl w:val="0"/>
          <w:numId w:val="21"/>
        </w:numPr>
        <w:spacing w:before="100" w:beforeAutospacing="1" w:after="100" w:afterAutospacing="1" w:line="240" w:lineRule="auto"/>
      </w:pPr>
      <w:r>
        <w:t xml:space="preserve">En el </w:t>
      </w:r>
      <w:r>
        <w:rPr>
          <w:rStyle w:val="Strong"/>
        </w:rPr>
        <w:t>formulario de ingreso de datos del evento</w:t>
      </w:r>
      <w:r>
        <w:t>, se podrían seleccionar proveedores desde este directorio.</w:t>
      </w:r>
    </w:p>
    <w:p w:rsidR="001C6F05" w:rsidP="001C6F05" w:rsidRDefault="001C6F05" w14:paraId="457861BE" w14:textId="77777777">
      <w:pPr>
        <w:numPr>
          <w:ilvl w:val="0"/>
          <w:numId w:val="21"/>
        </w:numPr>
        <w:spacing w:before="100" w:beforeAutospacing="1" w:after="100" w:afterAutospacing="1" w:line="240" w:lineRule="auto"/>
      </w:pPr>
      <w:r>
        <w:t xml:space="preserve">En el </w:t>
      </w:r>
      <w:proofErr w:type="spellStart"/>
      <w:r>
        <w:rPr>
          <w:rStyle w:val="Strong"/>
        </w:rPr>
        <w:t>dashboard</w:t>
      </w:r>
      <w:proofErr w:type="spellEnd"/>
      <w:r>
        <w:t xml:space="preserve">, se pueden ver </w:t>
      </w:r>
      <w:proofErr w:type="spellStart"/>
      <w:r>
        <w:t>insights</w:t>
      </w:r>
      <w:proofErr w:type="spellEnd"/>
      <w:r>
        <w:t xml:space="preserve"> agregados del uso de proveedores sostenibles por evento u organización.</w:t>
      </w:r>
    </w:p>
    <w:p w:rsidR="001C6F05" w:rsidP="000B0AE1" w:rsidRDefault="001C6F05" w14:paraId="60C382CC" w14:textId="77777777">
      <w:pPr>
        <w:pStyle w:val="NormalWeb"/>
        <w:rPr>
          <w:lang w:val="es-ES"/>
        </w:rPr>
      </w:pPr>
    </w:p>
    <w:p w:rsidRPr="001C6F05" w:rsidR="000B0AE1" w:rsidP="000B0AE1" w:rsidRDefault="000B0AE1" w14:paraId="7043534E" w14:textId="2007A7F7">
      <w:pPr>
        <w:pStyle w:val="NormalWeb"/>
        <w:rPr>
          <w:lang w:val="es-ES"/>
        </w:rPr>
      </w:pPr>
      <w:r w:rsidRPr="001C6F05">
        <w:rPr>
          <w:lang w:val="es-ES"/>
        </w:rPr>
        <w:t>Esta estructura cubre tanto la captura como el análisis de datos, y permite a organizaciones con múltiples eventos hacer seguimiento continuo y comparativo. ¿</w:t>
      </w:r>
      <w:proofErr w:type="spellStart"/>
      <w:r w:rsidRPr="001C6F05">
        <w:rPr>
          <w:lang w:val="es-ES"/>
        </w:rPr>
        <w:t>Querés</w:t>
      </w:r>
      <w:proofErr w:type="spellEnd"/>
      <w:r w:rsidRPr="001C6F05">
        <w:rPr>
          <w:lang w:val="es-ES"/>
        </w:rPr>
        <w:t xml:space="preserve"> que armemos una jerarquía de navegación tipo </w:t>
      </w:r>
      <w:proofErr w:type="spellStart"/>
      <w:r w:rsidRPr="001C6F05">
        <w:rPr>
          <w:lang w:val="es-ES"/>
        </w:rPr>
        <w:t>sitemap</w:t>
      </w:r>
      <w:proofErr w:type="spellEnd"/>
      <w:r w:rsidRPr="001C6F05">
        <w:rPr>
          <w:lang w:val="es-ES"/>
        </w:rPr>
        <w:t xml:space="preserve"> o </w:t>
      </w:r>
      <w:proofErr w:type="spellStart"/>
      <w:r w:rsidRPr="001C6F05">
        <w:rPr>
          <w:lang w:val="es-ES"/>
        </w:rPr>
        <w:t>wireframe</w:t>
      </w:r>
      <w:proofErr w:type="spellEnd"/>
      <w:r w:rsidRPr="001C6F05">
        <w:rPr>
          <w:lang w:val="es-ES"/>
        </w:rPr>
        <w:t xml:space="preserve"> para este flujo?</w:t>
      </w:r>
    </w:p>
    <w:p w:rsidR="002A5086" w:rsidRDefault="002A5086" w14:paraId="73967317" w14:textId="77777777"/>
    <w:sectPr w:rsidR="002A5086">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3920"/>
    <w:multiLevelType w:val="multilevel"/>
    <w:tmpl w:val="87983E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88744F"/>
    <w:multiLevelType w:val="multilevel"/>
    <w:tmpl w:val="B456E3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B5851B6"/>
    <w:multiLevelType w:val="multilevel"/>
    <w:tmpl w:val="F26A7AC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DEB20FF"/>
    <w:multiLevelType w:val="multilevel"/>
    <w:tmpl w:val="FE8496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40553BC"/>
    <w:multiLevelType w:val="hybridMultilevel"/>
    <w:tmpl w:val="C2001C72"/>
    <w:lvl w:ilvl="0" w:tplc="8666741C">
      <w:start w:val="1"/>
      <w:numFmt w:val="bullet"/>
      <w:lvlText w:val="-"/>
      <w:lvlJc w:val="left"/>
      <w:pPr>
        <w:ind w:left="720" w:hanging="360"/>
      </w:pPr>
      <w:rPr>
        <w:rFonts w:hint="default" w:ascii="Aptos" w:hAnsi="Aptos"/>
      </w:rPr>
    </w:lvl>
    <w:lvl w:ilvl="1" w:tplc="F56A7A20">
      <w:start w:val="1"/>
      <w:numFmt w:val="bullet"/>
      <w:lvlText w:val="o"/>
      <w:lvlJc w:val="left"/>
      <w:pPr>
        <w:ind w:left="1440" w:hanging="360"/>
      </w:pPr>
      <w:rPr>
        <w:rFonts w:hint="default" w:ascii="Courier New" w:hAnsi="Courier New"/>
      </w:rPr>
    </w:lvl>
    <w:lvl w:ilvl="2" w:tplc="A9C6924E">
      <w:start w:val="1"/>
      <w:numFmt w:val="bullet"/>
      <w:lvlText w:val=""/>
      <w:lvlJc w:val="left"/>
      <w:pPr>
        <w:ind w:left="2160" w:hanging="360"/>
      </w:pPr>
      <w:rPr>
        <w:rFonts w:hint="default" w:ascii="Wingdings" w:hAnsi="Wingdings"/>
      </w:rPr>
    </w:lvl>
    <w:lvl w:ilvl="3" w:tplc="67E2E5B0">
      <w:start w:val="1"/>
      <w:numFmt w:val="bullet"/>
      <w:lvlText w:val=""/>
      <w:lvlJc w:val="left"/>
      <w:pPr>
        <w:ind w:left="2880" w:hanging="360"/>
      </w:pPr>
      <w:rPr>
        <w:rFonts w:hint="default" w:ascii="Symbol" w:hAnsi="Symbol"/>
      </w:rPr>
    </w:lvl>
    <w:lvl w:ilvl="4" w:tplc="18BE7DA0">
      <w:start w:val="1"/>
      <w:numFmt w:val="bullet"/>
      <w:lvlText w:val="o"/>
      <w:lvlJc w:val="left"/>
      <w:pPr>
        <w:ind w:left="3600" w:hanging="360"/>
      </w:pPr>
      <w:rPr>
        <w:rFonts w:hint="default" w:ascii="Courier New" w:hAnsi="Courier New"/>
      </w:rPr>
    </w:lvl>
    <w:lvl w:ilvl="5" w:tplc="DE1C56E6">
      <w:start w:val="1"/>
      <w:numFmt w:val="bullet"/>
      <w:lvlText w:val=""/>
      <w:lvlJc w:val="left"/>
      <w:pPr>
        <w:ind w:left="4320" w:hanging="360"/>
      </w:pPr>
      <w:rPr>
        <w:rFonts w:hint="default" w:ascii="Wingdings" w:hAnsi="Wingdings"/>
      </w:rPr>
    </w:lvl>
    <w:lvl w:ilvl="6" w:tplc="4BCEA826">
      <w:start w:val="1"/>
      <w:numFmt w:val="bullet"/>
      <w:lvlText w:val=""/>
      <w:lvlJc w:val="left"/>
      <w:pPr>
        <w:ind w:left="5040" w:hanging="360"/>
      </w:pPr>
      <w:rPr>
        <w:rFonts w:hint="default" w:ascii="Symbol" w:hAnsi="Symbol"/>
      </w:rPr>
    </w:lvl>
    <w:lvl w:ilvl="7" w:tplc="347E5746">
      <w:start w:val="1"/>
      <w:numFmt w:val="bullet"/>
      <w:lvlText w:val="o"/>
      <w:lvlJc w:val="left"/>
      <w:pPr>
        <w:ind w:left="5760" w:hanging="360"/>
      </w:pPr>
      <w:rPr>
        <w:rFonts w:hint="default" w:ascii="Courier New" w:hAnsi="Courier New"/>
      </w:rPr>
    </w:lvl>
    <w:lvl w:ilvl="8" w:tplc="8B6E8D04">
      <w:start w:val="1"/>
      <w:numFmt w:val="bullet"/>
      <w:lvlText w:val=""/>
      <w:lvlJc w:val="left"/>
      <w:pPr>
        <w:ind w:left="6480" w:hanging="360"/>
      </w:pPr>
      <w:rPr>
        <w:rFonts w:hint="default" w:ascii="Wingdings" w:hAnsi="Wingdings"/>
      </w:rPr>
    </w:lvl>
  </w:abstractNum>
  <w:abstractNum w:abstractNumId="5" w15:restartNumberingAfterBreak="0">
    <w:nsid w:val="27355881"/>
    <w:multiLevelType w:val="multilevel"/>
    <w:tmpl w:val="39B2AA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0C824F0"/>
    <w:multiLevelType w:val="multilevel"/>
    <w:tmpl w:val="AD063A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79E58FF"/>
    <w:multiLevelType w:val="multilevel"/>
    <w:tmpl w:val="08B694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CE31410"/>
    <w:multiLevelType w:val="multilevel"/>
    <w:tmpl w:val="DEC85A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DBD40A0"/>
    <w:multiLevelType w:val="multilevel"/>
    <w:tmpl w:val="F33CE7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E186CA8"/>
    <w:multiLevelType w:val="multilevel"/>
    <w:tmpl w:val="4DDC8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B72682"/>
    <w:multiLevelType w:val="multilevel"/>
    <w:tmpl w:val="20F267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B17AA7E"/>
    <w:multiLevelType w:val="hybridMultilevel"/>
    <w:tmpl w:val="83421328"/>
    <w:lvl w:ilvl="0" w:tplc="67E8CF00">
      <w:start w:val="1"/>
      <w:numFmt w:val="decimal"/>
      <w:lvlText w:val="%1."/>
      <w:lvlJc w:val="left"/>
      <w:pPr>
        <w:ind w:left="720" w:hanging="360"/>
      </w:pPr>
    </w:lvl>
    <w:lvl w:ilvl="1" w:tplc="BD12FA98">
      <w:start w:val="1"/>
      <w:numFmt w:val="lowerLetter"/>
      <w:lvlText w:val="%2."/>
      <w:lvlJc w:val="left"/>
      <w:pPr>
        <w:ind w:left="1440" w:hanging="360"/>
      </w:pPr>
    </w:lvl>
    <w:lvl w:ilvl="2" w:tplc="55E476D2">
      <w:start w:val="1"/>
      <w:numFmt w:val="lowerRoman"/>
      <w:lvlText w:val="%3."/>
      <w:lvlJc w:val="right"/>
      <w:pPr>
        <w:ind w:left="2160" w:hanging="180"/>
      </w:pPr>
    </w:lvl>
    <w:lvl w:ilvl="3" w:tplc="F8162FD4">
      <w:start w:val="1"/>
      <w:numFmt w:val="decimal"/>
      <w:lvlText w:val="%4."/>
      <w:lvlJc w:val="left"/>
      <w:pPr>
        <w:ind w:left="2880" w:hanging="360"/>
      </w:pPr>
    </w:lvl>
    <w:lvl w:ilvl="4" w:tplc="49800488">
      <w:start w:val="1"/>
      <w:numFmt w:val="lowerLetter"/>
      <w:lvlText w:val="%5."/>
      <w:lvlJc w:val="left"/>
      <w:pPr>
        <w:ind w:left="3600" w:hanging="360"/>
      </w:pPr>
    </w:lvl>
    <w:lvl w:ilvl="5" w:tplc="427CEB22">
      <w:start w:val="1"/>
      <w:numFmt w:val="lowerRoman"/>
      <w:lvlText w:val="%6."/>
      <w:lvlJc w:val="right"/>
      <w:pPr>
        <w:ind w:left="4320" w:hanging="180"/>
      </w:pPr>
    </w:lvl>
    <w:lvl w:ilvl="6" w:tplc="2E48D434">
      <w:start w:val="1"/>
      <w:numFmt w:val="decimal"/>
      <w:lvlText w:val="%7."/>
      <w:lvlJc w:val="left"/>
      <w:pPr>
        <w:ind w:left="5040" w:hanging="360"/>
      </w:pPr>
    </w:lvl>
    <w:lvl w:ilvl="7" w:tplc="70804AA2">
      <w:start w:val="1"/>
      <w:numFmt w:val="lowerLetter"/>
      <w:lvlText w:val="%8."/>
      <w:lvlJc w:val="left"/>
      <w:pPr>
        <w:ind w:left="5760" w:hanging="360"/>
      </w:pPr>
    </w:lvl>
    <w:lvl w:ilvl="8" w:tplc="A0381384">
      <w:start w:val="1"/>
      <w:numFmt w:val="lowerRoman"/>
      <w:lvlText w:val="%9."/>
      <w:lvlJc w:val="right"/>
      <w:pPr>
        <w:ind w:left="6480" w:hanging="180"/>
      </w:pPr>
    </w:lvl>
  </w:abstractNum>
  <w:abstractNum w:abstractNumId="13" w15:restartNumberingAfterBreak="0">
    <w:nsid w:val="550F7A65"/>
    <w:multiLevelType w:val="multilevel"/>
    <w:tmpl w:val="6DF4A0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4B844FA"/>
    <w:multiLevelType w:val="multilevel"/>
    <w:tmpl w:val="BC14F5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71258C8"/>
    <w:multiLevelType w:val="multilevel"/>
    <w:tmpl w:val="524C88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C472627"/>
    <w:multiLevelType w:val="multilevel"/>
    <w:tmpl w:val="B11045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F1677D2"/>
    <w:multiLevelType w:val="multilevel"/>
    <w:tmpl w:val="14A45E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B1A5B22"/>
    <w:multiLevelType w:val="multilevel"/>
    <w:tmpl w:val="D1EAA9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CE406D8"/>
    <w:multiLevelType w:val="multilevel"/>
    <w:tmpl w:val="7500DC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E334083"/>
    <w:multiLevelType w:val="multilevel"/>
    <w:tmpl w:val="569648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14066095">
    <w:abstractNumId w:val="4"/>
  </w:num>
  <w:num w:numId="2" w16cid:durableId="1548756962">
    <w:abstractNumId w:val="12"/>
  </w:num>
  <w:num w:numId="3" w16cid:durableId="25259177">
    <w:abstractNumId w:val="10"/>
  </w:num>
  <w:num w:numId="4" w16cid:durableId="587663628">
    <w:abstractNumId w:val="17"/>
  </w:num>
  <w:num w:numId="5" w16cid:durableId="1880587766">
    <w:abstractNumId w:val="11"/>
  </w:num>
  <w:num w:numId="6" w16cid:durableId="159929047">
    <w:abstractNumId w:val="3"/>
  </w:num>
  <w:num w:numId="7" w16cid:durableId="2059359318">
    <w:abstractNumId w:val="9"/>
  </w:num>
  <w:num w:numId="8" w16cid:durableId="852647947">
    <w:abstractNumId w:val="8"/>
  </w:num>
  <w:num w:numId="9" w16cid:durableId="98987334">
    <w:abstractNumId w:val="1"/>
  </w:num>
  <w:num w:numId="10" w16cid:durableId="1460688391">
    <w:abstractNumId w:val="16"/>
  </w:num>
  <w:num w:numId="11" w16cid:durableId="177741867">
    <w:abstractNumId w:val="0"/>
  </w:num>
  <w:num w:numId="12" w16cid:durableId="964698790">
    <w:abstractNumId w:val="7"/>
  </w:num>
  <w:num w:numId="13" w16cid:durableId="288124331">
    <w:abstractNumId w:val="14"/>
  </w:num>
  <w:num w:numId="14" w16cid:durableId="1001812728">
    <w:abstractNumId w:val="18"/>
  </w:num>
  <w:num w:numId="15" w16cid:durableId="533271192">
    <w:abstractNumId w:val="13"/>
  </w:num>
  <w:num w:numId="16" w16cid:durableId="2058973095">
    <w:abstractNumId w:val="19"/>
  </w:num>
  <w:num w:numId="17" w16cid:durableId="1872722304">
    <w:abstractNumId w:val="5"/>
  </w:num>
  <w:num w:numId="18" w16cid:durableId="946280719">
    <w:abstractNumId w:val="15"/>
  </w:num>
  <w:num w:numId="19" w16cid:durableId="472673378">
    <w:abstractNumId w:val="2"/>
  </w:num>
  <w:num w:numId="20" w16cid:durableId="802963149">
    <w:abstractNumId w:val="6"/>
  </w:num>
  <w:num w:numId="21" w16cid:durableId="7077242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384758"/>
    <w:rsid w:val="000B0AE1"/>
    <w:rsid w:val="001C6F05"/>
    <w:rsid w:val="002A5086"/>
    <w:rsid w:val="003E2885"/>
    <w:rsid w:val="004020D8"/>
    <w:rsid w:val="00966C16"/>
    <w:rsid w:val="0099390C"/>
    <w:rsid w:val="00BF1AA8"/>
    <w:rsid w:val="00EF1C95"/>
    <w:rsid w:val="04AA21D4"/>
    <w:rsid w:val="0A5B0215"/>
    <w:rsid w:val="0BA91705"/>
    <w:rsid w:val="0DB20D4A"/>
    <w:rsid w:val="117CA3EE"/>
    <w:rsid w:val="1349A3E3"/>
    <w:rsid w:val="1681FA0A"/>
    <w:rsid w:val="19C0B775"/>
    <w:rsid w:val="1F00C497"/>
    <w:rsid w:val="2194187D"/>
    <w:rsid w:val="229D2B9A"/>
    <w:rsid w:val="308A0E9F"/>
    <w:rsid w:val="308F9FB6"/>
    <w:rsid w:val="33328FB3"/>
    <w:rsid w:val="3A3EDD52"/>
    <w:rsid w:val="3F55E755"/>
    <w:rsid w:val="44B2C2F5"/>
    <w:rsid w:val="483A1F14"/>
    <w:rsid w:val="493DB8AE"/>
    <w:rsid w:val="4ACD898A"/>
    <w:rsid w:val="4AF02279"/>
    <w:rsid w:val="4CF6C088"/>
    <w:rsid w:val="4E4FE961"/>
    <w:rsid w:val="509DC723"/>
    <w:rsid w:val="524E23DF"/>
    <w:rsid w:val="527DE2C6"/>
    <w:rsid w:val="58327503"/>
    <w:rsid w:val="5AB7A9AD"/>
    <w:rsid w:val="5D6B3E45"/>
    <w:rsid w:val="60FC49E2"/>
    <w:rsid w:val="66193441"/>
    <w:rsid w:val="66211D5B"/>
    <w:rsid w:val="66384758"/>
    <w:rsid w:val="66B26045"/>
    <w:rsid w:val="69E79AC6"/>
    <w:rsid w:val="69EF9BB0"/>
    <w:rsid w:val="6CBF9C5C"/>
    <w:rsid w:val="6E03AA6B"/>
    <w:rsid w:val="7163D47C"/>
    <w:rsid w:val="740FE3C8"/>
    <w:rsid w:val="7AEF5EE1"/>
    <w:rsid w:val="7FCFAB9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4758"/>
  <w15:chartTrackingRefBased/>
  <w15:docId w15:val="{A6599C11-BECD-4956-881A-16F203AF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3E2885"/>
    <w:pPr>
      <w:keepNext/>
      <w:keepLines/>
      <w:spacing w:before="40" w:after="0"/>
      <w:outlineLvl w:val="1"/>
    </w:pPr>
    <w:rPr>
      <w:rFonts w:asciiTheme="majorHAnsi" w:hAnsiTheme="majorHAnsi" w:eastAsiaTheme="majorEastAsia"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99390C"/>
    <w:pPr>
      <w:keepNext/>
      <w:keepLines/>
      <w:spacing w:before="40" w:after="0"/>
      <w:outlineLvl w:val="2"/>
    </w:pPr>
    <w:rPr>
      <w:rFonts w:asciiTheme="majorHAnsi" w:hAnsiTheme="majorHAnsi" w:eastAsiaTheme="majorEastAsia" w:cstheme="majorBidi"/>
      <w:color w:val="0A2F40" w:themeColor="accent1" w:themeShade="7F"/>
    </w:rPr>
  </w:style>
  <w:style w:type="paragraph" w:styleId="Heading4">
    <w:name w:val="heading 4"/>
    <w:basedOn w:val="Normal"/>
    <w:next w:val="Normal"/>
    <w:link w:val="Heading4Char"/>
    <w:uiPriority w:val="9"/>
    <w:semiHidden/>
    <w:unhideWhenUsed/>
    <w:qFormat/>
    <w:rsid w:val="0099390C"/>
    <w:pPr>
      <w:keepNext/>
      <w:keepLines/>
      <w:spacing w:before="40" w:after="0"/>
      <w:outlineLvl w:val="3"/>
    </w:pPr>
    <w:rPr>
      <w:rFonts w:asciiTheme="majorHAnsi" w:hAnsiTheme="majorHAnsi" w:eastAsiaTheme="majorEastAsia" w:cstheme="majorBidi"/>
      <w:i/>
      <w:iCs/>
      <w:color w:val="0F476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4AF02279"/>
    <w:rPr>
      <w:color w:val="467886"/>
      <w:u w:val="single"/>
    </w:rPr>
  </w:style>
  <w:style w:type="paragraph" w:styleId="Title">
    <w:name w:val="Title"/>
    <w:basedOn w:val="Normal"/>
    <w:next w:val="Normal"/>
    <w:uiPriority w:val="10"/>
    <w:qFormat/>
    <w:rsid w:val="4AF02279"/>
    <w:pPr>
      <w:spacing w:after="80" w:line="240" w:lineRule="auto"/>
      <w:contextualSpacing/>
    </w:pPr>
    <w:rPr>
      <w:rFonts w:asciiTheme="majorHAnsi" w:hAnsiTheme="majorHAnsi" w:eastAsiaTheme="minorEastAsia" w:cstheme="majorEastAsia"/>
      <w:sz w:val="56"/>
      <w:szCs w:val="56"/>
    </w:rPr>
  </w:style>
  <w:style w:type="paragraph" w:styleId="ListParagraph">
    <w:name w:val="List Paragraph"/>
    <w:basedOn w:val="Normal"/>
    <w:uiPriority w:val="34"/>
    <w:qFormat/>
    <w:rsid w:val="4AF02279"/>
    <w:pPr>
      <w:ind w:left="720"/>
      <w:contextualSpacing/>
    </w:pPr>
  </w:style>
  <w:style w:type="character" w:styleId="Heading2Char" w:customStyle="1">
    <w:name w:val="Heading 2 Char"/>
    <w:basedOn w:val="DefaultParagraphFont"/>
    <w:link w:val="Heading2"/>
    <w:uiPriority w:val="9"/>
    <w:rsid w:val="003E2885"/>
    <w:rPr>
      <w:rFonts w:asciiTheme="majorHAnsi" w:hAnsiTheme="majorHAnsi" w:eastAsiaTheme="majorEastAsia" w:cstheme="majorBidi"/>
      <w:color w:val="0F4761" w:themeColor="accent1" w:themeShade="BF"/>
      <w:sz w:val="26"/>
      <w:szCs w:val="26"/>
    </w:rPr>
  </w:style>
  <w:style w:type="character" w:styleId="Heading3Char" w:customStyle="1">
    <w:name w:val="Heading 3 Char"/>
    <w:basedOn w:val="DefaultParagraphFont"/>
    <w:link w:val="Heading3"/>
    <w:uiPriority w:val="9"/>
    <w:semiHidden/>
    <w:rsid w:val="0099390C"/>
    <w:rPr>
      <w:rFonts w:asciiTheme="majorHAnsi" w:hAnsiTheme="majorHAnsi" w:eastAsiaTheme="majorEastAsia" w:cstheme="majorBidi"/>
      <w:color w:val="0A2F40" w:themeColor="accent1" w:themeShade="7F"/>
    </w:rPr>
  </w:style>
  <w:style w:type="character" w:styleId="Heading4Char" w:customStyle="1">
    <w:name w:val="Heading 4 Char"/>
    <w:basedOn w:val="DefaultParagraphFont"/>
    <w:link w:val="Heading4"/>
    <w:uiPriority w:val="9"/>
    <w:semiHidden/>
    <w:rsid w:val="0099390C"/>
    <w:rPr>
      <w:rFonts w:asciiTheme="majorHAnsi" w:hAnsiTheme="majorHAnsi" w:eastAsiaTheme="majorEastAsia" w:cstheme="majorBidi"/>
      <w:i/>
      <w:iCs/>
      <w:color w:val="0F4761" w:themeColor="accent1" w:themeShade="BF"/>
    </w:rPr>
  </w:style>
  <w:style w:type="paragraph" w:styleId="NormalWeb">
    <w:name w:val="Normal (Web)"/>
    <w:basedOn w:val="Normal"/>
    <w:uiPriority w:val="99"/>
    <w:semiHidden/>
    <w:unhideWhenUsed/>
    <w:rsid w:val="0099390C"/>
    <w:pPr>
      <w:spacing w:before="100" w:beforeAutospacing="1" w:after="100" w:afterAutospacing="1" w:line="240" w:lineRule="auto"/>
    </w:pPr>
    <w:rPr>
      <w:rFonts w:ascii="Times New Roman" w:hAnsi="Times New Roman" w:eastAsia="Times New Roman" w:cs="Times New Roman"/>
      <w:lang w:val="en-US" w:eastAsia="zh-CN"/>
    </w:rPr>
  </w:style>
  <w:style w:type="character" w:styleId="Strong">
    <w:name w:val="Strong"/>
    <w:basedOn w:val="DefaultParagraphFont"/>
    <w:uiPriority w:val="22"/>
    <w:qFormat/>
    <w:rsid w:val="0099390C"/>
    <w:rPr>
      <w:b/>
      <w:bCs/>
    </w:rPr>
  </w:style>
  <w:style w:type="character" w:styleId="Emphasis">
    <w:name w:val="Emphasis"/>
    <w:basedOn w:val="DefaultParagraphFont"/>
    <w:uiPriority w:val="20"/>
    <w:qFormat/>
    <w:rsid w:val="000B0A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848660">
      <w:bodyDiv w:val="1"/>
      <w:marLeft w:val="0"/>
      <w:marRight w:val="0"/>
      <w:marTop w:val="0"/>
      <w:marBottom w:val="0"/>
      <w:divBdr>
        <w:top w:val="none" w:sz="0" w:space="0" w:color="auto"/>
        <w:left w:val="none" w:sz="0" w:space="0" w:color="auto"/>
        <w:bottom w:val="none" w:sz="0" w:space="0" w:color="auto"/>
        <w:right w:val="none" w:sz="0" w:space="0" w:color="auto"/>
      </w:divBdr>
    </w:div>
    <w:div w:id="1404792065">
      <w:bodyDiv w:val="1"/>
      <w:marLeft w:val="0"/>
      <w:marRight w:val="0"/>
      <w:marTop w:val="0"/>
      <w:marBottom w:val="0"/>
      <w:divBdr>
        <w:top w:val="none" w:sz="0" w:space="0" w:color="auto"/>
        <w:left w:val="none" w:sz="0" w:space="0" w:color="auto"/>
        <w:bottom w:val="none" w:sz="0" w:space="0" w:color="auto"/>
        <w:right w:val="none" w:sz="0" w:space="0" w:color="auto"/>
      </w:divBdr>
    </w:div>
    <w:div w:id="184925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traceyour.events/"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FD9C477DB31B439F4605AF93C08828" ma:contentTypeVersion="14" ma:contentTypeDescription="Create a new document." ma:contentTypeScope="" ma:versionID="56c60d6a6ebe18e838252686c2acb577">
  <xsd:schema xmlns:xsd="http://www.w3.org/2001/XMLSchema" xmlns:xs="http://www.w3.org/2001/XMLSchema" xmlns:p="http://schemas.microsoft.com/office/2006/metadata/properties" xmlns:ns2="bef95a0e-0b9b-4e3d-9142-253aa7f60e68" xmlns:ns3="f1bdee9a-2094-41cd-bad8-08802a9689b9" targetNamespace="http://schemas.microsoft.com/office/2006/metadata/properties" ma:root="true" ma:fieldsID="181741526a99f3126eb868a0a5e71b19" ns2:_="" ns3:_="">
    <xsd:import namespace="bef95a0e-0b9b-4e3d-9142-253aa7f60e68"/>
    <xsd:import namespace="f1bdee9a-2094-41cd-bad8-08802a9689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Proposal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f95a0e-0b9b-4e3d-9142-253aa7f60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674084-f203-4fe4-8304-94a487549c25"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Proposaltype" ma:index="21" nillable="true" ma:displayName="Proposal type" ma:description="The type of proposal ie. Discovery, development, staff aug etc&#10;" ma:format="Dropdown" ma:internalName="Proposaltyp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dee9a-2094-41cd-bad8-08802a9689b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98f962d-0ffe-4032-bdcf-c8728c145920}" ma:internalName="TaxCatchAll" ma:showField="CatchAllData" ma:web="f1bdee9a-2094-41cd-bad8-08802a9689b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ef95a0e-0b9b-4e3d-9142-253aa7f60e68">
      <Terms xmlns="http://schemas.microsoft.com/office/infopath/2007/PartnerControls"/>
    </lcf76f155ced4ddcb4097134ff3c332f>
    <Proposaltype xmlns="bef95a0e-0b9b-4e3d-9142-253aa7f60e68" xsi:nil="true"/>
    <TaxCatchAll xmlns="f1bdee9a-2094-41cd-bad8-08802a9689b9" xsi:nil="true"/>
  </documentManagement>
</p:properties>
</file>

<file path=customXml/itemProps1.xml><?xml version="1.0" encoding="utf-8"?>
<ds:datastoreItem xmlns:ds="http://schemas.openxmlformats.org/officeDocument/2006/customXml" ds:itemID="{C20635E1-0EF9-4C32-AEBE-8C1D2F3AB1CC}">
  <ds:schemaRefs>
    <ds:schemaRef ds:uri="http://schemas.microsoft.com/sharepoint/v3/contenttype/forms"/>
  </ds:schemaRefs>
</ds:datastoreItem>
</file>

<file path=customXml/itemProps2.xml><?xml version="1.0" encoding="utf-8"?>
<ds:datastoreItem xmlns:ds="http://schemas.openxmlformats.org/officeDocument/2006/customXml" ds:itemID="{90EF1391-EB5A-45F6-B326-9FA858A6074A}"/>
</file>

<file path=customXml/itemProps3.xml><?xml version="1.0" encoding="utf-8"?>
<ds:datastoreItem xmlns:ds="http://schemas.openxmlformats.org/officeDocument/2006/customXml" ds:itemID="{2C77B2D4-3B76-41BE-AB74-AB7A0141A9CB}">
  <ds:schemaRefs>
    <ds:schemaRef ds:uri="http://schemas.microsoft.com/office/2006/metadata/properties"/>
    <ds:schemaRef ds:uri="http://schemas.microsoft.com/office/infopath/2007/PartnerControls"/>
    <ds:schemaRef ds:uri="bef95a0e-0b9b-4e3d-9142-253aa7f60e68"/>
    <ds:schemaRef ds:uri="f1bdee9a-2094-41cd-bad8-08802a9689b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López</dc:creator>
  <keywords/>
  <dc:description/>
  <lastModifiedBy>Andrés Pacheco</lastModifiedBy>
  <revision>10</revision>
  <dcterms:created xsi:type="dcterms:W3CDTF">2025-04-07T19:16:00.0000000Z</dcterms:created>
  <dcterms:modified xsi:type="dcterms:W3CDTF">2025-06-03T18:34:49.5654628Z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0x01010083FD9C477DB31B439F4605AF93C08828</vt:lpwstr>
  </property>
  <property fmtid="{D5CDD505-2E9C-101B-9397-08002B2CF9AE}" pid="3" name="MediaServiceImageTags">
    <vt:lpwstr/>
  </property>
</Properties>
</file>