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Just Another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view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view è stata implementata attraverso l’interfaccia </w:t>
      </w:r>
      <w:r w:rsidRPr="00484232">
        <w:rPr>
          <w:rFonts w:ascii="Times New Roman" w:hAnsi="Times New Roman" w:cs="Times New Roman"/>
          <w:i/>
          <w:iCs/>
          <w:color w:val="000000" w:themeColor="text1"/>
          <w:sz w:val="26"/>
          <w:szCs w:val="26"/>
          <w:shd w:val="clear" w:color="auto" w:fill="FFFFFF"/>
        </w:rPr>
        <w:t>GameView</w:t>
      </w:r>
      <w:r w:rsidRPr="00484232">
        <w:rPr>
          <w:rFonts w:ascii="Times New Roman" w:hAnsi="Times New Roman" w:cs="Times New Roman"/>
          <w:color w:val="000000" w:themeColor="text1"/>
          <w:sz w:val="26"/>
          <w:szCs w:val="26"/>
          <w:shd w:val="clear" w:color="auto" w:fill="FFFFFF"/>
        </w:rPr>
        <w:t xml:space="preserve">. Tale interfaccia renderizza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r w:rsidRPr="00484232">
        <w:rPr>
          <w:rFonts w:ascii="Times New Roman" w:hAnsi="Times New Roman" w:cs="Times New Roman"/>
          <w:i/>
          <w:iCs/>
          <w:color w:val="000000" w:themeColor="text1"/>
          <w:sz w:val="26"/>
          <w:szCs w:val="26"/>
          <w:shd w:val="clear" w:color="auto" w:fill="FFFFFF"/>
        </w:rPr>
        <w:t>GameController</w:t>
      </w:r>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r w:rsidRPr="00C90C3A">
        <w:rPr>
          <w:rFonts w:ascii="Times New Roman" w:eastAsia="Calibri" w:hAnsi="Times New Roman" w:cs="Times New Roman"/>
          <w:i/>
          <w:iCs/>
          <w:sz w:val="26"/>
          <w:szCs w:val="26"/>
          <w:u w:val="single"/>
          <w:lang w:eastAsia="it-IT"/>
        </w:rPr>
        <w:t>PlayerImpl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r w:rsidRPr="00E177F3">
        <w:rPr>
          <w:rFonts w:ascii="Times New Roman" w:eastAsia="Calibri" w:hAnsi="Times New Roman" w:cs="Times New Roman"/>
          <w:i/>
          <w:iCs/>
          <w:color w:val="000000" w:themeColor="text1"/>
          <w:sz w:val="26"/>
          <w:szCs w:val="26"/>
          <w:lang w:eastAsia="it-IT"/>
        </w:rPr>
        <w:t>Direction</w:t>
      </w:r>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r w:rsidRPr="00E177F3">
        <w:rPr>
          <w:rFonts w:ascii="Times New Roman" w:eastAsia="Calibri" w:hAnsi="Times New Roman" w:cs="Times New Roman"/>
          <w:i/>
          <w:iCs/>
          <w:color w:val="000000" w:themeColor="text1"/>
          <w:sz w:val="26"/>
          <w:szCs w:val="26"/>
          <w:lang w:eastAsia="it-IT"/>
        </w:rPr>
        <w:t>MovementImpl</w:t>
      </w:r>
      <w:r w:rsidRPr="00E177F3">
        <w:rPr>
          <w:rFonts w:ascii="Times New Roman" w:eastAsia="Calibri" w:hAnsi="Times New Roman" w:cs="Times New Roman"/>
          <w:color w:val="000000" w:themeColor="text1"/>
          <w:sz w:val="26"/>
          <w:szCs w:val="26"/>
          <w:lang w:eastAsia="it-IT"/>
        </w:rPr>
        <w:t xml:space="preserve"> che implementa l’interfaccia </w:t>
      </w:r>
      <w:r w:rsidRPr="00E177F3">
        <w:rPr>
          <w:rFonts w:ascii="Times New Roman" w:eastAsia="Calibri" w:hAnsi="Times New Roman" w:cs="Times New Roman"/>
          <w:i/>
          <w:iCs/>
          <w:color w:val="000000" w:themeColor="text1"/>
          <w:sz w:val="26"/>
          <w:szCs w:val="26"/>
          <w:lang w:eastAsia="it-IT"/>
        </w:rPr>
        <w:t>Movement</w:t>
      </w:r>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r w:rsidRPr="00C90C3A">
        <w:rPr>
          <w:rFonts w:ascii="Times New Roman" w:eastAsia="Calibri" w:hAnsi="Times New Roman" w:cs="Times New Roman"/>
          <w:i/>
          <w:iCs/>
          <w:sz w:val="26"/>
          <w:szCs w:val="26"/>
          <w:u w:val="single"/>
          <w:lang w:eastAsia="it-IT"/>
        </w:rPr>
        <w:t>CheckPlayerMovementImpl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FF0FB8">
        <w:rPr>
          <w:rFonts w:ascii="Times New Roman" w:eastAsia="Calibri" w:hAnsi="Times New Roman" w:cs="Times New Roman"/>
          <w:i/>
          <w:iCs/>
          <w:sz w:val="26"/>
          <w:szCs w:val="26"/>
          <w:u w:val="single"/>
          <w:lang w:eastAsia="it-IT"/>
        </w:rPr>
        <w:t>CheckPlayerMovement</w:t>
      </w:r>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r w:rsidRPr="0F360C5E">
        <w:rPr>
          <w:rFonts w:ascii="Times New Roman" w:eastAsia="Calibri" w:hAnsi="Times New Roman" w:cs="Times New Roman"/>
          <w:i/>
          <w:iCs/>
          <w:sz w:val="26"/>
          <w:szCs w:val="26"/>
          <w:u w:val="single"/>
          <w:lang w:eastAsia="it-IT"/>
        </w:rPr>
        <w:t>InventoryImpl</w:t>
      </w:r>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H</w:t>
      </w:r>
      <w:r w:rsidRPr="0F360C5E">
        <w:rPr>
          <w:rFonts w:ascii="Times New Roman" w:eastAsia="Calibri" w:hAnsi="Times New Roman" w:cs="Times New Roman"/>
          <w:i/>
          <w:iCs/>
          <w:sz w:val="26"/>
          <w:szCs w:val="26"/>
          <w:u w:val="single"/>
          <w:lang w:eastAsia="it-IT"/>
        </w:rPr>
        <w:t>ealthImpl</w:t>
      </w:r>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Health</w:t>
      </w:r>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r w:rsidRPr="0F360C5E">
        <w:rPr>
          <w:rFonts w:ascii="Times New Roman" w:eastAsia="Calibri" w:hAnsi="Times New Roman" w:cs="Times New Roman"/>
          <w:i/>
          <w:iCs/>
          <w:sz w:val="26"/>
          <w:szCs w:val="26"/>
          <w:u w:val="single"/>
          <w:lang w:eastAsia="it-IT"/>
        </w:rPr>
        <w:t>UpDownLeftRight</w:t>
      </w:r>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r w:rsidRPr="0F360C5E">
        <w:rPr>
          <w:rFonts w:ascii="Times New Roman" w:eastAsia="Calibri" w:hAnsi="Times New Roman" w:cs="Times New Roman"/>
          <w:i/>
          <w:iCs/>
          <w:sz w:val="26"/>
          <w:szCs w:val="26"/>
          <w:u w:val="single"/>
          <w:lang w:eastAsia="it-IT"/>
        </w:rPr>
        <w:t>PlayerDimensions</w:t>
      </w:r>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r w:rsidR="00C90C3A" w:rsidRPr="0F360C5E">
        <w:rPr>
          <w:rFonts w:ascii="Times New Roman" w:eastAsia="Calibri" w:hAnsi="Times New Roman" w:cs="Times New Roman"/>
          <w:i/>
          <w:iCs/>
          <w:sz w:val="26"/>
          <w:szCs w:val="26"/>
          <w:u w:val="single"/>
          <w:lang w:eastAsia="it-IT"/>
        </w:rPr>
        <w:t>ShootingPlayerImpl</w:t>
      </w:r>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ShootingPlayer</w:t>
      </w:r>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r w:rsidR="00C90C3A" w:rsidRPr="0F360C5E">
        <w:rPr>
          <w:rFonts w:ascii="Times New Roman" w:eastAsia="Calibri" w:hAnsi="Times New Roman" w:cs="Times New Roman"/>
          <w:i/>
          <w:iCs/>
          <w:sz w:val="26"/>
          <w:szCs w:val="26"/>
          <w:u w:val="single"/>
          <w:lang w:eastAsia="it-IT"/>
        </w:rPr>
        <w:t>DistanceBull</w:t>
      </w:r>
      <w:r w:rsidR="00C90C3A" w:rsidRPr="00C90C3A">
        <w:rPr>
          <w:rFonts w:ascii="Times New Roman" w:eastAsia="Calibri" w:hAnsi="Times New Roman" w:cs="Times New Roman"/>
          <w:sz w:val="26"/>
          <w:szCs w:val="26"/>
          <w:lang w:eastAsia="it-IT"/>
        </w:rPr>
        <w:t xml:space="preserve"> ed ho richiamato il suo metodo statico ‘calculateBullPos’.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F360C5E">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r w:rsidR="00C90C3A" w:rsidRPr="0F360C5E">
        <w:rPr>
          <w:rFonts w:ascii="Times New Roman" w:eastAsia="Calibri" w:hAnsi="Times New Roman" w:cs="Times New Roman"/>
          <w:i/>
          <w:iCs/>
          <w:sz w:val="26"/>
          <w:szCs w:val="26"/>
          <w:u w:val="single"/>
          <w:lang w:eastAsia="it-IT"/>
        </w:rPr>
        <w:t>BulletPlayerImp</w:t>
      </w:r>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F360C5E">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‘findCheck(TypeBullet type)’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r w:rsidRPr="0F360C5E">
        <w:rPr>
          <w:rFonts w:ascii="Times New Roman" w:eastAsia="Calibri" w:hAnsi="Times New Roman" w:cs="Times New Roman"/>
          <w:i/>
          <w:iCs/>
          <w:sz w:val="26"/>
          <w:szCs w:val="26"/>
          <w:u w:val="single"/>
          <w:lang w:eastAsia="it-IT"/>
        </w:rPr>
        <w:t>CheckPlayerBull</w:t>
      </w:r>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r w:rsidRPr="0F360C5E">
        <w:rPr>
          <w:rFonts w:ascii="Times New Roman" w:eastAsia="Calibri" w:hAnsi="Times New Roman" w:cs="Times New Roman"/>
          <w:i/>
          <w:iCs/>
          <w:sz w:val="26"/>
          <w:szCs w:val="26"/>
          <w:u w:val="single"/>
          <w:lang w:eastAsia="it-IT"/>
        </w:rPr>
        <w:t>MoveBullImpl</w:t>
      </w:r>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MoveBull</w:t>
      </w:r>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r w:rsidRPr="00C90C3A">
        <w:rPr>
          <w:rFonts w:ascii="Times New Roman" w:eastAsia="Calibri" w:hAnsi="Times New Roman" w:cs="Times New Roman"/>
          <w:i/>
          <w:iCs/>
          <w:sz w:val="26"/>
          <w:szCs w:val="26"/>
          <w:u w:val="single"/>
          <w:lang w:eastAsia="it-IT"/>
        </w:rPr>
        <w:t>BulletDimFactory</w:t>
      </w:r>
      <w:r w:rsidRPr="00C90C3A">
        <w:rPr>
          <w:rFonts w:ascii="Times New Roman" w:eastAsia="Calibri" w:hAnsi="Times New Roman" w:cs="Times New Roman"/>
          <w:sz w:val="26"/>
          <w:szCs w:val="26"/>
          <w:lang w:eastAsia="it-IT"/>
        </w:rPr>
        <w:t xml:space="preserve"> e l’enumerazione </w:t>
      </w:r>
      <w:r w:rsidRPr="00C90C3A">
        <w:rPr>
          <w:rFonts w:ascii="Times New Roman" w:eastAsia="Calibri" w:hAnsi="Times New Roman" w:cs="Times New Roman"/>
          <w:i/>
          <w:iCs/>
          <w:sz w:val="26"/>
          <w:szCs w:val="26"/>
          <w:u w:val="single"/>
          <w:lang w:eastAsia="it-IT"/>
        </w:rPr>
        <w:t>DimensionBullet</w:t>
      </w:r>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racchiuso le principali funzionalità dei nemici. Tale interfaccia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base,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con i metodi comuni fra Enemy, Player e Bullet, mentre la seconda di nome </w:t>
      </w:r>
      <w:r w:rsidRPr="00033309">
        <w:rPr>
          <w:rFonts w:ascii="Times New Roman" w:eastAsia="Calibri" w:hAnsi="Times New Roman" w:cs="Times New Roman"/>
          <w:i/>
          <w:iCs/>
          <w:sz w:val="26"/>
          <w:szCs w:val="26"/>
          <w:u w:val="single"/>
          <w:lang w:eastAsia="it-IT"/>
        </w:rPr>
        <w:t>Character</w:t>
      </w:r>
      <w:r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C90608" wp14:editId="7071E521">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il cui compito è quello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5F94D7B" wp14:editId="37644E54">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permette al nemico, ogni cinque secondi, di teletrasportarsi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TypeMove</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81E22BA" wp14:editId="47026B63">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F1091E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w:t>
      </w:r>
      <w:r w:rsidR="0033196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271881" wp14:editId="5708E41F">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0967B6E0" w14:textId="4EF97A36" w:rsidR="0033196E" w:rsidRDefault="00033309" w:rsidP="0033196E">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permette al nemico di creare un proiettile per ogni lato.</w:t>
      </w:r>
    </w:p>
    <w:p w14:paraId="53D24195" w14:textId="77777777" w:rsidR="0033196E" w:rsidRPr="0033196E" w:rsidRDefault="0033196E" w:rsidP="0033196E">
      <w:pPr>
        <w:spacing w:after="0" w:line="240" w:lineRule="auto"/>
        <w:contextualSpacing/>
        <w:rPr>
          <w:rFonts w:ascii="Times New Roman" w:eastAsia="Calibri" w:hAnsi="Times New Roman" w:cs="Times New Roman"/>
          <w:i/>
          <w:iCs/>
          <w:sz w:val="26"/>
          <w:szCs w:val="26"/>
          <w:u w:val="single"/>
        </w:rPr>
      </w:pP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Factory, </w:t>
      </w:r>
      <w:r w:rsidRPr="00033309">
        <w:rPr>
          <w:rFonts w:ascii="Times New Roman" w:eastAsia="Calibri" w:hAnsi="Times New Roman" w:cs="Times New Roman"/>
          <w:i/>
          <w:iCs/>
          <w:sz w:val="26"/>
          <w:szCs w:val="26"/>
          <w:u w:val="single"/>
          <w:lang w:eastAsia="it-IT"/>
        </w:rPr>
        <w:t>FactoryAttack</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TypeAttack</w:t>
      </w:r>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1E3EC06" wp14:editId="07E5FCDC">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4E92AAEE" w14:textId="77777777" w:rsidR="0033196E" w:rsidRDefault="00033309" w:rsidP="00033309">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r w:rsidRPr="0F360C5E">
        <w:rPr>
          <w:rFonts w:ascii="Times New Roman" w:eastAsia="Calibri" w:hAnsi="Times New Roman" w:cs="Times New Roman"/>
          <w:i/>
          <w:iCs/>
          <w:sz w:val="26"/>
          <w:szCs w:val="26"/>
          <w:u w:val="single"/>
          <w:lang w:eastAsia="it-IT"/>
        </w:rPr>
        <w:t>BulletImpl</w:t>
      </w:r>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r w:rsidRPr="0F360C5E">
        <w:rPr>
          <w:rFonts w:ascii="Times New Roman" w:eastAsia="Calibri" w:hAnsi="Times New Roman" w:cs="Times New Roman"/>
          <w:i/>
          <w:iCs/>
          <w:sz w:val="26"/>
          <w:szCs w:val="26"/>
          <w:u w:val="single"/>
          <w:lang w:eastAsia="it-IT"/>
        </w:rPr>
        <w:t>DynamicBody</w:t>
      </w:r>
      <w:r w:rsidRPr="0F360C5E">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Attraverso l’enumerazione </w:t>
      </w:r>
      <w:r w:rsidRPr="0F360C5E">
        <w:rPr>
          <w:rFonts w:ascii="Times New Roman" w:eastAsia="Calibri" w:hAnsi="Times New Roman" w:cs="Times New Roman"/>
          <w:i/>
          <w:iCs/>
          <w:sz w:val="26"/>
          <w:szCs w:val="26"/>
          <w:u w:val="single"/>
          <w:lang w:eastAsia="it-IT"/>
        </w:rPr>
        <w:t>TypeBullet</w:t>
      </w:r>
      <w:r w:rsidRPr="0F360C5E">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F360C5E">
        <w:rPr>
          <w:rFonts w:ascii="Times New Roman" w:eastAsia="Calibri" w:hAnsi="Times New Roman" w:cs="Times New Roman"/>
          <w:i/>
          <w:iCs/>
          <w:sz w:val="26"/>
          <w:szCs w:val="26"/>
          <w:u w:val="single"/>
          <w:lang w:eastAsia="it-IT"/>
        </w:rPr>
        <w:t>BulletDimension</w:t>
      </w:r>
      <w:r w:rsidRPr="0F360C5E">
        <w:rPr>
          <w:rFonts w:ascii="Times New Roman" w:eastAsia="Calibri" w:hAnsi="Times New Roman" w:cs="Times New Roman"/>
          <w:sz w:val="26"/>
          <w:szCs w:val="26"/>
          <w:lang w:eastAsia="it-IT"/>
        </w:rPr>
        <w:t xml:space="preserve"> e </w:t>
      </w:r>
      <w:r w:rsidRPr="0F360C5E">
        <w:rPr>
          <w:rFonts w:ascii="Times New Roman" w:eastAsia="Calibri" w:hAnsi="Times New Roman" w:cs="Times New Roman"/>
          <w:i/>
          <w:iCs/>
          <w:sz w:val="26"/>
          <w:szCs w:val="26"/>
          <w:u w:val="single"/>
          <w:lang w:eastAsia="it-IT"/>
        </w:rPr>
        <w:t>BulletDefault</w:t>
      </w:r>
      <w:r w:rsidRPr="0F360C5E">
        <w:rPr>
          <w:rFonts w:ascii="Times New Roman" w:eastAsia="Calibri" w:hAnsi="Times New Roman" w:cs="Times New Roman"/>
          <w:sz w:val="26"/>
          <w:szCs w:val="26"/>
          <w:lang w:eastAsia="it-IT"/>
        </w:rPr>
        <w:t xml:space="preserve"> forniscono valori standard del proiettile. </w:t>
      </w:r>
      <w:r w:rsidR="0033196E">
        <w:rPr>
          <w:rFonts w:ascii="Times New Roman" w:eastAsia="Calibri" w:hAnsi="Times New Roman" w:cs="Times New Roman"/>
          <w:sz w:val="26"/>
          <w:szCs w:val="26"/>
          <w:lang w:eastAsia="it-IT"/>
        </w:rPr>
        <w:t xml:space="preserve">Per la gestione delle Dimensione ho deciso di creare una factory.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F360C5E">
        <w:rPr>
          <w:rFonts w:ascii="Times New Roman" w:eastAsia="Calibri" w:hAnsi="Times New Roman" w:cs="Times New Roman"/>
          <w:i/>
          <w:iCs/>
          <w:sz w:val="26"/>
          <w:szCs w:val="26"/>
          <w:u w:val="single"/>
          <w:lang w:eastAsia="it-IT"/>
        </w:rPr>
        <w:t>BulletEnemy</w:t>
      </w:r>
      <w:r w:rsidRPr="0F360C5E">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F360C5E">
        <w:rPr>
          <w:rFonts w:ascii="Times New Roman" w:eastAsia="Calibri" w:hAnsi="Times New Roman" w:cs="Times New Roman"/>
          <w:i/>
          <w:iCs/>
          <w:sz w:val="26"/>
          <w:szCs w:val="26"/>
          <w:u w:val="single"/>
          <w:lang w:eastAsia="it-IT"/>
        </w:rPr>
        <w:t>BulletMove</w:t>
      </w:r>
      <w:r w:rsidRPr="0F360C5E">
        <w:rPr>
          <w:rFonts w:ascii="Times New Roman" w:eastAsia="Calibri" w:hAnsi="Times New Roman" w:cs="Times New Roman"/>
          <w:sz w:val="26"/>
          <w:szCs w:val="26"/>
          <w:lang w:eastAsia="it-IT"/>
        </w:rPr>
        <w:t xml:space="preserve">, implementata da </w:t>
      </w:r>
      <w:r w:rsidRPr="0F360C5E">
        <w:rPr>
          <w:rFonts w:ascii="Times New Roman" w:eastAsia="Calibri" w:hAnsi="Times New Roman" w:cs="Times New Roman"/>
          <w:i/>
          <w:iCs/>
          <w:sz w:val="26"/>
          <w:szCs w:val="26"/>
          <w:u w:val="single"/>
          <w:lang w:eastAsia="it-IT"/>
        </w:rPr>
        <w:t>BulletMoveImpl</w:t>
      </w:r>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r w:rsidRPr="0F360C5E">
        <w:rPr>
          <w:rFonts w:ascii="Times New Roman" w:eastAsia="Calibri" w:hAnsi="Times New Roman" w:cs="Times New Roman"/>
          <w:i/>
          <w:iCs/>
          <w:sz w:val="26"/>
          <w:szCs w:val="26"/>
          <w:u w:val="single"/>
          <w:lang w:eastAsia="it-IT"/>
        </w:rPr>
        <w:t>CheckEnemyBull</w:t>
      </w:r>
      <w:r w:rsidRPr="0F360C5E">
        <w:rPr>
          <w:rFonts w:ascii="Times New Roman" w:eastAsia="Calibri" w:hAnsi="Times New Roman" w:cs="Times New Roman"/>
          <w:sz w:val="26"/>
          <w:szCs w:val="26"/>
          <w:lang w:eastAsia="it-IT"/>
        </w:rPr>
        <w:t xml:space="preserve">, che estende </w:t>
      </w:r>
      <w:r w:rsidRPr="0F360C5E">
        <w:rPr>
          <w:rFonts w:ascii="Times New Roman" w:eastAsia="Calibri" w:hAnsi="Times New Roman" w:cs="Times New Roman"/>
          <w:i/>
          <w:iCs/>
          <w:sz w:val="26"/>
          <w:szCs w:val="26"/>
          <w:u w:val="single"/>
          <w:lang w:eastAsia="it-IT"/>
        </w:rPr>
        <w:t>CheckPosImpl</w:t>
      </w:r>
      <w:r w:rsidRPr="0F360C5E">
        <w:rPr>
          <w:rFonts w:ascii="Times New Roman" w:eastAsia="Calibri" w:hAnsi="Times New Roman" w:cs="Times New Roman"/>
          <w:sz w:val="26"/>
          <w:szCs w:val="26"/>
          <w:lang w:eastAsia="it-IT"/>
        </w:rPr>
        <w:t xml:space="preserve"> ed implementa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oltre a controllare se entra in contatto con il bordo della mappa o con un ostacolo, controlla anche se colpisce il personaggio.</w:t>
      </w:r>
    </w:p>
    <w:p w14:paraId="794B5C90" w14:textId="724EA812"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FE26FE1" wp14:editId="69C0ADA7">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E177F3">
        <w:rPr>
          <w:rFonts w:ascii="Times New Roman" w:eastAsia="Calibri" w:hAnsi="Times New Roman" w:cs="Times New Roman"/>
          <w:i/>
          <w:iCs/>
          <w:sz w:val="26"/>
          <w:szCs w:val="26"/>
          <w:lang w:eastAsia="it-IT"/>
        </w:rPr>
        <w:t>LevelModel</w:t>
      </w:r>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r w:rsidRPr="00E177F3">
        <w:rPr>
          <w:rFonts w:ascii="Times New Roman" w:eastAsia="Calibri" w:hAnsi="Times New Roman" w:cs="Times New Roman"/>
          <w:i/>
          <w:iCs/>
          <w:sz w:val="26"/>
          <w:szCs w:val="26"/>
          <w:lang w:eastAsia="it-IT"/>
        </w:rPr>
        <w:t>RoomModel</w:t>
      </w:r>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l’utilizzo di livelli casualmente generati, non solo aderisce al genere Rogue-like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Methods,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il generatore è infatti in grado di produrre qualsiasi dei 4 diversi livelli di gioco e la scelta può essere fatta a run-time;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0112A0AF"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(logic)</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renderizzazione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su sistemi Linux e MacIOS</w:t>
      </w:r>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r w:rsidR="00E177F3" w:rsidRPr="0F360C5E">
        <w:rPr>
          <w:rFonts w:ascii="Times New Roman" w:hAnsi="Times New Roman" w:cs="Times New Roman"/>
          <w:i/>
          <w:iCs/>
          <w:sz w:val="26"/>
          <w:szCs w:val="26"/>
        </w:rPr>
        <w:t>GameController</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r w:rsidR="00E177F3" w:rsidRPr="0F360C5E">
        <w:rPr>
          <w:rFonts w:ascii="Times New Roman" w:hAnsi="Times New Roman" w:cs="Times New Roman"/>
          <w:i/>
          <w:iCs/>
          <w:sz w:val="26"/>
          <w:szCs w:val="26"/>
        </w:rPr>
        <w:t xml:space="preserve">BasicGameState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r w:rsidR="00E177F3" w:rsidRPr="0F360C5E">
        <w:rPr>
          <w:rFonts w:ascii="Times New Roman" w:hAnsi="Times New Roman" w:cs="Times New Roman"/>
          <w:sz w:val="26"/>
          <w:szCs w:val="26"/>
          <w:u w:val="single"/>
        </w:rPr>
        <w:t>Init</w:t>
      </w:r>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re</w:t>
      </w:r>
      <w:r w:rsidR="75F3CEB4" w:rsidRPr="00E177F3">
        <w:rPr>
          <w:rFonts w:ascii="Times New Roman" w:hAnsi="Times New Roman" w:cs="Times New Roman"/>
          <w:sz w:val="26"/>
          <w:szCs w:val="26"/>
        </w:rPr>
        <w:t xml:space="preserve">nderizzazione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r w:rsidR="00E177F3" w:rsidRPr="0F360C5E">
        <w:rPr>
          <w:rFonts w:ascii="Times New Roman" w:hAnsi="Times New Roman" w:cs="Times New Roman"/>
          <w:i/>
          <w:iCs/>
          <w:sz w:val="26"/>
          <w:szCs w:val="26"/>
        </w:rPr>
        <w:t xml:space="preserve">GameController </w:t>
      </w:r>
      <w:r w:rsidR="00E177F3" w:rsidRPr="00E177F3">
        <w:rPr>
          <w:rFonts w:ascii="Times New Roman" w:hAnsi="Times New Roman" w:cs="Times New Roman"/>
          <w:sz w:val="26"/>
          <w:szCs w:val="26"/>
        </w:rPr>
        <w:t xml:space="preserve">è chiamata dalla classe </w:t>
      </w:r>
      <w:r w:rsidR="00E177F3" w:rsidRPr="0F360C5E">
        <w:rPr>
          <w:rFonts w:ascii="Times New Roman" w:hAnsi="Times New Roman" w:cs="Times New Roman"/>
          <w:i/>
          <w:iCs/>
          <w:sz w:val="26"/>
          <w:szCs w:val="26"/>
        </w:rPr>
        <w:t>StateCoord</w:t>
      </w:r>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r w:rsidR="00E177F3" w:rsidRPr="00E177F3">
        <w:rPr>
          <w:rFonts w:ascii="Times New Roman" w:hAnsi="Times New Roman" w:cs="Times New Roman"/>
          <w:sz w:val="26"/>
          <w:szCs w:val="26"/>
        </w:rPr>
        <w:t>LoadNatives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r w:rsidR="00E177F3" w:rsidRPr="0F360C5E">
        <w:rPr>
          <w:rFonts w:ascii="Times New Roman" w:hAnsi="Times New Roman" w:cs="Times New Roman"/>
          <w:i/>
          <w:iCs/>
          <w:sz w:val="26"/>
          <w:szCs w:val="26"/>
        </w:rPr>
        <w:t>GameController</w:t>
      </w:r>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r w:rsidR="00E177F3" w:rsidRPr="0F360C5E">
        <w:rPr>
          <w:rFonts w:ascii="Times New Roman" w:hAnsi="Times New Roman" w:cs="Times New Roman"/>
          <w:i/>
          <w:iCs/>
          <w:sz w:val="26"/>
          <w:szCs w:val="26"/>
        </w:rPr>
        <w:t xml:space="preserve">BasicGameState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r w:rsidR="00E177F3" w:rsidRPr="0F360C5E">
        <w:rPr>
          <w:rFonts w:ascii="Times New Roman" w:hAnsi="Times New Roman" w:cs="Times New Roman"/>
          <w:i/>
          <w:iCs/>
          <w:sz w:val="26"/>
          <w:szCs w:val="26"/>
        </w:rPr>
        <w:t>MenuLogic</w:t>
      </w:r>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r w:rsidR="00E177F3" w:rsidRPr="0F360C5E">
        <w:rPr>
          <w:rFonts w:ascii="Times New Roman" w:hAnsi="Times New Roman" w:cs="Times New Roman"/>
          <w:i/>
          <w:iCs/>
          <w:sz w:val="26"/>
          <w:szCs w:val="26"/>
        </w:rPr>
        <w:t xml:space="preserve">GameView </w:t>
      </w:r>
      <w:r w:rsidR="00E177F3" w:rsidRPr="00E177F3">
        <w:rPr>
          <w:rFonts w:ascii="Times New Roman" w:hAnsi="Times New Roman" w:cs="Times New Roman"/>
          <w:sz w:val="26"/>
          <w:szCs w:val="26"/>
        </w:rPr>
        <w:t xml:space="preserve">e </w:t>
      </w:r>
      <w:r w:rsidR="00E177F3" w:rsidRPr="0F360C5E">
        <w:rPr>
          <w:rFonts w:ascii="Times New Roman" w:hAnsi="Times New Roman" w:cs="Times New Roman"/>
          <w:i/>
          <w:iCs/>
          <w:sz w:val="26"/>
          <w:szCs w:val="26"/>
        </w:rPr>
        <w:t>ModelCommunicator</w:t>
      </w:r>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r w:rsidR="00E177F3" w:rsidRPr="0F360C5E">
        <w:rPr>
          <w:rFonts w:ascii="Times New Roman" w:hAnsi="Times New Roman" w:cs="Times New Roman"/>
          <w:i/>
          <w:iCs/>
          <w:sz w:val="26"/>
          <w:szCs w:val="26"/>
        </w:rPr>
        <w:t>Coordination</w:t>
      </w:r>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2.3: Factories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Enums,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F360C5E">
        <w:rPr>
          <w:rFonts w:ascii="Times New Roman" w:hAnsi="Times New Roman" w:cs="Times New Roman"/>
          <w:i/>
          <w:iCs/>
          <w:sz w:val="26"/>
          <w:szCs w:val="26"/>
        </w:rPr>
        <w:t xml:space="preserve">CharacterImage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ImageFactory</w:t>
      </w:r>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F360C5E">
        <w:rPr>
          <w:rFonts w:ascii="Times New Roman" w:hAnsi="Times New Roman" w:cs="Times New Roman"/>
          <w:i/>
          <w:iCs/>
          <w:sz w:val="26"/>
          <w:szCs w:val="26"/>
        </w:rPr>
        <w:t xml:space="preserve">EntityImage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EntityImageFactory</w:t>
      </w:r>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modifiers</w:t>
      </w:r>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r w:rsidRPr="0F360C5E">
        <w:rPr>
          <w:rFonts w:ascii="Times New Roman" w:hAnsi="Times New Roman" w:cs="Times New Roman"/>
          <w:i/>
          <w:iCs/>
          <w:sz w:val="26"/>
          <w:szCs w:val="26"/>
        </w:rPr>
        <w:t>AnimatedTile</w:t>
      </w:r>
      <w:r w:rsidRPr="0F360C5E">
        <w:rPr>
          <w:rFonts w:ascii="Times New Roman" w:hAnsi="Times New Roman" w:cs="Times New Roman"/>
          <w:sz w:val="26"/>
          <w:szCs w:val="26"/>
        </w:rPr>
        <w:t xml:space="preserve">, </w:t>
      </w:r>
      <w:r w:rsidRPr="0F360C5E">
        <w:rPr>
          <w:rFonts w:ascii="Times New Roman" w:hAnsi="Times New Roman" w:cs="Times New Roman"/>
          <w:i/>
          <w:iCs/>
          <w:sz w:val="26"/>
          <w:szCs w:val="26"/>
        </w:rPr>
        <w:t>AnimatedTileImage</w:t>
      </w:r>
      <w:r w:rsidRPr="0F360C5E">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Tile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TileImage</w:t>
      </w:r>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tutte dedicate alla creazione e conservazione dei tiles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r w:rsidRPr="0F360C5E">
        <w:rPr>
          <w:rFonts w:ascii="Times New Roman" w:hAnsi="Times New Roman" w:cs="Times New Roman"/>
          <w:i/>
          <w:iCs/>
          <w:sz w:val="26"/>
          <w:szCs w:val="26"/>
        </w:rPr>
        <w:t xml:space="preserve">SoundBoard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SoundBoardFactory</w:t>
      </w:r>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Slick. Prendendo spunto tra i vari </w:t>
      </w:r>
      <w:r w:rsidRPr="00E177F3">
        <w:rPr>
          <w:rFonts w:ascii="Times New Roman" w:hAnsi="Times New Roman" w:cs="Times New Roman"/>
          <w:sz w:val="26"/>
          <w:szCs w:val="26"/>
        </w:rPr>
        <w:t>Game Engines</w:t>
      </w:r>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immagazzinato gli elementi grafici delle stanze (pavimento, muri, porte) all'interno del package main.tiles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dalle dipendenze di Slick</w:t>
      </w:r>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1D85DB9A">
            <wp:extent cx="3965418" cy="524353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81042" cy="5264190"/>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r w:rsidRPr="0F360C5E">
        <w:rPr>
          <w:rFonts w:ascii="Times New Roman" w:hAnsi="Times New Roman" w:cs="Times New Roman"/>
          <w:i/>
          <w:iCs/>
          <w:sz w:val="26"/>
          <w:szCs w:val="26"/>
        </w:rPr>
        <w:t>LevelComp</w:t>
      </w:r>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r w:rsidRPr="0F360C5E">
        <w:rPr>
          <w:rFonts w:ascii="Times New Roman" w:hAnsi="Times New Roman" w:cs="Times New Roman"/>
          <w:i/>
          <w:iCs/>
          <w:sz w:val="26"/>
          <w:szCs w:val="26"/>
        </w:rPr>
        <w:t xml:space="preserve">ModelCommunicator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28AAF8B1">
            <wp:extent cx="5404919" cy="3051527"/>
            <wp:effectExtent l="0" t="0" r="5715"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43412" cy="3073260"/>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r w:rsidR="006E3C1E" w:rsidRPr="0F360C5E">
        <w:rPr>
          <w:rFonts w:ascii="Times New Roman" w:hAnsi="Times New Roman" w:cs="Times New Roman"/>
          <w:i/>
          <w:iCs/>
          <w:sz w:val="26"/>
          <w:szCs w:val="26"/>
        </w:rPr>
        <w:t>UILogic</w:t>
      </w:r>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1AD235">
            <wp:extent cx="4872412" cy="2009870"/>
            <wp:effectExtent l="0" t="0" r="4445" b="9525"/>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96794" cy="2019927"/>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548B7144">
            <wp:extent cx="5877335" cy="1493822"/>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003538" cy="1525898"/>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r w:rsidR="00D55206" w:rsidRPr="0F360C5E">
        <w:rPr>
          <w:rFonts w:ascii="Times New Roman" w:hAnsi="Times New Roman" w:cs="Times New Roman"/>
          <w:i/>
          <w:iCs/>
          <w:sz w:val="26"/>
          <w:szCs w:val="26"/>
        </w:rPr>
        <w:t>Pickupable</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3E8C6FE2"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Classpath in modo tale che, indipendentemente dal contesto, il file jar possa essere eseguito prima estraendo determinate risorse all'interno della cartella </w:t>
      </w:r>
      <w:r w:rsidR="17B0B60C" w:rsidRPr="00E177F3">
        <w:rPr>
          <w:rFonts w:ascii="Times New Roman" w:hAnsi="Times New Roman" w:cs="Times New Roman"/>
          <w:sz w:val="26"/>
          <w:szCs w:val="26"/>
        </w:rPr>
        <w:t>“</w:t>
      </w:r>
      <w:r w:rsidRPr="00E177F3">
        <w:rPr>
          <w:rFonts w:ascii="Times New Roman" w:hAnsi="Times New Roman" w:cs="Times New Roman"/>
          <w:sz w:val="26"/>
          <w:szCs w:val="26"/>
        </w:rPr>
        <w:t>temp</w:t>
      </w:r>
      <w:r w:rsidR="54FF7814" w:rsidRPr="00E177F3">
        <w:rPr>
          <w:rFonts w:ascii="Times New Roman" w:hAnsi="Times New Roman" w:cs="Times New Roman"/>
          <w:sz w:val="26"/>
          <w:szCs w:val="26"/>
        </w:rPr>
        <w:t>”</w:t>
      </w:r>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Per molteplici parti del codice sono stati realizzati dei test tramite il framework JUnit,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lastRenderedPageBreak/>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Git con una repository condivisa; ogni membro disponeva di un branch personale dove testare le feature da lui sviluppate, prima di farle confluire nel branch </w:t>
      </w:r>
      <w:r w:rsidRPr="00E177F3">
        <w:rPr>
          <w:rFonts w:ascii="Times New Roman" w:hAnsi="Times New Roman" w:cs="Times New Roman"/>
          <w:i/>
          <w:iCs/>
          <w:sz w:val="26"/>
          <w:szCs w:val="26"/>
        </w:rPr>
        <w:t>development</w:t>
      </w:r>
      <w:r w:rsidRPr="00E177F3">
        <w:rPr>
          <w:rFonts w:ascii="Times New Roman" w:hAnsi="Times New Roman" w:cs="Times New Roman"/>
          <w:sz w:val="26"/>
          <w:szCs w:val="26"/>
        </w:rPr>
        <w:t xml:space="preserve">. Il branch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r w:rsidR="006A5294" w:rsidRPr="005148AF">
        <w:rPr>
          <w:rFonts w:ascii="Times New Roman" w:hAnsi="Times New Roman" w:cs="Times New Roman"/>
          <w:i/>
          <w:iCs/>
          <w:sz w:val="26"/>
          <w:szCs w:val="26"/>
        </w:rPr>
        <w:t>worldmodel</w:t>
      </w:r>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r w:rsidRPr="005148AF">
        <w:rPr>
          <w:rFonts w:ascii="Times New Roman" w:hAnsi="Times New Roman" w:cs="Times New Roman"/>
          <w:i/>
          <w:iCs/>
          <w:sz w:val="26"/>
          <w:szCs w:val="26"/>
        </w:rPr>
        <w:t>worldmodel</w:t>
      </w:r>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r w:rsidRPr="005148AF">
        <w:rPr>
          <w:rFonts w:ascii="Times New Roman" w:hAnsi="Times New Roman" w:cs="Times New Roman"/>
          <w:i/>
          <w:iCs/>
          <w:sz w:val="26"/>
          <w:szCs w:val="26"/>
        </w:rPr>
        <w:t>worldmodel.generation</w:t>
      </w:r>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r w:rsidRPr="005148AF">
        <w:rPr>
          <w:rFonts w:ascii="Times New Roman" w:hAnsi="Times New Roman" w:cs="Times New Roman"/>
          <w:i/>
          <w:iCs/>
          <w:sz w:val="26"/>
          <w:szCs w:val="26"/>
        </w:rPr>
        <w:t>worldmodel.utilities</w:t>
      </w:r>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r w:rsidRPr="005148AF">
        <w:rPr>
          <w:rFonts w:ascii="Times New Roman" w:hAnsi="Times New Roman" w:cs="Times New Roman"/>
          <w:i/>
          <w:iCs/>
          <w:sz w:val="26"/>
          <w:szCs w:val="26"/>
        </w:rPr>
        <w:t>design.utilities.enums</w:t>
      </w:r>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r w:rsidRPr="005148AF">
        <w:rPr>
          <w:rFonts w:ascii="Times New Roman" w:hAnsi="Times New Roman" w:cs="Times New Roman"/>
          <w:i/>
          <w:iCs/>
          <w:sz w:val="26"/>
          <w:szCs w:val="26"/>
        </w:rPr>
        <w:t>design.utilities.graphs</w:t>
      </w:r>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Thread.sleep() della classe Thread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(startMillis e stopMillis)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value, e nella classe CircularList&lt;E&gt;,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Graph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lastRenderedPageBreak/>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Lambda expressions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r w:rsidRPr="00AD1A17">
        <w:rPr>
          <w:rFonts w:ascii="Times New Roman" w:hAnsi="Times New Roman" w:cs="Times New Roman"/>
          <w:i/>
          <w:iCs/>
          <w:sz w:val="26"/>
          <w:szCs w:val="26"/>
        </w:rPr>
        <w:t>Breadth First Search</w:t>
      </w:r>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(Javadoc: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Slick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Lambda expressions</w:t>
      </w:r>
      <w:r w:rsidRPr="00241F92">
        <w:rPr>
          <w:rFonts w:ascii="Times New Roman" w:eastAsia="Calibri" w:hAnsi="Times New Roman" w:cs="Times New Roman"/>
          <w:sz w:val="26"/>
          <w:szCs w:val="26"/>
          <w:lang w:eastAsia="ar-SA"/>
        </w:rPr>
        <w:t>, all'interno delle classi GameViewImpl e ModelCommunicatorImpl</w:t>
      </w:r>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all'interno delle classi GameViewImpl e ModelCommunicatorImpl</w:t>
      </w:r>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nel metodo drawMod()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r w:rsidR="006B6467">
        <w:rPr>
          <w:rFonts w:ascii="Times New Roman" w:eastAsia="Arial" w:hAnsi="Times New Roman" w:cs="Times New Roman"/>
          <w:sz w:val="26"/>
          <w:szCs w:val="26"/>
          <w:lang w:eastAsia="ar-SA"/>
        </w:rPr>
        <w:t xml:space="preserve"> e </w:t>
      </w:r>
      <w:r w:rsidR="006B6467" w:rsidRPr="00241F92">
        <w:rPr>
          <w:rFonts w:ascii="Times New Roman" w:eastAsia="Arial" w:hAnsi="Times New Roman" w:cs="Times New Roman"/>
          <w:sz w:val="26"/>
          <w:szCs w:val="26"/>
          <w:lang w:eastAsia="ar-SA"/>
        </w:rPr>
        <w:t>getRoomID</w:t>
      </w:r>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per ottenere il roomID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Dijkstra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team, cosa che non era mai </w:t>
      </w:r>
      <w:r w:rsidRPr="00467380">
        <w:rPr>
          <w:rFonts w:ascii="Times New Roman" w:hAnsi="Times New Roman" w:cs="Times New Roman"/>
          <w:sz w:val="26"/>
          <w:szCs w:val="26"/>
        </w:rPr>
        <w:lastRenderedPageBreak/>
        <w:t>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refactory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il funzionamento della libreria esterna Slick.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file jar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w:t>
      </w:r>
      <w:r w:rsidR="006A5294" w:rsidRPr="00467380">
        <w:rPr>
          <w:rFonts w:ascii="Times New Roman" w:hAnsi="Times New Roman" w:cs="Times New Roman"/>
          <w:sz w:val="26"/>
          <w:szCs w:val="26"/>
        </w:rPr>
        <w:lastRenderedPageBreak/>
        <w:t>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All’avvio dell’applicazione viene mostrato il seguente menù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“Quit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“esc”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95F9D" w14:textId="77777777" w:rsidR="004D2D31" w:rsidRDefault="004D2D31" w:rsidP="00817A82">
      <w:pPr>
        <w:spacing w:after="0" w:line="240" w:lineRule="auto"/>
      </w:pPr>
      <w:r>
        <w:separator/>
      </w:r>
    </w:p>
  </w:endnote>
  <w:endnote w:type="continuationSeparator" w:id="0">
    <w:p w14:paraId="6995F0FE" w14:textId="77777777" w:rsidR="004D2D31" w:rsidRDefault="004D2D31"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F090D" w14:textId="77777777" w:rsidR="004D2D31" w:rsidRDefault="004D2D31" w:rsidP="00817A82">
      <w:pPr>
        <w:spacing w:after="0" w:line="240" w:lineRule="auto"/>
      </w:pPr>
      <w:r>
        <w:separator/>
      </w:r>
    </w:p>
  </w:footnote>
  <w:footnote w:type="continuationSeparator" w:id="0">
    <w:p w14:paraId="064036CC" w14:textId="77777777" w:rsidR="004D2D31" w:rsidRDefault="004D2D31"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3196E"/>
    <w:rsid w:val="00340492"/>
    <w:rsid w:val="003405E9"/>
    <w:rsid w:val="003449B9"/>
    <w:rsid w:val="00346EF9"/>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E1573"/>
    <w:rsid w:val="006E3C1E"/>
    <w:rsid w:val="00714806"/>
    <w:rsid w:val="00731422"/>
    <w:rsid w:val="00741C8A"/>
    <w:rsid w:val="00756ED8"/>
    <w:rsid w:val="00766D86"/>
    <w:rsid w:val="0079196B"/>
    <w:rsid w:val="007B00EE"/>
    <w:rsid w:val="007C5E8C"/>
    <w:rsid w:val="007C6F87"/>
    <w:rsid w:val="00803BB8"/>
    <w:rsid w:val="008111C5"/>
    <w:rsid w:val="00817A82"/>
    <w:rsid w:val="0084047E"/>
    <w:rsid w:val="00854B31"/>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4046"/>
    <w:rsid w:val="00DD55A5"/>
    <w:rsid w:val="00DF504C"/>
    <w:rsid w:val="00E06C91"/>
    <w:rsid w:val="00E1439F"/>
    <w:rsid w:val="00E177F3"/>
    <w:rsid w:val="00E320A4"/>
    <w:rsid w:val="00E81F02"/>
    <w:rsid w:val="00E93B95"/>
    <w:rsid w:val="00E95F80"/>
    <w:rsid w:val="00EB4812"/>
    <w:rsid w:val="00EB7164"/>
    <w:rsid w:val="00EC0E51"/>
    <w:rsid w:val="00EC6CF1"/>
    <w:rsid w:val="00EF0C5C"/>
    <w:rsid w:val="00EF5C22"/>
    <w:rsid w:val="00F054F9"/>
    <w:rsid w:val="00F05E06"/>
    <w:rsid w:val="00F34663"/>
    <w:rsid w:val="00F707B7"/>
    <w:rsid w:val="00F8615B"/>
    <w:rsid w:val="00FA47D5"/>
    <w:rsid w:val="00FF0FB8"/>
    <w:rsid w:val="00FF3252"/>
    <w:rsid w:val="00FF494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 Id="rId8" Type="http://schemas.openxmlformats.org/officeDocument/2006/relationships/hyperlink" Target="https://it.wikipedia.org/wiki/Roguelik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30</Pages>
  <Words>6539</Words>
  <Characters>37275</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Lucia Fabbri</cp:lastModifiedBy>
  <cp:revision>52</cp:revision>
  <cp:lastPrinted>2020-06-17T08:08:00Z</cp:lastPrinted>
  <dcterms:created xsi:type="dcterms:W3CDTF">2020-06-23T15:07:00Z</dcterms:created>
  <dcterms:modified xsi:type="dcterms:W3CDTF">2020-06-25T09:50:00Z</dcterms:modified>
</cp:coreProperties>
</file>