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715" w:rsidRPr="000E3574" w:rsidRDefault="00383CC7">
      <w:pPr>
        <w:pStyle w:val="Ttulo1"/>
        <w:rPr>
          <w:lang w:val="es-AR"/>
        </w:rPr>
      </w:pPr>
      <w:bookmarkStart w:id="0" w:name="_GoBack"/>
      <w:bookmarkEnd w:id="0"/>
      <w:r w:rsidRPr="000E3574">
        <w:rPr>
          <w:lang w:val="es-AR"/>
        </w:rPr>
        <w:t>1. Qué vamos a defender</w:t>
      </w:r>
    </w:p>
    <w:p w:rsidR="00085715" w:rsidRPr="000E3574" w:rsidRDefault="00383CC7">
      <w:pPr>
        <w:rPr>
          <w:lang w:val="es-AR"/>
        </w:rPr>
      </w:pPr>
      <w:r w:rsidRPr="000E3574">
        <w:rPr>
          <w:lang w:val="es-AR"/>
        </w:rPr>
        <w:t>AutoPark es una aplicación modular de consola con una interfaz gráfica para el cobro manual. El sistema base permite registrar un cobro manual, procesar un lote</w:t>
      </w:r>
      <w:r w:rsidRPr="000E3574">
        <w:rPr>
          <w:lang w:val="es-AR"/>
        </w:rPr>
        <w:t xml:space="preserve"> de movimientos desde JSON y exportar los resultados a CSV. El desafío de nivel 2 elegido es la GUI con tkinter.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Sistema base obligatorio: cobro manual, lote, validaciones, recursión y CSV.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Desafío de nivel 2: ventana gráfica para el Cobro Manual en Ventan</w:t>
      </w:r>
      <w:r w:rsidRPr="000E3574">
        <w:rPr>
          <w:lang w:val="es-AR"/>
        </w:rPr>
        <w:t>illa.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No se usa SQLite: la persistencia obligatoria se resuelve con CSV.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La GUI no duplica la lógica: reutiliza los módulos de cálculo y CSV.</w:t>
      </w:r>
    </w:p>
    <w:p w:rsidR="00085715" w:rsidRDefault="00383CC7">
      <w:pPr>
        <w:pStyle w:val="Ttulo1"/>
      </w:pPr>
      <w:r>
        <w:t>2. Arquitectura en una vista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085715">
        <w:trPr>
          <w:jc w:val="center"/>
        </w:trPr>
        <w:tc>
          <w:tcPr>
            <w:tcW w:w="4873" w:type="dxa"/>
            <w:shd w:val="clear" w:color="auto" w:fill="D9E2F3"/>
          </w:tcPr>
          <w:p w:rsidR="00085715" w:rsidRDefault="00383CC7">
            <w:r>
              <w:rPr>
                <w:b/>
              </w:rPr>
              <w:t>Archivo</w:t>
            </w:r>
          </w:p>
        </w:tc>
        <w:tc>
          <w:tcPr>
            <w:tcW w:w="4873" w:type="dxa"/>
            <w:shd w:val="clear" w:color="auto" w:fill="D9E2F3"/>
          </w:tcPr>
          <w:p w:rsidR="00085715" w:rsidRDefault="00383CC7">
            <w:r>
              <w:rPr>
                <w:b/>
              </w:rPr>
              <w:t>Responsabilidad</w:t>
            </w:r>
          </w:p>
        </w:tc>
      </w:tr>
      <w:tr w:rsidR="00085715" w:rsidRPr="000E3574">
        <w:trPr>
          <w:jc w:val="center"/>
        </w:trPr>
        <w:tc>
          <w:tcPr>
            <w:tcW w:w="4873" w:type="dxa"/>
          </w:tcPr>
          <w:p w:rsidR="00085715" w:rsidRDefault="00383CC7">
            <w:r>
              <w:t>main.py</w:t>
            </w:r>
          </w:p>
        </w:tc>
        <w:tc>
          <w:tcPr>
            <w:tcW w:w="4873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Menú principal, submenú manual y coordinación genera</w:t>
            </w:r>
            <w:r w:rsidRPr="000E3574">
              <w:rPr>
                <w:lang w:val="es-AR"/>
              </w:rPr>
              <w:t>l</w:t>
            </w:r>
          </w:p>
        </w:tc>
      </w:tr>
      <w:tr w:rsidR="00085715" w:rsidRPr="000E3574">
        <w:trPr>
          <w:jc w:val="center"/>
        </w:trPr>
        <w:tc>
          <w:tcPr>
            <w:tcW w:w="4873" w:type="dxa"/>
          </w:tcPr>
          <w:p w:rsidR="00085715" w:rsidRDefault="00383CC7">
            <w:r>
              <w:t>config.py</w:t>
            </w:r>
          </w:p>
        </w:tc>
        <w:tc>
          <w:tcPr>
            <w:tcW w:w="4873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Rutas, separador, regex y constantes</w:t>
            </w:r>
          </w:p>
        </w:tc>
      </w:tr>
      <w:tr w:rsidR="00085715" w:rsidRPr="000E3574">
        <w:trPr>
          <w:jc w:val="center"/>
        </w:trPr>
        <w:tc>
          <w:tcPr>
            <w:tcW w:w="4873" w:type="dxa"/>
          </w:tcPr>
          <w:p w:rsidR="00085715" w:rsidRDefault="00383CC7">
            <w:r>
              <w:t>utilidades.py</w:t>
            </w:r>
          </w:p>
        </w:tc>
        <w:tc>
          <w:tcPr>
            <w:tcW w:w="4873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Formato de montos, fecha e ID manual</w:t>
            </w:r>
          </w:p>
        </w:tc>
      </w:tr>
      <w:tr w:rsidR="00085715" w:rsidRPr="000E3574">
        <w:trPr>
          <w:jc w:val="center"/>
        </w:trPr>
        <w:tc>
          <w:tcPr>
            <w:tcW w:w="4873" w:type="dxa"/>
          </w:tcPr>
          <w:p w:rsidR="00085715" w:rsidRDefault="00383CC7">
            <w:r>
              <w:t>json_repo.py</w:t>
            </w:r>
          </w:p>
        </w:tc>
        <w:tc>
          <w:tcPr>
            <w:tcW w:w="4873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Carga y validación de tarifas y movimientos</w:t>
            </w:r>
          </w:p>
        </w:tc>
      </w:tr>
      <w:tr w:rsidR="00085715" w:rsidRPr="000E3574">
        <w:trPr>
          <w:jc w:val="center"/>
        </w:trPr>
        <w:tc>
          <w:tcPr>
            <w:tcW w:w="4873" w:type="dxa"/>
          </w:tcPr>
          <w:p w:rsidR="00085715" w:rsidRDefault="00383CC7">
            <w:r>
              <w:t>validaciones.py</w:t>
            </w:r>
          </w:p>
        </w:tc>
        <w:tc>
          <w:tcPr>
            <w:tcW w:w="4873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Patentes, tipos, horas, días y lavado</w:t>
            </w:r>
          </w:p>
        </w:tc>
      </w:tr>
      <w:tr w:rsidR="00085715">
        <w:trPr>
          <w:jc w:val="center"/>
        </w:trPr>
        <w:tc>
          <w:tcPr>
            <w:tcW w:w="4873" w:type="dxa"/>
          </w:tcPr>
          <w:p w:rsidR="00085715" w:rsidRDefault="00383CC7">
            <w:r>
              <w:t>calculo.py</w:t>
            </w:r>
          </w:p>
        </w:tc>
        <w:tc>
          <w:tcPr>
            <w:tcW w:w="4873" w:type="dxa"/>
          </w:tcPr>
          <w:p w:rsidR="00085715" w:rsidRDefault="00383CC7">
            <w:r>
              <w:t xml:space="preserve">Recursión, topes y </w:t>
            </w:r>
            <w:r>
              <w:t>liquidación</w:t>
            </w:r>
          </w:p>
        </w:tc>
      </w:tr>
      <w:tr w:rsidR="00085715" w:rsidRPr="000E3574">
        <w:trPr>
          <w:jc w:val="center"/>
        </w:trPr>
        <w:tc>
          <w:tcPr>
            <w:tcW w:w="4873" w:type="dxa"/>
          </w:tcPr>
          <w:p w:rsidR="00085715" w:rsidRDefault="00383CC7">
            <w:r>
              <w:t>lote.py</w:t>
            </w:r>
          </w:p>
        </w:tc>
        <w:tc>
          <w:tcPr>
            <w:tcW w:w="4873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Procesamiento y separación de válidos/rechazados</w:t>
            </w:r>
          </w:p>
        </w:tc>
      </w:tr>
      <w:tr w:rsidR="00085715" w:rsidRPr="000E3574">
        <w:trPr>
          <w:jc w:val="center"/>
        </w:trPr>
        <w:tc>
          <w:tcPr>
            <w:tcW w:w="4873" w:type="dxa"/>
          </w:tcPr>
          <w:p w:rsidR="00085715" w:rsidRDefault="00383CC7">
            <w:r>
              <w:t>csv_repo.py</w:t>
            </w:r>
          </w:p>
        </w:tc>
        <w:tc>
          <w:tcPr>
            <w:tcW w:w="4873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Escritura de reportes y acumulación manual</w:t>
            </w:r>
          </w:p>
        </w:tc>
      </w:tr>
      <w:tr w:rsidR="00085715" w:rsidRPr="000E3574">
        <w:trPr>
          <w:jc w:val="center"/>
        </w:trPr>
        <w:tc>
          <w:tcPr>
            <w:tcW w:w="4873" w:type="dxa"/>
          </w:tcPr>
          <w:p w:rsidR="00085715" w:rsidRDefault="00383CC7">
            <w:r>
              <w:t>manual_consola.py</w:t>
            </w:r>
          </w:p>
        </w:tc>
        <w:tc>
          <w:tcPr>
            <w:tcW w:w="4873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Cobro manual y consulta por consola</w:t>
            </w:r>
          </w:p>
        </w:tc>
      </w:tr>
      <w:tr w:rsidR="00085715" w:rsidRPr="000E3574">
        <w:trPr>
          <w:jc w:val="center"/>
        </w:trPr>
        <w:tc>
          <w:tcPr>
            <w:tcW w:w="4873" w:type="dxa"/>
          </w:tcPr>
          <w:p w:rsidR="00085715" w:rsidRDefault="00383CC7">
            <w:r>
              <w:t>gui_manual.py</w:t>
            </w:r>
          </w:p>
        </w:tc>
        <w:tc>
          <w:tcPr>
            <w:tcW w:w="4873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Ventana tkinter, eventos y vista previa</w:t>
            </w:r>
          </w:p>
        </w:tc>
      </w:tr>
      <w:tr w:rsidR="00085715">
        <w:trPr>
          <w:jc w:val="center"/>
        </w:trPr>
        <w:tc>
          <w:tcPr>
            <w:tcW w:w="4873" w:type="dxa"/>
          </w:tcPr>
          <w:p w:rsidR="00085715" w:rsidRDefault="00383CC7">
            <w:r>
              <w:t>pruebas.py</w:t>
            </w:r>
          </w:p>
        </w:tc>
        <w:tc>
          <w:tcPr>
            <w:tcW w:w="4873" w:type="dxa"/>
          </w:tcPr>
          <w:p w:rsidR="00085715" w:rsidRDefault="00383CC7">
            <w:r>
              <w:t xml:space="preserve">Pruebas </w:t>
            </w:r>
            <w:r>
              <w:t>automáticas con assert</w:t>
            </w:r>
          </w:p>
        </w:tc>
      </w:tr>
    </w:tbl>
    <w:p w:rsidR="00085715" w:rsidRDefault="00383CC7">
      <w:pPr>
        <w:pStyle w:val="Ttulo1"/>
      </w:pPr>
      <w:r>
        <w:t>3. Flujo del cobro manual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El usuario elige la opción 1 del menú principal.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Elige ventana gráfica o consola.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Ingresa patente, tipo, días, horarios y lavado.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El sistema normaliza y valida los datos.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 xml:space="preserve">Calcula base, bonificación, lavado </w:t>
      </w:r>
      <w:r w:rsidRPr="000E3574">
        <w:rPr>
          <w:lang w:val="es-AR"/>
        </w:rPr>
        <w:t>y total.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Muestra el desglose y guarda en liquidacion-manual.csv.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Limpia el formulario o vuelve al menú.</w:t>
      </w:r>
    </w:p>
    <w:p w:rsidR="00085715" w:rsidRDefault="00383CC7">
      <w:pPr>
        <w:pStyle w:val="Ttulo1"/>
      </w:pPr>
      <w:r>
        <w:t>4. Flujo del procesamiento por lote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Se cargan tarifas.json y movimientos.json.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Se recorre cada movimiento en orden.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Se validan ID, patente, tipo, horari</w:t>
      </w:r>
      <w:r w:rsidRPr="000E3574">
        <w:rPr>
          <w:lang w:val="es-AR"/>
        </w:rPr>
        <w:t>o y lavado.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Los inválidos se derivan a rechazados con su motivo.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lastRenderedPageBreak/>
        <w:t>Los válidos se liquidan con la misma función del cobro manual.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Se escriben liquidacion.csv y rechazados.csv.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Se muestra el resumen: procesados, rechazados y total recaudado.</w:t>
      </w:r>
    </w:p>
    <w:p w:rsidR="00085715" w:rsidRPr="000E3574" w:rsidRDefault="00383CC7">
      <w:pPr>
        <w:pStyle w:val="Ttulo1"/>
        <w:rPr>
          <w:lang w:val="es-AR"/>
        </w:rPr>
      </w:pPr>
      <w:r w:rsidRPr="000E3574">
        <w:rPr>
          <w:lang w:val="es-AR"/>
        </w:rPr>
        <w:t>5. Orden de lectu</w:t>
      </w:r>
      <w:r w:rsidRPr="000E3574">
        <w:rPr>
          <w:lang w:val="es-AR"/>
        </w:rPr>
        <w:t>ra de los documentos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085715">
        <w:trPr>
          <w:jc w:val="center"/>
        </w:trPr>
        <w:tc>
          <w:tcPr>
            <w:tcW w:w="3249" w:type="dxa"/>
            <w:shd w:val="clear" w:color="auto" w:fill="D9E2F3"/>
          </w:tcPr>
          <w:p w:rsidR="00085715" w:rsidRDefault="00383CC7">
            <w:r>
              <w:rPr>
                <w:b/>
              </w:rPr>
              <w:t>Documento</w:t>
            </w:r>
          </w:p>
        </w:tc>
        <w:tc>
          <w:tcPr>
            <w:tcW w:w="3249" w:type="dxa"/>
            <w:shd w:val="clear" w:color="auto" w:fill="D9E2F3"/>
          </w:tcPr>
          <w:p w:rsidR="00085715" w:rsidRDefault="00383CC7">
            <w:r>
              <w:rPr>
                <w:b/>
              </w:rPr>
              <w:t>Tema</w:t>
            </w:r>
          </w:p>
        </w:tc>
        <w:tc>
          <w:tcPr>
            <w:tcW w:w="3249" w:type="dxa"/>
            <w:shd w:val="clear" w:color="auto" w:fill="D9E2F3"/>
          </w:tcPr>
          <w:p w:rsidR="00085715" w:rsidRDefault="00383CC7">
            <w:r>
              <w:rPr>
                <w:b/>
              </w:rPr>
              <w:t>Para qué sirve</w:t>
            </w:r>
          </w:p>
        </w:tc>
      </w:tr>
      <w:tr w:rsidR="00085715" w:rsidRPr="000E3574">
        <w:trPr>
          <w:jc w:val="center"/>
        </w:trPr>
        <w:tc>
          <w:tcPr>
            <w:tcW w:w="3249" w:type="dxa"/>
          </w:tcPr>
          <w:p w:rsidR="00085715" w:rsidRDefault="00383CC7">
            <w:r>
              <w:t>00</w:t>
            </w:r>
          </w:p>
        </w:tc>
        <w:tc>
          <w:tcPr>
            <w:tcW w:w="3249" w:type="dxa"/>
          </w:tcPr>
          <w:p w:rsidR="00085715" w:rsidRDefault="00383CC7">
            <w:r>
              <w:t>Guía general</w:t>
            </w:r>
          </w:p>
        </w:tc>
        <w:tc>
          <w:tcPr>
            <w:tcW w:w="3249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Visión completa y guion de defensa</w:t>
            </w:r>
          </w:p>
        </w:tc>
      </w:tr>
      <w:tr w:rsidR="00085715" w:rsidRPr="000E3574">
        <w:trPr>
          <w:jc w:val="center"/>
        </w:trPr>
        <w:tc>
          <w:tcPr>
            <w:tcW w:w="3249" w:type="dxa"/>
          </w:tcPr>
          <w:p w:rsidR="00085715" w:rsidRDefault="00383CC7">
            <w:r>
              <w:t>01</w:t>
            </w:r>
          </w:p>
        </w:tc>
        <w:tc>
          <w:tcPr>
            <w:tcW w:w="3249" w:type="dxa"/>
          </w:tcPr>
          <w:p w:rsidR="00085715" w:rsidRDefault="00383CC7">
            <w:r>
              <w:t>Preparación y JSON</w:t>
            </w:r>
          </w:p>
        </w:tc>
        <w:tc>
          <w:tcPr>
            <w:tcW w:w="3249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Explicar estructura, archivos y carga</w:t>
            </w:r>
          </w:p>
        </w:tc>
      </w:tr>
      <w:tr w:rsidR="00085715" w:rsidRPr="000E3574">
        <w:trPr>
          <w:jc w:val="center"/>
        </w:trPr>
        <w:tc>
          <w:tcPr>
            <w:tcW w:w="3249" w:type="dxa"/>
          </w:tcPr>
          <w:p w:rsidR="00085715" w:rsidRDefault="00383CC7">
            <w:r>
              <w:t>02</w:t>
            </w:r>
          </w:p>
        </w:tc>
        <w:tc>
          <w:tcPr>
            <w:tcW w:w="3249" w:type="dxa"/>
          </w:tcPr>
          <w:p w:rsidR="00085715" w:rsidRDefault="00383CC7">
            <w:r>
              <w:t>Validaciones</w:t>
            </w:r>
          </w:p>
        </w:tc>
        <w:tc>
          <w:tcPr>
            <w:tcW w:w="3249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Defender patentes, horas y tipos</w:t>
            </w:r>
          </w:p>
        </w:tc>
      </w:tr>
      <w:tr w:rsidR="00085715" w:rsidRPr="000E3574">
        <w:trPr>
          <w:jc w:val="center"/>
        </w:trPr>
        <w:tc>
          <w:tcPr>
            <w:tcW w:w="3249" w:type="dxa"/>
          </w:tcPr>
          <w:p w:rsidR="00085715" w:rsidRDefault="00383CC7">
            <w:r>
              <w:t>03</w:t>
            </w:r>
          </w:p>
        </w:tc>
        <w:tc>
          <w:tcPr>
            <w:tcW w:w="3249" w:type="dxa"/>
          </w:tcPr>
          <w:p w:rsidR="00085715" w:rsidRDefault="00383CC7">
            <w:r>
              <w:t>Cálculo y recursión</w:t>
            </w:r>
          </w:p>
        </w:tc>
        <w:tc>
          <w:tcPr>
            <w:tcW w:w="3249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 xml:space="preserve">Defender la </w:t>
            </w:r>
            <w:r w:rsidRPr="000E3574">
              <w:rPr>
                <w:lang w:val="es-AR"/>
              </w:rPr>
              <w:t>liquidación y el acumulador</w:t>
            </w:r>
          </w:p>
        </w:tc>
      </w:tr>
      <w:tr w:rsidR="00085715">
        <w:trPr>
          <w:jc w:val="center"/>
        </w:trPr>
        <w:tc>
          <w:tcPr>
            <w:tcW w:w="3249" w:type="dxa"/>
          </w:tcPr>
          <w:p w:rsidR="00085715" w:rsidRDefault="00383CC7">
            <w:r>
              <w:t>04</w:t>
            </w:r>
          </w:p>
        </w:tc>
        <w:tc>
          <w:tcPr>
            <w:tcW w:w="3249" w:type="dxa"/>
          </w:tcPr>
          <w:p w:rsidR="00085715" w:rsidRDefault="00383CC7">
            <w:r>
              <w:t>CSV</w:t>
            </w:r>
          </w:p>
        </w:tc>
        <w:tc>
          <w:tcPr>
            <w:tcW w:w="3249" w:type="dxa"/>
          </w:tcPr>
          <w:p w:rsidR="00085715" w:rsidRDefault="00383CC7">
            <w:r>
              <w:t>Defender persistencia y acumulación</w:t>
            </w:r>
          </w:p>
        </w:tc>
      </w:tr>
      <w:tr w:rsidR="00085715" w:rsidRPr="000E3574">
        <w:trPr>
          <w:jc w:val="center"/>
        </w:trPr>
        <w:tc>
          <w:tcPr>
            <w:tcW w:w="3249" w:type="dxa"/>
          </w:tcPr>
          <w:p w:rsidR="00085715" w:rsidRDefault="00383CC7">
            <w:r>
              <w:t>05</w:t>
            </w:r>
          </w:p>
        </w:tc>
        <w:tc>
          <w:tcPr>
            <w:tcW w:w="3249" w:type="dxa"/>
          </w:tcPr>
          <w:p w:rsidR="00085715" w:rsidRDefault="00383CC7">
            <w:r>
              <w:t>Lote</w:t>
            </w:r>
          </w:p>
        </w:tc>
        <w:tc>
          <w:tcPr>
            <w:tcW w:w="3249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Defender los 30 válidos y 3 rechazados</w:t>
            </w:r>
          </w:p>
        </w:tc>
      </w:tr>
      <w:tr w:rsidR="00085715" w:rsidRPr="000E3574">
        <w:trPr>
          <w:jc w:val="center"/>
        </w:trPr>
        <w:tc>
          <w:tcPr>
            <w:tcW w:w="3249" w:type="dxa"/>
          </w:tcPr>
          <w:p w:rsidR="00085715" w:rsidRDefault="00383CC7">
            <w:r>
              <w:t>06</w:t>
            </w:r>
          </w:p>
        </w:tc>
        <w:tc>
          <w:tcPr>
            <w:tcW w:w="3249" w:type="dxa"/>
          </w:tcPr>
          <w:p w:rsidR="00085715" w:rsidRDefault="00383CC7">
            <w:r>
              <w:t>Consola</w:t>
            </w:r>
          </w:p>
        </w:tc>
        <w:tc>
          <w:tcPr>
            <w:tcW w:w="3249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Defender el flujo de respaldo</w:t>
            </w:r>
          </w:p>
        </w:tc>
      </w:tr>
      <w:tr w:rsidR="00085715" w:rsidRPr="000E3574">
        <w:trPr>
          <w:jc w:val="center"/>
        </w:trPr>
        <w:tc>
          <w:tcPr>
            <w:tcW w:w="3249" w:type="dxa"/>
          </w:tcPr>
          <w:p w:rsidR="00085715" w:rsidRDefault="00383CC7">
            <w:r>
              <w:t>07</w:t>
            </w:r>
          </w:p>
        </w:tc>
        <w:tc>
          <w:tcPr>
            <w:tcW w:w="3249" w:type="dxa"/>
          </w:tcPr>
          <w:p w:rsidR="00085715" w:rsidRDefault="00383CC7">
            <w:r>
              <w:t>GUI tkinter</w:t>
            </w:r>
          </w:p>
        </w:tc>
        <w:tc>
          <w:tcPr>
            <w:tcW w:w="3249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Defender eventos, widgets y total en vivo</w:t>
            </w:r>
          </w:p>
        </w:tc>
      </w:tr>
      <w:tr w:rsidR="00085715" w:rsidRPr="000E3574">
        <w:trPr>
          <w:jc w:val="center"/>
        </w:trPr>
        <w:tc>
          <w:tcPr>
            <w:tcW w:w="3249" w:type="dxa"/>
          </w:tcPr>
          <w:p w:rsidR="00085715" w:rsidRDefault="00383CC7">
            <w:r>
              <w:t>08</w:t>
            </w:r>
          </w:p>
        </w:tc>
        <w:tc>
          <w:tcPr>
            <w:tcW w:w="3249" w:type="dxa"/>
          </w:tcPr>
          <w:p w:rsidR="00085715" w:rsidRDefault="00383CC7">
            <w:r>
              <w:t>Menú e integración</w:t>
            </w:r>
          </w:p>
        </w:tc>
        <w:tc>
          <w:tcPr>
            <w:tcW w:w="3249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 xml:space="preserve">Defender la </w:t>
            </w:r>
            <w:r w:rsidRPr="000E3574">
              <w:rPr>
                <w:lang w:val="es-AR"/>
              </w:rPr>
              <w:t>unión de todos los módulos</w:t>
            </w:r>
          </w:p>
        </w:tc>
      </w:tr>
      <w:tr w:rsidR="00085715" w:rsidRPr="000E3574">
        <w:trPr>
          <w:jc w:val="center"/>
        </w:trPr>
        <w:tc>
          <w:tcPr>
            <w:tcW w:w="3249" w:type="dxa"/>
          </w:tcPr>
          <w:p w:rsidR="00085715" w:rsidRDefault="00383CC7">
            <w:r>
              <w:t>09</w:t>
            </w:r>
          </w:p>
        </w:tc>
        <w:tc>
          <w:tcPr>
            <w:tcW w:w="3249" w:type="dxa"/>
          </w:tcPr>
          <w:p w:rsidR="00085715" w:rsidRDefault="00383CC7">
            <w:r>
              <w:t>Pruebas y defensa</w:t>
            </w:r>
          </w:p>
        </w:tc>
        <w:tc>
          <w:tcPr>
            <w:tcW w:w="3249" w:type="dxa"/>
          </w:tcPr>
          <w:p w:rsidR="00085715" w:rsidRPr="000E3574" w:rsidRDefault="00383CC7">
            <w:pPr>
              <w:rPr>
                <w:lang w:val="es-AR"/>
              </w:rPr>
            </w:pPr>
            <w:r w:rsidRPr="000E3574">
              <w:rPr>
                <w:lang w:val="es-AR"/>
              </w:rPr>
              <w:t>Repasar casos, demo y preguntas</w:t>
            </w:r>
          </w:p>
        </w:tc>
      </w:tr>
    </w:tbl>
    <w:p w:rsidR="00085715" w:rsidRDefault="00383CC7">
      <w:pPr>
        <w:pStyle w:val="Ttulo1"/>
      </w:pPr>
      <w:r>
        <w:t>6. Guion de defensa de 5 minutos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Presentar la arquitectura: main, validaciones, cálculo, CSV, lote y GUI.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 xml:space="preserve">Ejecutar la opción 2 y mostrar 30 procesados, 3 rechazados y </w:t>
      </w:r>
      <w:r w:rsidRPr="000E3574">
        <w:rPr>
          <w:lang w:val="es-AR"/>
        </w:rPr>
        <w:t>$129.000.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Abrir la GUI y cargar auto con 210 minutos y lavado: total $7.400.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Cargar camioneta con 2 días y lavado: total $55.500.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Probar una patente inválida y mostrar el mensaje de error.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Mostrar la fila guardada en liquidacion-manual.csv.</w:t>
      </w:r>
    </w:p>
    <w:p w:rsidR="00085715" w:rsidRPr="000E3574" w:rsidRDefault="00383CC7">
      <w:pPr>
        <w:pStyle w:val="Listaconnmeros"/>
        <w:rPr>
          <w:lang w:val="es-AR"/>
        </w:rPr>
      </w:pPr>
      <w:r w:rsidRPr="000E3574">
        <w:rPr>
          <w:lang w:val="es-AR"/>
        </w:rPr>
        <w:t>Explicar que la</w:t>
      </w:r>
      <w:r w:rsidRPr="000E3574">
        <w:rPr>
          <w:lang w:val="es-AR"/>
        </w:rPr>
        <w:t xml:space="preserve"> GUI solo captura datos y llama a los módulos existentes.</w:t>
      </w:r>
    </w:p>
    <w:p w:rsidR="00085715" w:rsidRDefault="00383CC7">
      <w:pPr>
        <w:pStyle w:val="Ttulo1"/>
      </w:pPr>
      <w:r>
        <w:t>7. Conceptos clave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Modularidad: cada archivo tiene una responsabilidad concreta.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JSON: configuración y lote de datos de entrada.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CSV: persistencia simple, legible y compatible con planillas.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Recursi</w:t>
      </w:r>
      <w:r w:rsidRPr="000E3574">
        <w:rPr>
          <w:lang w:val="es-AR"/>
        </w:rPr>
        <w:t>ón: cálculo de bloques con acumulador de minutos tarifados.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Eventos: tkinter reacciona a cambios de variables y clics.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Validación: normalizar primero, validar después y recién entonces calcular.</w:t>
      </w:r>
    </w:p>
    <w:p w:rsidR="00085715" w:rsidRPr="000E3574" w:rsidRDefault="00383CC7">
      <w:pPr>
        <w:pStyle w:val="Ttulo1"/>
        <w:rPr>
          <w:lang w:val="es-AR"/>
        </w:rPr>
      </w:pPr>
      <w:r w:rsidRPr="000E3574">
        <w:rPr>
          <w:lang w:val="es-AR"/>
        </w:rPr>
        <w:lastRenderedPageBreak/>
        <w:t>8. Preguntas generales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 xml:space="preserve">Pregunta: </w:t>
      </w:r>
      <w:r w:rsidRPr="000E3574">
        <w:rPr>
          <w:lang w:val="es-AR"/>
        </w:rPr>
        <w:t>¿Qué hace el sistema?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>Respue</w:t>
      </w:r>
      <w:r w:rsidRPr="000E3574">
        <w:rPr>
          <w:b/>
          <w:lang w:val="es-AR"/>
        </w:rPr>
        <w:t xml:space="preserve">sta: </w:t>
      </w:r>
      <w:r w:rsidRPr="000E3574">
        <w:rPr>
          <w:lang w:val="es-AR"/>
        </w:rPr>
        <w:t>Registra cobros manuales, procesa un lote desde JSON y genera reportes CSV. Además, ofrece una GUI para el cobro manual.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 xml:space="preserve">Pregunta: </w:t>
      </w:r>
      <w:r w:rsidRPr="000E3574">
        <w:rPr>
          <w:lang w:val="es-AR"/>
        </w:rPr>
        <w:t>¿Por qué está dividido en módulos?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 xml:space="preserve">Respuesta: </w:t>
      </w:r>
      <w:r w:rsidRPr="000E3574">
        <w:rPr>
          <w:lang w:val="es-AR"/>
        </w:rPr>
        <w:t>Para separar responsabilidades, facilitar las pruebas y evitar duplicar la</w:t>
      </w:r>
      <w:r w:rsidRPr="000E3574">
        <w:rPr>
          <w:lang w:val="es-AR"/>
        </w:rPr>
        <w:t xml:space="preserve"> lógica entre consola, GUI y lote.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 xml:space="preserve">Pregunta: </w:t>
      </w:r>
      <w:r w:rsidRPr="000E3574">
        <w:rPr>
          <w:lang w:val="es-AR"/>
        </w:rPr>
        <w:t>¿Qué desafío de nivel 2 eligieron?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 xml:space="preserve">Respuesta: </w:t>
      </w:r>
      <w:r w:rsidRPr="000E3574">
        <w:rPr>
          <w:lang w:val="es-AR"/>
        </w:rPr>
        <w:t>La GUI con tkinter para el módulo de Cobro Manual en Ventanilla.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 xml:space="preserve">Pregunta: </w:t>
      </w:r>
      <w:r w:rsidRPr="000E3574">
        <w:rPr>
          <w:lang w:val="es-AR"/>
        </w:rPr>
        <w:t>¿Por qué no usaron SQLite?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 xml:space="preserve">Respuesta: </w:t>
      </w:r>
      <w:r w:rsidRPr="000E3574">
        <w:rPr>
          <w:lang w:val="es-AR"/>
        </w:rPr>
        <w:t xml:space="preserve">Porque el desafío elegido es GUI y la consigna base </w:t>
      </w:r>
      <w:r w:rsidRPr="000E3574">
        <w:rPr>
          <w:lang w:val="es-AR"/>
        </w:rPr>
        <w:t>solo exige CSV. SQLite habría sumado tiempo y no era necesario.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 xml:space="preserve">Pregunta: </w:t>
      </w:r>
      <w:r w:rsidRPr="000E3574">
        <w:rPr>
          <w:lang w:val="es-AR"/>
        </w:rPr>
        <w:t>¿Cómo se guardan los datos?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 xml:space="preserve">Respuesta: </w:t>
      </w:r>
      <w:r w:rsidRPr="000E3574">
        <w:rPr>
          <w:lang w:val="es-AR"/>
        </w:rPr>
        <w:t>El lote se escribe en liquidacion.csv y rechazados.csv. El cobro manual se acumula en liquidacion-manual.csv.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 xml:space="preserve">Pregunta: </w:t>
      </w:r>
      <w:r w:rsidRPr="000E3574">
        <w:rPr>
          <w:lang w:val="es-AR"/>
        </w:rPr>
        <w:t>¿Qué pasa si un JSON es</w:t>
      </w:r>
      <w:r w:rsidRPr="000E3574">
        <w:rPr>
          <w:lang w:val="es-AR"/>
        </w:rPr>
        <w:t>tá mal?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 xml:space="preserve">Respuesta: </w:t>
      </w:r>
      <w:r w:rsidRPr="000E3574">
        <w:rPr>
          <w:lang w:val="es-AR"/>
        </w:rPr>
        <w:t>json_repo valida estructura y claves. main muestra el error y no procesa.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 xml:space="preserve">Pregunta: </w:t>
      </w:r>
      <w:r w:rsidRPr="000E3574">
        <w:rPr>
          <w:lang w:val="es-AR"/>
        </w:rPr>
        <w:t>¿Cómo probaron el sistema?</w:t>
      </w:r>
    </w:p>
    <w:p w:rsidR="00085715" w:rsidRPr="000E3574" w:rsidRDefault="00383CC7">
      <w:pPr>
        <w:rPr>
          <w:lang w:val="es-AR"/>
        </w:rPr>
      </w:pPr>
      <w:r w:rsidRPr="000E3574">
        <w:rPr>
          <w:b/>
          <w:lang w:val="es-AR"/>
        </w:rPr>
        <w:t xml:space="preserve">Respuesta: </w:t>
      </w:r>
      <w:r w:rsidRPr="000E3574">
        <w:rPr>
          <w:lang w:val="es-AR"/>
        </w:rPr>
        <w:t>Con pruebas automáticas en pruebas.py y una prueba manual de la GUI.</w:t>
      </w:r>
    </w:p>
    <w:p w:rsidR="00085715" w:rsidRDefault="00383CC7">
      <w:pPr>
        <w:pStyle w:val="Ttulo1"/>
      </w:pPr>
      <w:r>
        <w:t>9. Checklist general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[ ] Tener abierta la carp</w:t>
      </w:r>
      <w:r w:rsidRPr="000E3574">
        <w:rPr>
          <w:lang w:val="es-AR"/>
        </w:rPr>
        <w:t>eta autopark.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[ ] Tener a mano tarifas.json y movimientos.json.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[ ] Ejecutar python pruebas.py antes de la defensa.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[ ] Probar la opción 2 y verificar 30/3/$129.000.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[ ] Probar la GUI con 210 minutos y lavado.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>[ ] Tener liquidacion-manual.csv visible.</w:t>
      </w:r>
    </w:p>
    <w:p w:rsidR="00085715" w:rsidRPr="000E3574" w:rsidRDefault="00383CC7">
      <w:pPr>
        <w:pStyle w:val="Listaconvietas"/>
        <w:rPr>
          <w:lang w:val="es-AR"/>
        </w:rPr>
      </w:pPr>
      <w:r w:rsidRPr="000E3574">
        <w:rPr>
          <w:lang w:val="es-AR"/>
        </w:rPr>
        <w:t xml:space="preserve">[ ] </w:t>
      </w:r>
      <w:r w:rsidRPr="000E3574">
        <w:rPr>
          <w:lang w:val="es-AR"/>
        </w:rPr>
        <w:t>Saber explicar la recursión con el ejemplo de 135 minutos.</w:t>
      </w:r>
    </w:p>
    <w:p w:rsidR="00085715" w:rsidRPr="000E3574" w:rsidRDefault="00383CC7">
      <w:pPr>
        <w:pStyle w:val="Ttulo1"/>
        <w:rPr>
          <w:lang w:val="es-AR"/>
        </w:rPr>
      </w:pPr>
      <w:r w:rsidRPr="000E3574">
        <w:rPr>
          <w:lang w:val="es-AR"/>
        </w:rPr>
        <w:t>10. Nota sobre el enunciado</w:t>
      </w:r>
    </w:p>
    <w:p w:rsidR="00085715" w:rsidRDefault="00383CC7">
      <w:r w:rsidRPr="000E3574">
        <w:rPr>
          <w:i/>
          <w:lang w:val="es-AR"/>
        </w:rPr>
        <w:t xml:space="preserve">El ENUNCIADO.pdf dice Modalidad Individual. </w:t>
      </w:r>
      <w:r>
        <w:rPr>
          <w:i/>
        </w:rPr>
        <w:t>El catálogo DESAFIOS_VALOR_AGREGADO.pdf indica que la modalidad en dupla exige un desafío de NIVEL 2. Para la defensa, llevar</w:t>
      </w:r>
      <w:r>
        <w:rPr>
          <w:i/>
        </w:rPr>
        <w:t xml:space="preserve"> impreso el catálogo y aclarar que se optó por la GUI, que es el desafío 2 del nivel 2.</w:t>
      </w:r>
    </w:p>
    <w:p w:rsidR="00085715" w:rsidRDefault="00383CC7">
      <w:r>
        <w:rPr>
          <w:i/>
        </w:rPr>
        <w:t>El DOCX del profesor presenta una recursión que no coincide con el ejemplo explícito de 135 minutos del enunciado. El sistema sigue el enunciado: 135 minutos = 4 bloque</w:t>
      </w:r>
      <w:r>
        <w:rPr>
          <w:i/>
        </w:rPr>
        <w:t>s de 30 + 1 hora adicional = $4.000.</w:t>
      </w:r>
    </w:p>
    <w:sectPr w:rsidR="00085715" w:rsidSect="00034616">
      <w:footerReference w:type="default" r:id="rId8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3CC7" w:rsidRDefault="00383CC7">
      <w:pPr>
        <w:spacing w:after="0" w:line="240" w:lineRule="auto"/>
      </w:pPr>
      <w:r>
        <w:separator/>
      </w:r>
    </w:p>
  </w:endnote>
  <w:endnote w:type="continuationSeparator" w:id="0">
    <w:p w:rsidR="00383CC7" w:rsidRDefault="00383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5715" w:rsidRDefault="00383CC7">
    <w:pPr>
      <w:pStyle w:val="Piedepgina"/>
      <w:jc w:val="center"/>
    </w:pPr>
    <w:r>
      <w:t>AutoPark - Documentación de defensa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3CC7" w:rsidRDefault="00383CC7">
      <w:pPr>
        <w:spacing w:after="0" w:line="240" w:lineRule="auto"/>
      </w:pPr>
      <w:r>
        <w:separator/>
      </w:r>
    </w:p>
  </w:footnote>
  <w:footnote w:type="continuationSeparator" w:id="0">
    <w:p w:rsidR="00383CC7" w:rsidRDefault="00383C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5715"/>
    <w:rsid w:val="000E3574"/>
    <w:rsid w:val="0015074B"/>
    <w:rsid w:val="0029639D"/>
    <w:rsid w:val="00326F90"/>
    <w:rsid w:val="00383C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ADB35"/>
  <w14:defaultImageDpi w14:val="300"/>
  <w15:docId w15:val="{7D7F578F-C01F-4265-8034-9C2B6D469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8487EA-7E1D-4460-BA89-EBE90AAE4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793</Words>
  <Characters>4524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general y guion de defensa</dc:title>
  <dc:subject>AutoPark - Documentación de defensa</dc:subject>
  <dc:creator>Equipo AutoPark</dc:creator>
  <cp:keywords/>
  <dc:description>generated by python-docx</dc:description>
  <cp:lastModifiedBy>Joa</cp:lastModifiedBy>
  <cp:revision>2</cp:revision>
  <dcterms:created xsi:type="dcterms:W3CDTF">2013-12-23T23:15:00Z</dcterms:created>
  <dcterms:modified xsi:type="dcterms:W3CDTF">2026-10-26T19:22:00Z</dcterms:modified>
  <cp:category/>
</cp:coreProperties>
</file>