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AutoPark</w:t>
      </w:r>
    </w:p>
    <w:p>
      <w:pPr>
        <w:jc w:val="center"/>
      </w:pPr>
      <w:r>
        <w:rPr>
          <w:color w:val="404040"/>
          <w:sz w:val="28"/>
        </w:rPr>
        <w:t>Sistema de Gestión de Estacionamiento</w:t>
      </w:r>
    </w:p>
    <w:p>
      <w:pPr>
        <w:pStyle w:val="Title"/>
        <w:jc w:val="center"/>
      </w:pPr>
      <w:r>
        <w:t>Persistencia en CSV</w:t>
      </w:r>
    </w:p>
    <w:p>
      <w:pPr>
        <w:jc w:val="center"/>
      </w:pPr>
      <w:r>
        <w:rPr>
          <w:i/>
        </w:rPr>
        <w:t>Reportes del lote y acumulación del cobro manual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t>Materia</w:t>
            </w:r>
          </w:p>
        </w:tc>
        <w:tc>
          <w:tcPr>
            <w:tcW w:type="dxa" w:w="4873"/>
          </w:tcPr>
          <w:p>
            <w:r>
              <w:t>Programación I / II</w:t>
            </w:r>
          </w:p>
        </w:tc>
      </w:tr>
      <w:tr>
        <w:tc>
          <w:tcPr>
            <w:tcW w:type="dxa" w:w="4873"/>
          </w:tcPr>
          <w:p>
            <w:r>
              <w:t>Proyecto</w:t>
            </w:r>
          </w:p>
        </w:tc>
        <w:tc>
          <w:tcPr>
            <w:tcW w:type="dxa" w:w="4873"/>
          </w:tcPr>
          <w:p>
            <w:r>
              <w:t>2.º Examen Parcial - AutoPark</w:t>
            </w:r>
          </w:p>
        </w:tc>
      </w:tr>
      <w:tr>
        <w:tc>
          <w:tcPr>
            <w:tcW w:type="dxa" w:w="4873"/>
          </w:tcPr>
          <w:p>
            <w:r>
              <w:t>Documento</w:t>
            </w:r>
          </w:p>
        </w:tc>
        <w:tc>
          <w:tcPr>
            <w:tcW w:type="dxa" w:w="4873"/>
          </w:tcPr>
          <w:p>
            <w:r>
              <w:t>04 de 09</w:t>
            </w:r>
          </w:p>
        </w:tc>
      </w:tr>
      <w:tr>
        <w:tc>
          <w:tcPr>
            <w:tcW w:type="dxa" w:w="4873"/>
          </w:tcPr>
          <w:p>
            <w:r>
              <w:t>Modalidad</w:t>
            </w:r>
          </w:p>
        </w:tc>
        <w:tc>
          <w:tcPr>
            <w:tcW w:type="dxa" w:w="4873"/>
          </w:tcPr>
          <w:p>
            <w:r>
              <w:t>Dupla - Desafío Nivel 2: GUI con tkinter</w:t>
            </w:r>
          </w:p>
        </w:tc>
      </w:tr>
      <w:tr>
        <w:tc>
          <w:tcPr>
            <w:tcW w:type="dxa" w:w="4873"/>
          </w:tcPr>
          <w:p>
            <w:r>
              <w:t>Fecha</w:t>
            </w:r>
          </w:p>
        </w:tc>
        <w:tc>
          <w:tcPr>
            <w:tcW w:type="dxa" w:w="4873"/>
          </w:tcPr>
          <w:p>
            <w:r>
              <w:t>25/10/2026</w:t>
            </w:r>
          </w:p>
        </w:tc>
      </w:tr>
    </w:tbl>
    <w:p>
      <w:r>
        <w:br w:type="page"/>
      </w:r>
    </w:p>
    <w:p>
      <w:pPr>
        <w:pStyle w:val="Heading1"/>
      </w:pPr>
      <w:r>
        <w:t>1. Objetivo de la fase</w:t>
      </w:r>
    </w:p>
    <w:p>
      <w:r>
        <w:rPr>
          <w:b w:val="0"/>
          <w:i w:val="0"/>
        </w:rPr>
        <w:t>Guardar los resultados en archivos CSV legibles por personas y por planillas. El lote sobrescribe sus reportes; el cobro manual acumula los registros.</w:t>
      </w:r>
    </w:p>
    <w:p>
      <w:pPr>
        <w:pStyle w:val="Heading1"/>
      </w:pPr>
      <w:r>
        <w:t>2. Archivos CSV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/>
          </w:tcPr>
          <w:p>
            <w:r/>
            <w:r>
              <w:rPr>
                <w:b/>
              </w:rPr>
              <w:t>Archivo</w:t>
            </w:r>
          </w:p>
        </w:tc>
        <w:tc>
          <w:tcPr>
            <w:tcW w:type="dxa" w:w="3249"/>
            <w:shd w:fill="D9E2F3"/>
          </w:tcPr>
          <w:p>
            <w:r/>
            <w:r>
              <w:rPr>
                <w:b/>
              </w:rPr>
              <w:t>Modo</w:t>
            </w:r>
          </w:p>
        </w:tc>
        <w:tc>
          <w:tcPr>
            <w:tcW w:type="dxa" w:w="3249"/>
            <w:shd w:fill="D9E2F3"/>
          </w:tcPr>
          <w:p>
            <w:r/>
            <w:r>
              <w:rPr>
                <w:b/>
              </w:rPr>
              <w:t>Contenido</w:t>
            </w:r>
          </w:p>
        </w:tc>
      </w:tr>
      <w:tr>
        <w:tc>
          <w:tcPr>
            <w:tcW w:type="dxa" w:w="3249"/>
          </w:tcPr>
          <w:p>
            <w:r>
              <w:t>liquidacion.csv</w:t>
            </w:r>
          </w:p>
        </w:tc>
        <w:tc>
          <w:tcPr>
            <w:tcW w:type="dxa" w:w="3249"/>
          </w:tcPr>
          <w:p>
            <w:r>
              <w:t>Sobrescribir</w:t>
            </w:r>
          </w:p>
        </w:tc>
        <w:tc>
          <w:tcPr>
            <w:tcW w:type="dxa" w:w="3249"/>
          </w:tcPr>
          <w:p>
            <w:r>
              <w:t>Movimientos válidos del lote</w:t>
            </w:r>
          </w:p>
        </w:tc>
      </w:tr>
      <w:tr>
        <w:tc>
          <w:tcPr>
            <w:tcW w:type="dxa" w:w="3249"/>
          </w:tcPr>
          <w:p>
            <w:r>
              <w:t>rechazados.csv</w:t>
            </w:r>
          </w:p>
        </w:tc>
        <w:tc>
          <w:tcPr>
            <w:tcW w:type="dxa" w:w="3249"/>
          </w:tcPr>
          <w:p>
            <w:r>
              <w:t>Sobrescribir</w:t>
            </w:r>
          </w:p>
        </w:tc>
        <w:tc>
          <w:tcPr>
            <w:tcW w:type="dxa" w:w="3249"/>
          </w:tcPr>
          <w:p>
            <w:r>
              <w:t>Movimientos inválidos y su motivo</w:t>
            </w:r>
          </w:p>
        </w:tc>
      </w:tr>
      <w:tr>
        <w:tc>
          <w:tcPr>
            <w:tcW w:type="dxa" w:w="3249"/>
          </w:tcPr>
          <w:p>
            <w:r>
              <w:t>liquidacion-manual.csv</w:t>
            </w:r>
          </w:p>
        </w:tc>
        <w:tc>
          <w:tcPr>
            <w:tcW w:type="dxa" w:w="3249"/>
          </w:tcPr>
          <w:p>
            <w:r>
              <w:t>Acumular</w:t>
            </w:r>
          </w:p>
        </w:tc>
        <w:tc>
          <w:tcPr>
            <w:tcW w:type="dxa" w:w="3249"/>
          </w:tcPr>
          <w:p>
            <w:r>
              <w:t>Cobros manuales históricos</w:t>
            </w:r>
          </w:p>
        </w:tc>
      </w:tr>
    </w:tbl>
    <w:p>
      <w:pPr>
        <w:pStyle w:val="Heading1"/>
      </w:pPr>
      <w:r>
        <w:t>3. Columnas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CSV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Columnas</w:t>
            </w:r>
          </w:p>
        </w:tc>
      </w:tr>
      <w:tr>
        <w:tc>
          <w:tcPr>
            <w:tcW w:type="dxa" w:w="4873"/>
          </w:tcPr>
          <w:p>
            <w:r>
              <w:t>liquidacion.csv</w:t>
            </w:r>
          </w:p>
        </w:tc>
        <w:tc>
          <w:tcPr>
            <w:tcW w:type="dxa" w:w="4873"/>
          </w:tcPr>
          <w:p>
            <w:r>
              <w:t>id, fecha_operacion, patente, tipo_vehiculo, entrada, salida, minutos, base, bonificacion, lavado, total_cobrado</w:t>
            </w:r>
          </w:p>
        </w:tc>
      </w:tr>
      <w:tr>
        <w:tc>
          <w:tcPr>
            <w:tcW w:type="dxa" w:w="4873"/>
          </w:tcPr>
          <w:p>
            <w:r>
              <w:t>liquidacion-manual.csv</w:t>
            </w:r>
          </w:p>
        </w:tc>
        <w:tc>
          <w:tcPr>
            <w:tcW w:type="dxa" w:w="4873"/>
          </w:tcPr>
          <w:p>
            <w:r>
              <w:t>id, fecha_operacion, patente, tipo_vehiculo, dias, entrada, salida, minutos, base, bonificacion, lavado, total_cobrado</w:t>
            </w:r>
          </w:p>
        </w:tc>
      </w:tr>
      <w:tr>
        <w:tc>
          <w:tcPr>
            <w:tcW w:type="dxa" w:w="4873"/>
          </w:tcPr>
          <w:p>
            <w:r>
              <w:t>rechazados.csv</w:t>
            </w:r>
          </w:p>
        </w:tc>
        <w:tc>
          <w:tcPr>
            <w:tcW w:type="dxa" w:w="4873"/>
          </w:tcPr>
          <w:p>
            <w:r>
              <w:t>id, patente, tipo_vehiculo, entrada, salida, motivo</w:t>
            </w:r>
          </w:p>
        </w:tc>
      </w:tr>
    </w:tbl>
    <w:p>
      <w:pPr>
        <w:pStyle w:val="Heading1"/>
      </w:pPr>
      <w:r>
        <w:t>4. Sobrescribir vs. acumular</w:t>
      </w:r>
    </w:p>
    <w:p>
      <w:r>
        <w:rPr>
          <w:b w:val="0"/>
          <w:i w:val="0"/>
        </w:rPr>
        <w:t>El lote se procesa completo cada vez, por eso sus CSV se abren en modo w y se vuelven a generar. El cobro manual, en cambio, representa transacciones sucesivas: se abre en modo a para no perder las anteriores.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agregar_liquidacion_manual(registro, ruta=CSV_MANUAL):</w:t>
      </w:r>
      <w:r>
        <w:br/>
      </w:r>
      <w:r>
        <w:rPr>
          <w:rFonts w:ascii="Consolas" w:hAnsi="Consolas"/>
          <w:sz w:val="18"/>
        </w:rPr>
        <w:t xml:space="preserve">    ruta = Path(ruta)</w:t>
      </w:r>
      <w:r>
        <w:br/>
      </w:r>
      <w:r>
        <w:rPr>
          <w:rFonts w:ascii="Consolas" w:hAnsi="Consolas"/>
          <w:sz w:val="18"/>
        </w:rPr>
        <w:t xml:space="preserve">    existe = ruta.exists() and ruta.stat().st_size &gt; 0</w:t>
      </w:r>
      <w:r>
        <w:br/>
      </w:r>
      <w:r>
        <w:rPr>
          <w:rFonts w:ascii="Consolas" w:hAnsi="Consolas"/>
          <w:sz w:val="18"/>
        </w:rPr>
        <w:t xml:space="preserve">    with open(ruta, "a", newline="", encoding="utf-8") as archivo:</w:t>
      </w:r>
      <w:r>
        <w:br/>
      </w:r>
      <w:r>
        <w:rPr>
          <w:rFonts w:ascii="Consolas" w:hAnsi="Consolas"/>
          <w:sz w:val="18"/>
        </w:rPr>
        <w:t xml:space="preserve">        escritor = csv.DictWriter(</w:t>
      </w:r>
      <w:r>
        <w:br/>
      </w:r>
      <w:r>
        <w:rPr>
          <w:rFonts w:ascii="Consolas" w:hAnsi="Consolas"/>
          <w:sz w:val="18"/>
        </w:rPr>
        <w:t xml:space="preserve">            archivo,</w:t>
      </w:r>
      <w:r>
        <w:br/>
      </w:r>
      <w:r>
        <w:rPr>
          <w:rFonts w:ascii="Consolas" w:hAnsi="Consolas"/>
          <w:sz w:val="18"/>
        </w:rPr>
        <w:t xml:space="preserve">            fieldnames=COLUMNAS_MANUAL,</w:t>
      </w:r>
      <w:r>
        <w:br/>
      </w:r>
      <w:r>
        <w:rPr>
          <w:rFonts w:ascii="Consolas" w:hAnsi="Consolas"/>
          <w:sz w:val="18"/>
        </w:rPr>
        <w:t xml:space="preserve">            delimiter=SEPARADOR,</w:t>
      </w:r>
      <w:r>
        <w:br/>
      </w:r>
      <w:r>
        <w:rPr>
          <w:rFonts w:ascii="Consolas" w:hAnsi="Consolas"/>
          <w:sz w:val="18"/>
        </w:rPr>
        <w:t xml:space="preserve">            extrasaction="ignore",</w:t>
      </w:r>
      <w:r>
        <w:br/>
      </w:r>
      <w:r>
        <w:rPr>
          <w:rFonts w:ascii="Consolas" w:hAnsi="Consolas"/>
          <w:sz w:val="18"/>
        </w:rPr>
        <w:t xml:space="preserve">        )</w:t>
      </w:r>
      <w:r>
        <w:br/>
      </w:r>
      <w:r>
        <w:rPr>
          <w:rFonts w:ascii="Consolas" w:hAnsi="Consolas"/>
          <w:sz w:val="18"/>
        </w:rPr>
        <w:t xml:space="preserve">        if not existe:</w:t>
      </w:r>
      <w:r>
        <w:br/>
      </w:r>
      <w:r>
        <w:rPr>
          <w:rFonts w:ascii="Consolas" w:hAnsi="Consolas"/>
          <w:sz w:val="18"/>
        </w:rPr>
        <w:t xml:space="preserve">            escritor.writeheader()</w:t>
      </w:r>
      <w:r>
        <w:br/>
      </w:r>
      <w:r>
        <w:rPr>
          <w:rFonts w:ascii="Consolas" w:hAnsi="Consolas"/>
          <w:sz w:val="18"/>
        </w:rPr>
        <w:t xml:space="preserve">        escritor.writerow(_formatear_registro(registro, COLUMNAS_MANUAL))</w:t>
      </w:r>
    </w:p>
    <w:p>
      <w:pPr>
        <w:pStyle w:val="Heading1"/>
      </w:pPr>
      <w:r>
        <w:t>5. Encabezado único</w:t>
      </w:r>
    </w:p>
    <w:p>
      <w:r>
        <w:rPr>
          <w:b w:val="0"/>
          <w:i w:val="0"/>
        </w:rPr>
        <w:t>Antes de abrir el archivo se comprueba si existe y si tiene contenido. Si no existe o está vacío, se escribe el encabezado. Si ya tiene filas, se agrega solo el registro nuevo.</w:t>
      </w:r>
    </w:p>
    <w:p>
      <w:pPr>
        <w:pStyle w:val="Heading1"/>
      </w:pPr>
      <w:r>
        <w:t>6. Formato de montos</w:t>
      </w:r>
    </w:p>
    <w:p>
      <w:r>
        <w:rPr>
          <w:b w:val="0"/>
          <w:i w:val="0"/>
        </w:rPr>
        <w:t>En pantalla se muestra $ 7.400,00. En el CSV se guarda 7400.00 para que el valor sea numérico y fácil de sumar. La GUI y la consola usan formato_pesos; csv_repo usa dos decimales sin símbolo.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_formatear_registro(registro, columnas):</w:t>
      </w:r>
      <w:r>
        <w:br/>
      </w:r>
      <w:r>
        <w:rPr>
          <w:rFonts w:ascii="Consolas" w:hAnsi="Consolas"/>
          <w:sz w:val="18"/>
        </w:rPr>
        <w:t xml:space="preserve">    fila = {}</w:t>
      </w:r>
      <w:r>
        <w:br/>
      </w:r>
      <w:r>
        <w:rPr>
          <w:rFonts w:ascii="Consolas" w:hAnsi="Consolas"/>
          <w:sz w:val="18"/>
        </w:rPr>
        <w:t xml:space="preserve">    for columna in columnas:</w:t>
      </w:r>
      <w:r>
        <w:br/>
      </w:r>
      <w:r>
        <w:rPr>
          <w:rFonts w:ascii="Consolas" w:hAnsi="Consolas"/>
          <w:sz w:val="18"/>
        </w:rPr>
        <w:t xml:space="preserve">        valor = registro.get(columna, "")</w:t>
      </w:r>
      <w:r>
        <w:br/>
      </w:r>
      <w:r>
        <w:rPr>
          <w:rFonts w:ascii="Consolas" w:hAnsi="Consolas"/>
          <w:sz w:val="18"/>
        </w:rPr>
        <w:t xml:space="preserve">        if columna in CAMPOS_MONTO and valor != "":</w:t>
      </w:r>
      <w:r>
        <w:br/>
      </w:r>
      <w:r>
        <w:rPr>
          <w:rFonts w:ascii="Consolas" w:hAnsi="Consolas"/>
          <w:sz w:val="18"/>
        </w:rPr>
        <w:t xml:space="preserve">            fila[columna] = f"{float(valor):.2f}"</w:t>
      </w:r>
      <w:r>
        <w:br/>
      </w:r>
      <w:r>
        <w:rPr>
          <w:rFonts w:ascii="Consolas" w:hAnsi="Consolas"/>
          <w:sz w:val="18"/>
        </w:rPr>
        <w:t xml:space="preserve">        else:</w:t>
      </w:r>
      <w:r>
        <w:br/>
      </w:r>
      <w:r>
        <w:rPr>
          <w:rFonts w:ascii="Consolas" w:hAnsi="Consolas"/>
          <w:sz w:val="18"/>
        </w:rPr>
        <w:t xml:space="preserve">            fila[columna] = valor</w:t>
      </w:r>
      <w:r>
        <w:br/>
      </w:r>
      <w:r>
        <w:rPr>
          <w:rFonts w:ascii="Consolas" w:hAnsi="Consolas"/>
          <w:sz w:val="18"/>
        </w:rPr>
        <w:t xml:space="preserve">    return fila</w:t>
      </w:r>
    </w:p>
    <w:p>
      <w:pPr>
        <w:pStyle w:val="Heading1"/>
      </w:pPr>
      <w:r>
        <w:t>7. Ejemplo de fila manual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MAN-20261025183000123456,2026-10-25,AF567GG,auto,0,09:00,12:30,</w:t>
      </w:r>
      <w:r>
        <w:br/>
      </w:r>
      <w:r>
        <w:rPr>
          <w:rFonts w:ascii="Consolas" w:hAnsi="Consolas"/>
          <w:sz w:val="18"/>
        </w:rPr>
        <w:t>210,5200.00,2800.00,5000.00,7400.00</w:t>
      </w:r>
    </w:p>
    <w:p>
      <w:r>
        <w:rPr>
          <w:i/>
        </w:rPr>
        <w:t>La fila real va en una sola línea. Aquí se muestra partida para que se lea en el documento.</w:t>
      </w:r>
    </w:p>
    <w:p>
      <w:pPr>
        <w:pStyle w:val="Heading1"/>
      </w:pPr>
      <w:r>
        <w:t>8. Manejo de errores</w:t>
      </w:r>
    </w:p>
    <w:p>
      <w:r>
        <w:rPr>
          <w:b w:val="0"/>
          <w:i w:val="0"/>
        </w:rPr>
        <w:t>Si el archivo está abierto en Excel, Windows puede bloquear la escritura. El sistema captura OSError y muestra un mensaje para que el usuario cierre el archivo y vuelva a intentar. No se pierde el cálculo ya realizado.</w:t>
      </w:r>
    </w:p>
    <w:p>
      <w:pPr>
        <w:pStyle w:val="Heading1"/>
      </w:pPr>
      <w:r>
        <w:t>9. Cómo defender esta fase</w:t>
      </w:r>
    </w:p>
    <w:p>
      <w:pPr>
        <w:pStyle w:val="ListBullet"/>
      </w:pPr>
      <w:r>
        <w:t>El lote genera reportes completos y reproducibles.</w:t>
      </w:r>
    </w:p>
    <w:p>
      <w:pPr>
        <w:pStyle w:val="ListBullet"/>
      </w:pPr>
      <w:r>
        <w:t>El manual acumula porque son operaciones independientes.</w:t>
      </w:r>
    </w:p>
    <w:p>
      <w:pPr>
        <w:pStyle w:val="ListBullet"/>
      </w:pPr>
      <w:r>
        <w:t>El encabezado se escribe una sola vez.</w:t>
      </w:r>
    </w:p>
    <w:p>
      <w:pPr>
        <w:pStyle w:val="ListBullet"/>
      </w:pPr>
      <w:r>
        <w:t>Los montos quedan numéricos en el CSV.</w:t>
      </w:r>
    </w:p>
    <w:p>
      <w:pPr>
        <w:pStyle w:val="ListBullet"/>
      </w:pPr>
      <w:r>
        <w:t>El separador está centralizado en config.py.</w:t>
      </w:r>
    </w:p>
    <w:p>
      <w:pPr>
        <w:pStyle w:val="ListBullet"/>
      </w:pPr>
      <w:r>
        <w:t>Los errores de escritura se informan, no se ocultan.</w:t>
      </w:r>
    </w:p>
    <w:p>
      <w:pPr>
        <w:pStyle w:val="Heading1"/>
      </w:pPr>
      <w:r>
        <w:t>10. Preguntas del docente</w:t>
      </w:r>
    </w:p>
    <w:p>
      <w:r>
        <w:rPr>
          <w:b/>
        </w:rPr>
        <w:t xml:space="preserve">Pregunta: </w:t>
      </w:r>
      <w:r>
        <w:t>¿Por qué el manual es append?</w:t>
      </w:r>
    </w:p>
    <w:p>
      <w:r>
        <w:rPr>
          <w:b/>
        </w:rPr>
        <w:t xml:space="preserve">Respuesta: </w:t>
      </w:r>
      <w:r>
        <w:t>Porque cada cobro es una transacción nueva y no debe borrar las anteriores.</w:t>
      </w:r>
    </w:p>
    <w:p>
      <w:r>
        <w:rPr>
          <w:b/>
        </w:rPr>
        <w:t xml:space="preserve">Pregunta: </w:t>
      </w:r>
      <w:r>
        <w:t>¿Cómo evitás duplicar el encabezado?</w:t>
      </w:r>
    </w:p>
    <w:p>
      <w:r>
        <w:rPr>
          <w:b/>
        </w:rPr>
        <w:t xml:space="preserve">Respuesta: </w:t>
      </w:r>
      <w:r>
        <w:t>Se escribe solo si el archivo no existe o está vacío.</w:t>
      </w:r>
    </w:p>
    <w:p>
      <w:r>
        <w:rPr>
          <w:b/>
        </w:rPr>
        <w:t xml:space="preserve">Pregunta: </w:t>
      </w:r>
      <w:r>
        <w:t>¿Qué pasa si el archivo no existe?</w:t>
      </w:r>
    </w:p>
    <w:p>
      <w:r>
        <w:rPr>
          <w:b/>
        </w:rPr>
        <w:t xml:space="preserve">Respuesta: </w:t>
      </w:r>
      <w:r>
        <w:t>Se crea automáticamente con el encabezado.</w:t>
      </w:r>
    </w:p>
    <w:p>
      <w:r>
        <w:rPr>
          <w:b/>
        </w:rPr>
        <w:t xml:space="preserve">Pregunta: </w:t>
      </w:r>
      <w:r>
        <w:t>¿Qué pasa si está abierto en Excel?</w:t>
      </w:r>
    </w:p>
    <w:p>
      <w:r>
        <w:rPr>
          <w:b/>
        </w:rPr>
        <w:t xml:space="preserve">Respuesta: </w:t>
      </w:r>
      <w:r>
        <w:t>Se captura OSError y se muestra un mensaje para cerrarlo.</w:t>
      </w:r>
    </w:p>
    <w:p>
      <w:r>
        <w:rPr>
          <w:b/>
        </w:rPr>
        <w:t xml:space="preserve">Pregunta: </w:t>
      </w:r>
      <w:r>
        <w:t>¿Por qué coma?</w:t>
      </w:r>
    </w:p>
    <w:p>
      <w:r>
        <w:rPr>
          <w:b/>
        </w:rPr>
        <w:t xml:space="preserve">Respuesta: </w:t>
      </w:r>
      <w:r>
        <w:t>Es el separador estándar y está centralizado por si se necesita cambiar.</w:t>
      </w:r>
    </w:p>
    <w:p>
      <w:pPr>
        <w:pStyle w:val="Heading1"/>
      </w:pPr>
      <w:r>
        <w:t>11. Checklist de la fase</w:t>
      </w:r>
    </w:p>
    <w:p>
      <w:pPr>
        <w:pStyle w:val="ListBullet"/>
      </w:pPr>
      <w:r>
        <w:t>[ ] liquidacion.csv tiene 30 filas después del lote.</w:t>
      </w:r>
    </w:p>
    <w:p>
      <w:pPr>
        <w:pStyle w:val="ListBullet"/>
      </w:pPr>
      <w:r>
        <w:t>[ ] rechazados.csv tiene 3 filas.</w:t>
      </w:r>
    </w:p>
    <w:p>
      <w:pPr>
        <w:pStyle w:val="ListBullet"/>
      </w:pPr>
      <w:r>
        <w:t>[ ] liquidacion-manual.csv acumula dos registros seguidos.</w:t>
      </w:r>
    </w:p>
    <w:p>
      <w:pPr>
        <w:pStyle w:val="ListBullet"/>
      </w:pPr>
      <w:r>
        <w:t>[ ] El encabezado aparece una sola vez.</w:t>
      </w:r>
    </w:p>
    <w:p>
      <w:pPr>
        <w:pStyle w:val="ListBullet"/>
      </w:pPr>
      <w:r>
        <w:t>[ ] Los montos tienen dos decimales.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AutoPark - Documentación de defensa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Persistencia en CSV</dc:title>
  <dc:subject>AutoPark - Documentación de defensa</dc:subject>
  <dc:creator>Equipo AutoPark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