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Title:</w:t>
      </w:r>
    </w:p>
    <w:p>
      <w:pPr>
        <w:pStyle w:val="Normal"/>
        <w:bidi w:val="0"/>
        <w:jc w:val="left"/>
        <w:rPr/>
      </w:pPr>
      <w:r>
        <w:rPr/>
        <w:t>- Decades of Data: Long-Term Guanaco Monitoring and Conservation Insights from Argentina’s Protected Areas</w:t>
      </w:r>
    </w:p>
    <w:p>
      <w:pPr>
        <w:pStyle w:val="Normal"/>
        <w:bidi w:val="0"/>
        <w:jc w:val="left"/>
        <w:rPr/>
      </w:pPr>
      <w:r>
        <w:rPr/>
        <w:t>- Guardians of the Grasslands: Long-Term Guanaco Monitoring and Conservation Strategies in Argentina</w:t>
      </w:r>
    </w:p>
    <w:p>
      <w:pPr>
        <w:pStyle w:val="Normal"/>
        <w:bidi w:val="0"/>
        <w:jc w:val="left"/>
        <w:rPr/>
      </w:pPr>
      <w:r>
        <w:rPr/>
        <w:t>- From Data to Action: Lessons in Guanaco Conservation from Argentina's Protected Regions</w:t>
      </w:r>
    </w:p>
    <w:p>
      <w:pPr>
        <w:pStyle w:val="Normal"/>
        <w:bidi w:val="0"/>
        <w:jc w:val="left"/>
        <w:rPr/>
      </w:pPr>
      <w:r>
        <w:rPr/>
        <w:t>- Echoes of Degradation and Hope: Guanaco Monitoring in the Recovery of Patagonia’s Protected Regions</w:t>
      </w:r>
    </w:p>
    <w:p>
      <w:pPr>
        <w:pStyle w:val="Normal"/>
        <w:bidi w:val="0"/>
        <w:jc w:val="left"/>
        <w:rPr/>
      </w:pPr>
      <w:r>
        <w:rPr/>
        <w:t xml:space="preserve">- Witnesses of Change: Monitoring Guanaco Populations Amid Patagonia's Degradation and Recovery in Argentine Protected Areas </w:t>
      </w:r>
    </w:p>
    <w:p>
      <w:pPr>
        <w:pStyle w:val="Normal"/>
        <w:bidi w:val="0"/>
        <w:jc w:val="left"/>
        <w:rPr/>
      </w:pPr>
      <w:r>
        <w:rPr/>
      </w:r>
    </w:p>
    <w:p>
      <w:pPr>
        <w:pStyle w:val="Normal"/>
        <w:bidi w:val="0"/>
        <w:jc w:val="left"/>
        <w:rPr/>
      </w:pPr>
      <w:r>
        <w:rPr/>
      </w:r>
    </w:p>
    <w:p>
      <w:pPr>
        <w:pStyle w:val="Normal"/>
        <w:bidi w:val="0"/>
        <w:jc w:val="left"/>
        <w:rPr/>
      </w:pPr>
      <w:r>
        <w:rPr/>
        <w:t>Idea:</w:t>
      </w:r>
    </w:p>
    <w:p>
      <w:pPr>
        <w:pStyle w:val="Normal"/>
        <w:bidi w:val="0"/>
        <w:jc w:val="left"/>
        <w:rPr/>
      </w:pPr>
      <w:r>
        <w:rPr/>
        <w:t xml:space="preserve">Mostrar datos analizados de diez años de monitoreo de guanacos </w:t>
      </w:r>
      <w:r>
        <w:rPr/>
        <w:t>a 20 años del área protegida</w:t>
      </w:r>
    </w:p>
    <w:p>
      <w:pPr>
        <w:pStyle w:val="Normal"/>
        <w:bidi w:val="0"/>
        <w:jc w:val="left"/>
        <w:rPr/>
      </w:pPr>
      <w:r>
        <w:rPr/>
        <w:t>Mostrar estabilidad general de la población, e incerteza de la estimación</w:t>
      </w:r>
    </w:p>
    <w:p>
      <w:pPr>
        <w:pStyle w:val="Normal"/>
        <w:bidi w:val="0"/>
        <w:jc w:val="left"/>
        <w:rPr/>
      </w:pPr>
      <w:r>
        <w:rPr/>
        <w:t>Mostrar diferencias entre momentos del año</w:t>
      </w:r>
    </w:p>
    <w:p>
      <w:pPr>
        <w:pStyle w:val="Normal"/>
        <w:bidi w:val="0"/>
        <w:jc w:val="left"/>
        <w:rPr/>
      </w:pPr>
      <w:r>
        <w:rPr/>
        <w:t>Hablar de dificultades</w:t>
      </w:r>
    </w:p>
    <w:p>
      <w:pPr>
        <w:pStyle w:val="Normal"/>
        <w:bidi w:val="0"/>
        <w:jc w:val="left"/>
        <w:rPr/>
      </w:pPr>
      <w:r>
        <w:rPr/>
        <w:t xml:space="preserve">Incorporar recuperación de la vegetación? Comparación con la línea de base? </w:t>
      </w:r>
      <w:r>
        <w:rPr/>
        <w:t>Imágenes sat?</w:t>
      </w:r>
    </w:p>
    <w:p>
      <w:pPr>
        <w:pStyle w:val="Normal"/>
        <w:bidi w:val="0"/>
        <w:jc w:val="left"/>
        <w:rPr>
          <w:b/>
          <w:b/>
          <w:bCs/>
        </w:rPr>
      </w:pPr>
      <w:r>
        <w:rPr>
          <w:b/>
          <w:bCs/>
        </w:rPr>
        <w:t>Recuperación con misma cantidad de guanacos: sin daño ni interrupción de recuperación por guanacos</w:t>
      </w:r>
    </w:p>
    <w:p>
      <w:pPr>
        <w:pStyle w:val="Normal"/>
        <w:bidi w:val="0"/>
        <w:jc w:val="left"/>
        <w:rPr/>
      </w:pPr>
      <w:r>
        <w:rPr/>
      </w:r>
    </w:p>
    <w:p>
      <w:pPr>
        <w:pStyle w:val="Normal"/>
        <w:bidi w:val="0"/>
        <w:jc w:val="left"/>
        <w:rPr/>
      </w:pPr>
      <w:r>
        <w:rPr/>
        <w:t>Intro:</w:t>
      </w:r>
    </w:p>
    <w:p>
      <w:pPr>
        <w:pStyle w:val="Normal"/>
        <w:bidi w:val="0"/>
        <w:jc w:val="left"/>
        <w:rPr/>
      </w:pPr>
      <w:r>
        <w:rPr/>
        <w:t>Historia de deterioro de la Patagonia</w:t>
      </w:r>
    </w:p>
    <w:p>
      <w:pPr>
        <w:pStyle w:val="Normal"/>
        <w:bidi w:val="0"/>
        <w:jc w:val="left"/>
        <w:rPr/>
      </w:pPr>
      <w:r>
        <w:rPr/>
        <w:t>Guanacos como testigos del deterioro, con interrupción de movimientos, coexistencia ovejas</w:t>
      </w:r>
    </w:p>
    <w:p>
      <w:pPr>
        <w:pStyle w:val="Normal"/>
        <w:bidi w:val="0"/>
        <w:jc w:val="left"/>
        <w:rPr/>
      </w:pPr>
      <w:r>
        <w:rPr/>
        <w:t>ML como área protegida que permite la recuperación pasiva del área (</w:t>
      </w:r>
    </w:p>
    <w:p>
      <w:pPr>
        <w:pStyle w:val="Normal"/>
        <w:bidi w:val="0"/>
        <w:jc w:val="left"/>
        <w:rPr/>
      </w:pPr>
      <w:r>
        <w:rPr/>
      </w:r>
    </w:p>
    <w:p>
      <w:pPr>
        <w:pStyle w:val="Normal"/>
        <w:bidi w:val="0"/>
        <w:jc w:val="left"/>
        <w:rPr/>
      </w:pPr>
      <w:r>
        <w:rPr/>
      </w:r>
    </w:p>
    <w:p>
      <w:pPr>
        <w:pStyle w:val="Normal"/>
        <w:bidi w:val="0"/>
        <w:jc w:val="left"/>
        <w:rPr/>
      </w:pPr>
      <w:r>
        <w:rPr/>
        <w:t>Métodos:</w:t>
      </w:r>
    </w:p>
    <w:p>
      <w:pPr>
        <w:pStyle w:val="Normal"/>
        <w:bidi w:val="0"/>
        <w:jc w:val="left"/>
        <w:rPr/>
      </w:pPr>
      <w:r>
        <w:rPr/>
      </w:r>
    </w:p>
    <w:p>
      <w:pPr>
        <w:pStyle w:val="Normal"/>
        <w:bidi w:val="0"/>
        <w:jc w:val="left"/>
        <w:rPr/>
      </w:pPr>
      <w:r>
        <w:rPr/>
        <w:t xml:space="preserve">Dsiatnce: </w:t>
      </w:r>
      <w:r>
        <w:rPr/>
        <w:t xml:space="preserve">We fitted detection function models using the R package distance (Miller, Rexstad, Thomas, et al., 2019; R Core Team, 2017, version 0.9.8). Distance data for all species were truncated to improve model fitting and reduce bias (Buckland et al., 2001). We explored models with uniform, half-normal, and hazard rate key functions and cosine, simple polynomial, and hermite polynomial adjustments, both with and without observation-level covariates (Supporting Information). For further details on density, abundance, and variance estimation in distance sampling, see Buckland et al. (2001, 2004, 2015), Fewster et al. (2009), and Miller, Rexstad, Thomas, et al. (2019).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Ref:</w:t>
      </w:r>
    </w:p>
    <w:p>
      <w:pPr>
        <w:pStyle w:val="Normal"/>
        <w:bidi w:val="0"/>
        <w:jc w:val="left"/>
        <w:rPr/>
      </w:pPr>
      <w:hyperlink r:id="rId3">
        <w:r>
          <w:rPr>
            <w:rStyle w:val="EnlacedeInternet"/>
          </w:rPr>
          <w:t>https://conbio.onlinelibrary.wiley.com/doi/pdfdirect/10.1111/csp2.614</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EnlacedeInternet">
    <w:name w:val="Hyperlink"/>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bio.onlinelibrary.wiley.com/doi/pdfdirect/10.1111/csp2.614"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LibreOffice/7.4.0.3$Windows_X86_64 LibreOffice_project/f85e47c08ddd19c015c0114a68350214f7066f5a</Application>
  <AppVersion>15.0000</AppVersion>
  <Pages>1</Pages>
  <Words>267</Words>
  <Characters>1658</Characters>
  <CharactersWithSpaces>1906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2024-08-22T11:14:14Z</dcterms:created>
  <dc:creator/>
  <dc:description/>
  <dc:language>es-AR</dc:language>
  <cp:lastModifiedBy/>
  <dcterms:modified xsi:type="dcterms:W3CDTF">2024-08-22T16:45:49Z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