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 w:ascii="Calibri" w:hAnsi="Calibri"/>
          <w:b/>
          <w:bCs/>
          <w:color w:val="1B2631"/>
          <w:sz w:val="40"/>
          <w:szCs w:val="40"/>
        </w:rPr>
        <w:t>Instructivo de Despliegue a Producción</w:t>
      </w:r>
    </w:p>
    <w:p>
      <w:pPr>
        <w:pStyle w:val="Normal"/>
        <w:spacing w:before="0" w:after="40"/>
        <w:jc w:val="center"/>
        <w:rPr/>
      </w:pPr>
      <w:r>
        <w:rPr>
          <w:rFonts w:eastAsia="Calibri" w:cs="Calibri" w:ascii="Calibri" w:hAnsi="Calibri"/>
          <w:b/>
          <w:bCs/>
          <w:color w:val="2E4053"/>
          <w:sz w:val="28"/>
          <w:szCs w:val="28"/>
        </w:rPr>
        <w:t>Sistema de Registro Único de Femicidios (RUFEM)</w:t>
      </w:r>
    </w:p>
    <w:p>
      <w:pPr>
        <w:pStyle w:val="Normal"/>
        <w:spacing w:before="0" w:after="400"/>
        <w:jc w:val="center"/>
        <w:rPr/>
      </w:pPr>
      <w:r>
        <w:rPr>
          <w:rFonts w:eastAsia="Calibri" w:cs="Calibri" w:ascii="Calibri" w:hAnsi="Calibri"/>
          <w:i/>
          <w:iCs/>
          <w:color w:val="5D6D7E"/>
          <w:sz w:val="20"/>
          <w:szCs w:val="20"/>
        </w:rPr>
        <w:t>Versión 1.0 — Agosto 2026</w:t>
      </w:r>
    </w:p>
    <w:p>
      <w:pPr>
        <w:pStyle w:val="Heading1"/>
        <w:spacing w:before="320" w:after="160"/>
        <w:rPr/>
      </w:pPr>
      <w:r>
        <w:rPr/>
        <w:t>1. Objetivo del documento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Este instructivo describe el procedimiento para desplegar en el ambiente de producción el Sistema de Registro Único de Femicidios (RUFEM), y detalla puntualmente las variables de entorno que el equipo de infraestructura debe configurar, en respuesta a lo solicitado para dar de alta el ambiente autorizado.</w:t>
      </w:r>
    </w:p>
    <w:p>
      <w:pPr>
        <w:pStyle w:val="Heading1"/>
        <w:spacing w:before="320" w:after="160"/>
        <w:rPr/>
      </w:pPr>
      <w:r>
        <w:rPr/>
        <w:t>2. Descripción del sistema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 xml:space="preserve">RUFEM tiene como objetivo el registro, sistematización y análisis de información vinculada a la muerte violenta de mujeres, con el fin de establecer la ruta crítica del caso. Su alcance incluye a la Secretaría de </w:t>
      </w:r>
      <w:r>
        <w:rPr>
          <w:rFonts w:eastAsia="Calibri" w:cs="Calibri" w:ascii="Calibri" w:hAnsi="Calibri"/>
          <w:sz w:val="22"/>
          <w:szCs w:val="22"/>
        </w:rPr>
        <w:t>Mujeres,Género y Diversidad</w:t>
      </w:r>
      <w:r>
        <w:rPr>
          <w:rFonts w:eastAsia="Calibri" w:cs="Calibri" w:ascii="Calibri" w:hAnsi="Calibri"/>
          <w:sz w:val="22"/>
          <w:szCs w:val="22"/>
        </w:rPr>
        <w:t xml:space="preserve"> (SMGyD) y a otros organismos vinculados con la temática (MPA, CAJ, PGCSJ, entre otros). Los usuarios que acceden al sistema son el personal designado por cada organismo correspondiente, autenticado a través del SSO institucional (CAS).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Aplicación desarrollada en Symfony 6.4 (PHP), con persistencia en MySQL. El repositorio de código fuente es:</w:t>
      </w:r>
    </w:p>
    <w:p>
      <w:pPr>
        <w:pStyle w:val="Normal"/>
        <w:shd w:val="clear" w:fill="F2F2F2"/>
        <w:spacing w:before="0" w:after="160"/>
        <w:rPr/>
      </w:pPr>
      <w:r>
        <w:rPr>
          <w:rFonts w:eastAsia="Consolas" w:cs="Consolas" w:ascii="Consolas" w:hAnsi="Consolas"/>
          <w:sz w:val="20"/>
          <w:szCs w:val="20"/>
        </w:rPr>
        <w:t>https://github.com/lucialeitessanchez/SUIMVM</w:t>
      </w:r>
    </w:p>
    <w:p>
      <w:pPr>
        <w:pStyle w:val="Heading1"/>
        <w:spacing w:before="320" w:after="160"/>
        <w:rPr/>
      </w:pPr>
      <w:r>
        <w:rPr/>
        <w:t>3. Arquitectura de despliegue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El sistema se compone de cuatro nodos, según el diagrama de despliegue adjunto en doc/:</w:t>
      </w:r>
    </w:p>
    <w:p>
      <w:pPr>
        <w:pStyle w:val="ListParagraph"/>
        <w:numPr>
          <w:ilvl w:val="0"/>
          <w:numId w:val="8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Cliente Web: navegador (Chrome, Firefox, Edge), accede vía HTTPS.</w:t>
      </w:r>
    </w:p>
    <w:p>
      <w:pPr>
        <w:pStyle w:val="ListParagraph"/>
        <w:numPr>
          <w:ilvl w:val="0"/>
          <w:numId w:val="9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Servidor de Aplicaciones: Apache + PHP, ejecuta la aplicación Symfony (controladores, servicios, entidades Doctrine, vistas Twig).</w:t>
      </w:r>
    </w:p>
    <w:p>
      <w:pPr>
        <w:pStyle w:val="ListParagraph"/>
        <w:numPr>
          <w:ilvl w:val="0"/>
          <w:numId w:val="10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Servidor de Base de Datos: MySQL, base de datos migyd_rufem.</w:t>
      </w:r>
    </w:p>
    <w:p>
      <w:pPr>
        <w:pStyle w:val="ListParagraph"/>
        <w:numPr>
          <w:ilvl w:val="0"/>
          <w:numId w:val="11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Servidor de Archivos: almacenamiento de archivos adjuntos (documentos, imágenes).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Servidor de Autenticación: CAS institucional (sso.santafe.gob.ar), usado por el servidor de aplicaciones para validar credenciales.</w:t>
      </w:r>
    </w:p>
    <w:p>
      <w:pPr>
        <w:pStyle w:val="Heading1"/>
        <w:spacing w:before="320" w:after="160"/>
        <w:rPr/>
      </w:pPr>
      <w:r>
        <w:rPr/>
        <w:t>4. Requisitos del servidor de aplicaciones</w:t>
      </w:r>
    </w:p>
    <w:p>
      <w:pPr>
        <w:pStyle w:val="ListParagraph"/>
        <w:numPr>
          <w:ilvl w:val="0"/>
          <w:numId w:val="13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PHP 8.1 o superior, con extensiones ctype e iconv habilitadas.</w:t>
      </w:r>
    </w:p>
    <w:p>
      <w:pPr>
        <w:pStyle w:val="ListParagraph"/>
        <w:numPr>
          <w:ilvl w:val="0"/>
          <w:numId w:val="14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Extensión PDO MySQL (pdo_mysql) habilitada.</w:t>
      </w:r>
    </w:p>
    <w:p>
      <w:pPr>
        <w:pStyle w:val="ListParagraph"/>
        <w:numPr>
          <w:ilvl w:val="0"/>
          <w:numId w:val="15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Composer 2.x instalado.</w:t>
      </w:r>
    </w:p>
    <w:p>
      <w:pPr>
        <w:pStyle w:val="ListParagraph"/>
        <w:numPr>
          <w:ilvl w:val="0"/>
          <w:numId w:val="16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Servidor web Apache (o Nginx + PHP-FPM) con el docroot apuntando al directorio public/ de la aplicación, no a la raíz del proyecto.</w:t>
      </w:r>
    </w:p>
    <w:p>
      <w:pPr>
        <w:pStyle w:val="ListParagraph"/>
        <w:numPr>
          <w:ilvl w:val="0"/>
          <w:numId w:val="17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Conectividad de red saliente hacia el servidor MySQL de producción, hacia sso.santafe.gob.ar (puerto 443, CAS) y hacia el servidor SMTP correo.santafe.gov.ar (puerto 587).</w:t>
      </w:r>
    </w:p>
    <w:p>
      <w:pPr>
        <w:pStyle w:val="ListParagraph"/>
        <w:numPr>
          <w:ilvl w:val="0"/>
          <w:numId w:val="18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Permisos de escritura para el usuario del servidor web sobre los directorios var/ (caché y logs de Symfony) y var/uploads/archivos (archivos adjuntos).</w:t>
      </w:r>
    </w:p>
    <w:p>
      <w:pPr>
        <w:pStyle w:val="Heading1"/>
        <w:spacing w:before="320" w:after="160"/>
        <w:rPr/>
      </w:pPr>
      <w:r>
        <w:rPr/>
        <w:t>5. Variables de entorno requeridas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La aplicación se configura íntegramente por variables de entorno, siguiendo el estándar de Symfony. Estas son las variables que deben definirse en producción (nombres, no valores — los valores de producción no deben figurar en el repositorio de código):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200"/>
        <w:gridCol w:w="4648"/>
        <w:gridCol w:w="2502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4053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4053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4053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Formato / ejemplo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APP_ENV</w:t>
            </w:r>
          </w:p>
        </w:tc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Entorno de ejecución de la aplicación.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prod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APP_SECRET</w:t>
            </w:r>
          </w:p>
        </w:tc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Secreto interno de Symfony, usado para CSRF y firmas internas. Debe ser un valor propio de producción, no reutilizado de otros ambientes.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cadena hexadecimal aleatoria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TRUSTED_PROXIES</w:t>
            </w:r>
          </w:p>
        </w:tc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Rangos de IP de los proxies/balanceadores desde donde llega el tráfico, para que Symfony resuelva correctamente IP de origen y esquema HTTPS.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127.0.0.0/8,10.0.0.0/8,...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DATABASE_URL</w:t>
            </w:r>
          </w:p>
        </w:tc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Cadena de conexión a la base de datos MySQL de producción (migyd_rufem).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mysql://usuario:password@host:3306/migyd_rufem?serverVersion=8.0&amp;charset=utf8mb4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MESSENGER_TRANSPORT_DSN</w:t>
            </w:r>
          </w:p>
        </w:tc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Transporte de Symfony Messenger para el envío asíncrono de mensajes/notificaciones.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doctrine://default?auto_setup=0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MAILER_DSN</w:t>
            </w:r>
          </w:p>
        </w:tc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Servidor SMTP para el envío de correos de la aplicación.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smtp://usuario:password@correo.santafe.gov.ar:587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Estas seis variables son las únicas que la aplicación requiere para funcionar en producción; no hay otras dependencias de configuración externas al margen de las descriptas.</w:t>
      </w:r>
    </w:p>
    <w:p>
      <w:pPr>
        <w:pStyle w:val="Heading1"/>
        <w:spacing w:before="320" w:after="160"/>
        <w:rPr/>
      </w:pPr>
      <w:r>
        <w:rPr/>
        <w:t>6. Procedimiento de configuración del entorno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Siguiendo el mismo criterio utilizado en otros proyectos (archivo de configuración por ambiente que se "pisa" sobre el archivo activo), el procedimiento para este sistema es el siguiente:</w:t>
      </w:r>
    </w:p>
    <w:p>
      <w:pPr>
        <w:pStyle w:val="ListParagraph"/>
        <w:numPr>
          <w:ilvl w:val="0"/>
          <w:numId w:val="19"/>
        </w:numPr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Ubicar en el proyecto el archivo de configuración de producción. En el repositorio actual figura como ".env.prod".</w:t>
      </w:r>
    </w:p>
    <w:p>
      <w:pPr>
        <w:pStyle w:val="ListParagraph"/>
        <w:numPr>
          <w:ilvl w:val="0"/>
          <w:numId w:val="20"/>
        </w:numPr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Completar en ".env.prod" (o directamente en un archivo ".env.local",  los valores reales de producción para las seis variables listadas en la sección 5, provistos por el equipo de infraestructura.</w:t>
      </w:r>
    </w:p>
    <w:p>
      <w:pPr>
        <w:pStyle w:val="ListParagraph"/>
        <w:numPr>
          <w:ilvl w:val="0"/>
          <w:numId w:val="21"/>
        </w:numPr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Renombrar ese archivo a ".env" en el directorio raíz de la aplicación.</w:t>
      </w:r>
    </w:p>
    <w:p>
      <w:pPr>
        <w:pStyle w:val="ListParagraph"/>
        <w:numPr>
          <w:ilvl w:val="0"/>
          <w:numId w:val="22"/>
        </w:numPr>
        <w:spacing w:before="0" w:after="120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>Eliminar cualquier otro archivo ".env*" que exista en el directorio (".env" original del repositorio, ".env.test", etc.), de forma que quede un único archivo ".env" activo con los valores de producción.</w:t>
      </w:r>
    </w:p>
    <w:p>
      <w:pPr>
        <w:pStyle w:val="Heading1"/>
        <w:spacing w:before="320" w:after="160"/>
        <w:rPr/>
      </w:pPr>
      <w:r>
        <w:rPr/>
        <w:t>7. Pasos de instalación en el servidor</w:t>
      </w:r>
    </w:p>
    <w:p>
      <w:pPr>
        <w:pStyle w:val="ListParagraph"/>
        <w:numPr>
          <w:ilvl w:val="0"/>
          <w:numId w:val="23"/>
        </w:numPr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Obtener el código fuente de la rama master del repositorio en el servidor de aplicaciones.</w:t>
      </w:r>
    </w:p>
    <w:p>
      <w:pPr>
        <w:pStyle w:val="Normal"/>
        <w:shd w:val="clear" w:fill="F2F2F2"/>
        <w:spacing w:before="0" w:after="160"/>
        <w:rPr/>
      </w:pPr>
      <w:r>
        <w:rPr>
          <w:rFonts w:eastAsia="Consolas" w:cs="Consolas" w:ascii="Consolas" w:hAnsi="Consolas"/>
          <w:sz w:val="20"/>
          <w:szCs w:val="20"/>
        </w:rPr>
        <w:t>git clone https://github.com/lucialeitessanchez/SUIMVM.git cd SUIMVM</w:t>
      </w:r>
    </w:p>
    <w:p>
      <w:pPr>
        <w:pStyle w:val="ListParagraph"/>
        <w:numPr>
          <w:ilvl w:val="0"/>
          <w:numId w:val="24"/>
        </w:numPr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Configurar el archivo de entorno según el procedimiento de la sección 6.</w:t>
      </w:r>
    </w:p>
    <w:p>
      <w:pPr>
        <w:pStyle w:val="ListParagraph"/>
        <w:numPr>
          <w:ilvl w:val="0"/>
          <w:numId w:val="25"/>
        </w:numPr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Instalar las dependencias de PHP sin paquetes de desarrollo.</w:t>
      </w:r>
    </w:p>
    <w:p>
      <w:pPr>
        <w:pStyle w:val="Normal"/>
        <w:shd w:val="clear" w:fill="F2F2F2"/>
        <w:spacing w:before="0" w:after="160"/>
        <w:rPr/>
      </w:pPr>
      <w:r>
        <w:rPr>
          <w:rFonts w:eastAsia="Consolas" w:cs="Consolas" w:ascii="Consolas" w:hAnsi="Consolas"/>
          <w:sz w:val="20"/>
          <w:szCs w:val="20"/>
        </w:rPr>
        <w:t>composer install --no-dev --optimize-autoloader</w:t>
      </w:r>
    </w:p>
    <w:p>
      <w:pPr>
        <w:pStyle w:val="ListParagraph"/>
        <w:numPr>
          <w:ilvl w:val="0"/>
          <w:numId w:val="26"/>
        </w:numPr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Compilar los assets del frontend (JS/CSS gestionados por Symfony AssetMapper, no requiere Node.js/npm).</w:t>
      </w:r>
    </w:p>
    <w:p>
      <w:pPr>
        <w:pStyle w:val="Normal"/>
        <w:shd w:val="clear" w:fill="F2F2F2"/>
        <w:spacing w:before="0" w:after="160"/>
        <w:rPr/>
      </w:pPr>
      <w:r>
        <w:rPr>
          <w:rFonts w:eastAsia="Consolas" w:cs="Consolas" w:ascii="Consolas" w:hAnsi="Consolas"/>
          <w:sz w:val="20"/>
          <w:szCs w:val="20"/>
        </w:rPr>
        <w:t>php bin/console asset-map:compile</w:t>
      </w:r>
    </w:p>
    <w:p>
      <w:pPr>
        <w:pStyle w:val="ListParagraph"/>
        <w:numPr>
          <w:ilvl w:val="0"/>
          <w:numId w:val="27"/>
        </w:numPr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Ejecutar las migraciones de base de datos para dejar el esquema actualizado.</w:t>
      </w:r>
    </w:p>
    <w:p>
      <w:pPr>
        <w:pStyle w:val="Normal"/>
        <w:shd w:val="clear" w:fill="F2F2F2"/>
        <w:spacing w:before="0" w:after="160"/>
        <w:rPr/>
      </w:pPr>
      <w:r>
        <w:rPr>
          <w:rFonts w:eastAsia="Consolas" w:cs="Consolas" w:ascii="Consolas" w:hAnsi="Consolas"/>
          <w:sz w:val="20"/>
          <w:szCs w:val="20"/>
        </w:rPr>
        <w:t>php bin/console doctrine:migrations:migrate --no-interaction</w:t>
      </w:r>
    </w:p>
    <w:p>
      <w:pPr>
        <w:pStyle w:val="ListParagraph"/>
        <w:numPr>
          <w:ilvl w:val="0"/>
          <w:numId w:val="28"/>
        </w:numPr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Limpiar y precalentar la caché de producción.</w:t>
      </w:r>
    </w:p>
    <w:p>
      <w:pPr>
        <w:pStyle w:val="Normal"/>
        <w:shd w:val="clear" w:fill="F2F2F2"/>
        <w:spacing w:before="0" w:after="160"/>
        <w:rPr/>
      </w:pPr>
      <w:r>
        <w:rPr>
          <w:rFonts w:eastAsia="Consolas" w:cs="Consolas" w:ascii="Consolas" w:hAnsi="Consolas"/>
          <w:sz w:val="20"/>
          <w:szCs w:val="20"/>
        </w:rPr>
        <w:t>php bin/console cache:clear --env=prod --no-debug php bin/console cache:warmup --env=prod</w:t>
      </w:r>
    </w:p>
    <w:p>
      <w:pPr>
        <w:pStyle w:val="ListParagraph"/>
        <w:numPr>
          <w:ilvl w:val="0"/>
          <w:numId w:val="29"/>
        </w:numPr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Asignar permisos de escritura al usuario del servidor web sobre var/ y var/uploads/archivos.</w:t>
      </w:r>
    </w:p>
    <w:p>
      <w:pPr>
        <w:pStyle w:val="Normal"/>
        <w:shd w:val="clear" w:fill="F2F2F2"/>
        <w:spacing w:before="0" w:after="160"/>
        <w:rPr/>
      </w:pPr>
      <w:r>
        <w:rPr>
          <w:rFonts w:eastAsia="Consolas" w:cs="Consolas" w:ascii="Consolas" w:hAnsi="Consolas"/>
          <w:sz w:val="20"/>
          <w:szCs w:val="20"/>
        </w:rPr>
        <w:t>chown -R www-data:www-data var/ chmod -R u+rwX,go+rX,go-w var/</w:t>
      </w:r>
    </w:p>
    <w:p>
      <w:pPr>
        <w:pStyle w:val="ListParagraph"/>
        <w:numPr>
          <w:ilvl w:val="0"/>
          <w:numId w:val="30"/>
        </w:numPr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Configurar el virtual host de Apache apuntando el DocumentRoot al directorio public/ del proyecto, con AllowOverride/mod_rewrite habilitado.</w:t>
      </w:r>
    </w:p>
    <w:p>
      <w:pPr>
        <w:pStyle w:val="ListParagraph"/>
        <w:numPr>
          <w:ilvl w:val="0"/>
          <w:numId w:val="31"/>
        </w:numPr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Verificar en config/packages/cas.yaml que service_base_url corresponda al dominio real de producción y que debug esté en false.</w:t>
      </w:r>
    </w:p>
    <w:p>
      <w:pPr>
        <w:pStyle w:val="Heading1"/>
        <w:spacing w:before="320" w:after="160"/>
        <w:rPr/>
      </w:pPr>
      <w:r>
        <w:rPr/>
        <w:t>8. Verificación posterior al despliegue</w:t>
      </w:r>
    </w:p>
    <w:p>
      <w:pPr>
        <w:pStyle w:val="ListParagraph"/>
        <w:numPr>
          <w:ilvl w:val="0"/>
          <w:numId w:val="3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La aplicación carga correctamente sobre HTTPS y redirige a la pantalla de autenticación CAS.</w:t>
      </w:r>
    </w:p>
    <w:p>
      <w:pPr>
        <w:pStyle w:val="ListParagraph"/>
        <w:numPr>
          <w:ilvl w:val="0"/>
          <w:numId w:val="33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El login contra el SSO institucional (sso.santafe.gob.ar) funciona y redirige de vuelta a la aplicación.</w:t>
      </w:r>
    </w:p>
    <w:p>
      <w:pPr>
        <w:pStyle w:val="ListParagraph"/>
        <w:numPr>
          <w:ilvl w:val="0"/>
          <w:numId w:val="34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La aplicación puede leer y escribir en la base de datos migyd_rufem (por ejemplo, ingresando a una pantalla que liste datos existentes).</w:t>
      </w:r>
    </w:p>
    <w:p>
      <w:pPr>
        <w:pStyle w:val="ListParagraph"/>
        <w:numPr>
          <w:ilvl w:val="0"/>
          <w:numId w:val="35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La carga de un archivo adjunto se guarda correctamente en el servidor de archivos.</w:t>
      </w:r>
    </w:p>
    <w:p>
      <w:pPr>
        <w:pStyle w:val="ListParagraph"/>
        <w:numPr>
          <w:ilvl w:val="0"/>
          <w:numId w:val="36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El envío de un correo de prueba (si aplica algún flujo que lo dispare) llega correctamente.</w:t>
      </w:r>
    </w:p>
    <w:p>
      <w:pPr>
        <w:pStyle w:val="ListParagraph"/>
        <w:numPr>
          <w:ilvl w:val="0"/>
          <w:numId w:val="37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Los logs de producción (var/log/prod.log) no muestran errores al recorrer las pantallas principales.</w:t>
      </w:r>
    </w:p>
    <w:p>
      <w:pPr>
        <w:pStyle w:val="Heading1"/>
        <w:spacing w:before="320" w:after="160"/>
        <w:rPr/>
      </w:pPr>
      <w:r>
        <w:rPr/>
        <w:t>9. Contacto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2"/>
          <w:szCs w:val="22"/>
        </w:rPr>
        <w:t>Ante cualquier duda sobre este instructivo o sobre el comportamiento esperado de la aplicación, contactar al equipo de desarrollo de RUFEM.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2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20" w:hanging="2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20" w:hanging="2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42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20" w:hanging="2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420" w:hanging="2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4"/>
    <w:lvlOverride w:ilvl="0">
      <w:startOverride w:val="1"/>
    </w:lvlOverride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5"/>
    <w:lvlOverride w:ilvl="0">
      <w:startOverride w:val="1"/>
    </w:lvlOverride>
  </w:num>
  <w:num w:numId="20">
    <w:abstractNumId w:val="5"/>
  </w:num>
  <w:num w:numId="21">
    <w:abstractNumId w:val="5"/>
  </w:num>
  <w:num w:numId="22">
    <w:abstractNumId w:val="5"/>
  </w:num>
  <w:num w:numId="23">
    <w:abstractNumId w:val="6"/>
    <w:lvlOverride w:ilvl="0">
      <w:startOverride w:val="1"/>
    </w:lvlOverride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4</Pages>
  <Words>935</Words>
  <Characters>5648</Characters>
  <CharactersWithSpaces>6472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2026-08-18T10:52:07Z</dcterms:created>
  <dc:creator>Un-named</dc:creator>
  <dc:description/>
  <dc:language>es-ES</dc:language>
  <cp:lastModifiedBy/>
  <dcterms:modified xsi:type="dcterms:W3CDTF">2026-08-18T08:23:41Z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