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Ejercicio 2 c)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poder resolver el problema planteado, vamos a usar el patrón estado. Sin embargo, vamos a tener que realizar varias modificaciones en el diagrama para simplificar la implementación. Para empezar necesitaremos una interfaz que represente el estado actual de nuestro Ascensor el cual llamaremos </w:t>
      </w:r>
      <w:r w:rsidDel="00000000" w:rsidR="00000000" w:rsidRPr="00000000">
        <w:rPr>
          <w:i w:val="1"/>
          <w:rtl w:val="0"/>
        </w:rPr>
        <w:t xml:space="preserve">ElevatorState</w:t>
      </w:r>
      <w:r w:rsidDel="00000000" w:rsidR="00000000" w:rsidRPr="00000000">
        <w:rPr>
          <w:rtl w:val="0"/>
        </w:rPr>
        <w:t xml:space="preserve">. 3 clases, que implementarán dicha interfaz, se encargarán de representar el estado en el que se encuentra en un momento dado nuestro ascensor.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empezar, los atributos de abierto y en movimiento pueden quitarse, puesto que podemos saber, gracias a los estados, si está abierto, cerrado o en movimiento.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Ejercicio 3a)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resolver este problema utilizaremos el patrón Decorador que precisamente soluciona este tipo de problemas. Las ventajas respecto a crear tantas subclases es que, a pesar de que se tengan que crear también bastantes subclases en el patrón decorador, nos ofrece una manera más flexible de añadir nuevas características a un componente, además de no tener tanta cantidad de subclases como en la primera solución. Por último, el decorador nos ofrece cantidad de pequeños objetos transparentes.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