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C67D" w14:textId="77777777" w:rsidR="006B1D12" w:rsidRDefault="006B1D12" w:rsidP="006B1D12">
      <w:pPr>
        <w:jc w:val="center"/>
        <w:rPr>
          <w:b/>
          <w:bCs/>
        </w:rPr>
      </w:pPr>
      <w:r w:rsidRPr="00E20975">
        <w:rPr>
          <w:b/>
          <w:bCs/>
        </w:rPr>
        <w:t>Preguntas sobre las actividades:</w:t>
      </w:r>
    </w:p>
    <w:p w14:paraId="50BAA321" w14:textId="77777777" w:rsidR="006B1D12" w:rsidRDefault="006B1D12" w:rsidP="006B1D12">
      <w:pPr>
        <w:pStyle w:val="ListanumeradaTEST"/>
      </w:pPr>
      <w:r>
        <w:t>Procesamiento de los datos (0,5 puntos):</w:t>
      </w:r>
    </w:p>
    <w:p w14:paraId="1692F98A" w14:textId="77777777" w:rsidR="006B1D12" w:rsidRDefault="006B1D12" w:rsidP="006B1D12">
      <w:pPr>
        <w:pStyle w:val="Vietasegundonivel"/>
      </w:pPr>
      <w:r>
        <w:t>¿Qué método habéis escogido para llevar a cabo la imputación de los datos? Razonad vuestra respuesta. (0,3 puntos).</w:t>
      </w:r>
    </w:p>
    <w:p w14:paraId="6B5109F3" w14:textId="6F6744A9" w:rsidR="006B1D12" w:rsidRDefault="006B1D12" w:rsidP="006B1D12">
      <w:pPr>
        <w:pStyle w:val="Vietasegundonivel"/>
        <w:numPr>
          <w:ilvl w:val="0"/>
          <w:numId w:val="0"/>
        </w:numPr>
      </w:pPr>
      <w:r>
        <w:t xml:space="preserve">No se ha aplicado ninguna técnica de imputación de datos debido a que, tras la exploración inicial, se confirmó que el </w:t>
      </w:r>
      <w:proofErr w:type="spellStart"/>
      <w:r w:rsidRPr="006B1D12">
        <w:rPr>
          <w:i/>
          <w:iCs/>
        </w:rPr>
        <w:t>dataset</w:t>
      </w:r>
      <w:proofErr w:type="spellEnd"/>
      <w:r>
        <w:t xml:space="preserve"> no contenía </w:t>
      </w:r>
      <w:proofErr w:type="spellStart"/>
      <w:r>
        <w:t>NAs</w:t>
      </w:r>
      <w:proofErr w:type="spellEnd"/>
      <w:r>
        <w:t>.</w:t>
      </w:r>
    </w:p>
    <w:p w14:paraId="553950AA" w14:textId="77777777" w:rsidR="006B1D12" w:rsidRDefault="006B1D12" w:rsidP="006B1D12">
      <w:pPr>
        <w:pStyle w:val="Vietasegundonivel"/>
        <w:numPr>
          <w:ilvl w:val="1"/>
          <w:numId w:val="4"/>
        </w:numPr>
      </w:pPr>
      <w:r>
        <w:t>¿Habéis llevado a cabo algún otro tipo de procesamiento? Razonad vuestra respuesta. (0,2 puntos).</w:t>
      </w:r>
    </w:p>
    <w:p w14:paraId="329B0570" w14:textId="4ADF0999" w:rsidR="006B1D12" w:rsidRPr="004F6E1A" w:rsidRDefault="006B1D12" w:rsidP="006B1D12">
      <w:r w:rsidRPr="004F6E1A">
        <w:t>Durante la fase exploratoria</w:t>
      </w:r>
      <w:r>
        <w:t xml:space="preserve"> de los datos</w:t>
      </w:r>
      <w:r w:rsidRPr="004F6E1A">
        <w:t>, se observó que los valores de expresión oscilaban en un rango aproximado de 0 a 17 y presentaban una distribución bimodal (un pico en 0 y una campana alrededor de 10) con tendencia gaussiana en los valores positivos. Estas características indicaron que los datos ya habían sido sometidos a una transformación logarítmica, por lo que se decidió no aplicar una nueva transformación.</w:t>
      </w:r>
    </w:p>
    <w:p w14:paraId="419E5324" w14:textId="6884D4A7" w:rsidR="006B1D12" w:rsidRPr="004F6E1A" w:rsidRDefault="006B1D12" w:rsidP="006B1D12">
      <w:r w:rsidRPr="008912AB">
        <w:t xml:space="preserve">Posteriormente, tras observar la distribución bimodal de los datos, se analizó la presencia de ceros en el </w:t>
      </w:r>
      <w:proofErr w:type="spellStart"/>
      <w:r w:rsidRPr="008912AB">
        <w:t>dataset</w:t>
      </w:r>
      <w:proofErr w:type="spellEnd"/>
      <w:r w:rsidRPr="008912AB">
        <w:t xml:space="preserve">. Se procedió a filtrar aquellos genes que presentaban un porcentaje de ceros superior al 80%, considerando que estos valores corresponden a ausencia de expresión o limitaciones técnicas de detección y, por tanto, </w:t>
      </w:r>
      <w:r>
        <w:t xml:space="preserve">no </w:t>
      </w:r>
      <w:r w:rsidRPr="004F6E1A">
        <w:t>aporta</w:t>
      </w:r>
      <w:r>
        <w:t>rían</w:t>
      </w:r>
      <w:r w:rsidRPr="004F6E1A">
        <w:t xml:space="preserve"> información biológica relevante</w:t>
      </w:r>
      <w:r>
        <w:t>.</w:t>
      </w:r>
    </w:p>
    <w:p w14:paraId="71E86970" w14:textId="77777777" w:rsidR="006B1D12" w:rsidRPr="004F6E1A" w:rsidRDefault="006B1D12" w:rsidP="006B1D12">
      <w:r w:rsidRPr="004F6E1A">
        <w:t xml:space="preserve">Finalmente, se escalaron los niveles de expresión de cada gen, centrando cada variable en una media de 0 y una desviación estándar de 1. El objetivo fue homogeneizar las magnitudes para evitar que los genes con mayor expresión basal dominen el análisis, asegurando que todas las variables contribuyan equitativamente. </w:t>
      </w:r>
      <w:r>
        <w:t>Asimismo, e</w:t>
      </w:r>
      <w:r w:rsidRPr="004F6E1A">
        <w:t xml:space="preserve">ste paso resulta fundamental </w:t>
      </w:r>
      <w:r>
        <w:t>para la</w:t>
      </w:r>
      <w:r w:rsidRPr="004F6E1A">
        <w:t xml:space="preserve"> aplicación </w:t>
      </w:r>
      <w:r>
        <w:t xml:space="preserve">posterior </w:t>
      </w:r>
      <w:r w:rsidRPr="004F6E1A">
        <w:t>de</w:t>
      </w:r>
      <w:r>
        <w:t xml:space="preserve"> determinados</w:t>
      </w:r>
      <w:r w:rsidRPr="004F6E1A">
        <w:t xml:space="preserve"> algoritmos basados en distancias y varianzas</w:t>
      </w:r>
      <w:r>
        <w:t>.</w:t>
      </w:r>
    </w:p>
    <w:p w14:paraId="6EAEB0D2" w14:textId="77777777" w:rsidR="006B1D12" w:rsidRDefault="006B1D12" w:rsidP="006B1D12">
      <w:pPr>
        <w:pStyle w:val="ListanumeradaTEST"/>
      </w:pPr>
      <w:r>
        <w:t>Métodos no supervisados (1 punto):</w:t>
      </w:r>
    </w:p>
    <w:p w14:paraId="6B838C6E" w14:textId="77777777" w:rsidR="006B1D12" w:rsidRDefault="006B1D12" w:rsidP="006B1D12">
      <w:pPr>
        <w:pStyle w:val="Vietasegundonivel"/>
        <w:numPr>
          <w:ilvl w:val="0"/>
          <w:numId w:val="6"/>
        </w:numPr>
      </w:pPr>
      <w:r>
        <w:t>¿Cuál es el motivo por el cual habéis seleccionado estas técnicas de reducción de dimensionalidad? (0,3 puntos).</w:t>
      </w:r>
    </w:p>
    <w:p w14:paraId="675F6A1A" w14:textId="77777777" w:rsidR="006B1D12" w:rsidRDefault="006B1D12" w:rsidP="006B1D12">
      <w:pPr>
        <w:pStyle w:val="Vietasegundonivel"/>
        <w:numPr>
          <w:ilvl w:val="0"/>
          <w:numId w:val="0"/>
        </w:numPr>
      </w:pPr>
      <w:r>
        <w:t>Se ha elegido PCA como técnica de reducción de dimensionalidad lineal que intenta preservar la varianza global, aunque falla cuando la relación entre genes es compleja y no lineal</w:t>
      </w:r>
      <w:r w:rsidRPr="00410C54">
        <w:t xml:space="preserve"> </w:t>
      </w:r>
      <w:r>
        <w:t xml:space="preserve">pudiendo visualizar datos de manera amontonada. Por eso como segunda técnica se ha elegido t-SNE, una técnica de dimensionalidad no lineal que se utiliza para </w:t>
      </w:r>
      <w:r>
        <w:lastRenderedPageBreak/>
        <w:t>identificar subpoblaciones celulares que supera a muchas otras técnicas en visualización de datos.</w:t>
      </w:r>
    </w:p>
    <w:p w14:paraId="00953507" w14:textId="77777777" w:rsidR="006B1D12" w:rsidRDefault="006B1D12" w:rsidP="006B1D12">
      <w:pPr>
        <w:pStyle w:val="Vietasegundonivel"/>
        <w:numPr>
          <w:ilvl w:val="1"/>
          <w:numId w:val="4"/>
        </w:numPr>
        <w:ind w:left="851" w:hanging="284"/>
      </w:pPr>
      <w:r>
        <w:t xml:space="preserve">¿Cuál es el motivo por el cual habéis seleccionado estas técnicas de </w:t>
      </w:r>
      <w:proofErr w:type="spellStart"/>
      <w:r>
        <w:t>clusterización</w:t>
      </w:r>
      <w:proofErr w:type="spellEnd"/>
      <w:r>
        <w:t>? (0,3 puntos).</w:t>
      </w:r>
    </w:p>
    <w:p w14:paraId="46C9690A" w14:textId="77777777" w:rsidR="006B1D12" w:rsidRDefault="006B1D12" w:rsidP="006B1D12">
      <w:pPr>
        <w:pStyle w:val="Vietasegundonivel"/>
        <w:numPr>
          <w:ilvl w:val="1"/>
          <w:numId w:val="4"/>
        </w:numPr>
        <w:ind w:left="851" w:hanging="284"/>
      </w:pPr>
      <w:r>
        <w:t>En ambos casos, ¿qué aspectos positivos y negativos tienen cada una? (0,2 puntos).</w:t>
      </w:r>
    </w:p>
    <w:p w14:paraId="23E64860" w14:textId="77777777" w:rsidR="006B1D12" w:rsidRDefault="006B1D12" w:rsidP="006B1D12">
      <w:pPr>
        <w:pStyle w:val="Vietasegundonivel"/>
        <w:numPr>
          <w:ilvl w:val="0"/>
          <w:numId w:val="0"/>
        </w:numPr>
        <w:rPr>
          <w:u w:val="single"/>
        </w:rPr>
      </w:pPr>
      <w:r w:rsidRPr="00306060">
        <w:rPr>
          <w:u w:val="single"/>
        </w:rPr>
        <w:t>Para técnicas de reducción de dimensionalidad:</w:t>
      </w:r>
    </w:p>
    <w:p w14:paraId="547345D8" w14:textId="77777777" w:rsidR="006B1D12" w:rsidRDefault="006B1D12" w:rsidP="006B1D12">
      <w:pPr>
        <w:pStyle w:val="Vietasegundonivel"/>
        <w:numPr>
          <w:ilvl w:val="0"/>
          <w:numId w:val="0"/>
        </w:numPr>
      </w:pPr>
      <w:r>
        <w:t>La técnica de PCA resulta útil cuando se desea una visualización clara y precisa de los datos con una mayor variabilidad ya que el PCA elimina correlaciones entre variables, mejorando la independencia de datos y siendo una técnica especialmente efectiva cuando los datos poseen altas correlaciones. A pesar de todos los aspectos positivos, PCA solo puede utilizarse en variables que estén linealmente correlacionadas. Además, para una correcta generación de componentes principales necesita seguir procesos de estandarización previos que una vez obtenidos, deben ser seleccionados de manera que expliquen la mayor variabilidad posible.</w:t>
      </w:r>
    </w:p>
    <w:p w14:paraId="654B476F" w14:textId="77777777" w:rsidR="006B1D12" w:rsidRPr="00306060" w:rsidRDefault="006B1D12" w:rsidP="006B1D12">
      <w:pPr>
        <w:pStyle w:val="Vietasegundonivel"/>
        <w:numPr>
          <w:ilvl w:val="0"/>
          <w:numId w:val="0"/>
        </w:numPr>
      </w:pPr>
      <w:r>
        <w:t xml:space="preserve">La técnica de t-SNE captura las relaciones polinómicas complejas entre características mejor que otras técnicas no lineales, además es eficiente identificando estructuras de datos al conservar la localidad de estos a la vez que revela la estructura global. Los aspectos negativos de t-SNE incluyen que es un método no determinista y azaroso afectando su reproducibilidad (por eso se añade una semilla o </w:t>
      </w:r>
      <w:proofErr w:type="spellStart"/>
      <w:r>
        <w:rPr>
          <w:i/>
          <w:iCs/>
        </w:rPr>
        <w:t>seed</w:t>
      </w:r>
      <w:proofErr w:type="spellEnd"/>
      <w:r>
        <w:rPr>
          <w:i/>
          <w:iCs/>
        </w:rPr>
        <w:t xml:space="preserve">). </w:t>
      </w:r>
      <w:r>
        <w:t>t-SNE es recomendado para visualización de datos exclusivamente ya que cuando reduce a más de tres dimensiones no es muy claro, si se tratara de datos más grandes además es computacionalmente costoso.</w:t>
      </w:r>
    </w:p>
    <w:p w14:paraId="5C89F333" w14:textId="77777777" w:rsidR="006B1D12" w:rsidRDefault="006B1D12" w:rsidP="006B1D12">
      <w:pPr>
        <w:pStyle w:val="Vietasegundonivel"/>
        <w:numPr>
          <w:ilvl w:val="1"/>
          <w:numId w:val="4"/>
        </w:numPr>
        <w:ind w:left="851" w:hanging="284"/>
      </w:pPr>
      <w:r>
        <w:t xml:space="preserve">En el caso de la </w:t>
      </w:r>
      <w:proofErr w:type="spellStart"/>
      <w:r>
        <w:t>clusterización</w:t>
      </w:r>
      <w:proofErr w:type="spellEnd"/>
      <w:r>
        <w:t>, ¿podéis afirmar con certeza que los clústeres generados son los mejores posibles? Razonad vuestra respuesta. (0,2 puntos).</w:t>
      </w:r>
    </w:p>
    <w:p w14:paraId="3343CC90" w14:textId="77777777" w:rsidR="006B1D12" w:rsidRDefault="006B1D12" w:rsidP="006B1D12"/>
    <w:p w14:paraId="4B0B6C68" w14:textId="77777777" w:rsidR="006B1D12" w:rsidRDefault="006B1D12" w:rsidP="006B1D12">
      <w:pPr>
        <w:pStyle w:val="ListanumeradaTEST"/>
      </w:pPr>
      <w:r>
        <w:t>Métodos supervisados (1,75 puntos):</w:t>
      </w:r>
    </w:p>
    <w:p w14:paraId="104A9F2F" w14:textId="77777777" w:rsidR="006B1D12" w:rsidRDefault="006B1D12" w:rsidP="006B1D12">
      <w:pPr>
        <w:pStyle w:val="Vietasegundonivel"/>
        <w:numPr>
          <w:ilvl w:val="1"/>
          <w:numId w:val="4"/>
        </w:numPr>
        <w:ind w:left="851" w:hanging="284"/>
      </w:pPr>
      <w:r>
        <w:t>¿Cuál es el motivo por el cual habéis seleccionado ambas técnicas de aprendizaje supervisado? ¿Cuál ha dado mejores resultados a la hora de clasificar las muestras? Razonad vuestra respuesta (1 punto).</w:t>
      </w:r>
    </w:p>
    <w:p w14:paraId="19C999E8" w14:textId="77777777" w:rsidR="006B1D12" w:rsidRDefault="006B1D12" w:rsidP="006B1D12">
      <w:pPr>
        <w:pStyle w:val="Vietasegundonivel"/>
        <w:numPr>
          <w:ilvl w:val="1"/>
          <w:numId w:val="4"/>
        </w:numPr>
        <w:ind w:left="851" w:hanging="284"/>
      </w:pPr>
      <w:r>
        <w:lastRenderedPageBreak/>
        <w:t>¿Habéis considerado oportuno implementar algún método de reducción de dimensionalidad para procesar los datos antes de implementarlos en dichas técnicas? ¿Por qué? (0,5 puntos).</w:t>
      </w:r>
    </w:p>
    <w:p w14:paraId="662205DD" w14:textId="77777777" w:rsidR="006B1D12" w:rsidRDefault="006B1D12" w:rsidP="006B1D12">
      <w:pPr>
        <w:pStyle w:val="Vietasegundonivel"/>
        <w:numPr>
          <w:ilvl w:val="1"/>
          <w:numId w:val="4"/>
        </w:numPr>
        <w:ind w:left="851" w:hanging="284"/>
      </w:pPr>
      <w:r>
        <w:t>¿Qué aspectos positivos y negativos tienen cada una de las técnicas que habéis escogido? (0,25 puntos).</w:t>
      </w:r>
    </w:p>
    <w:p w14:paraId="4247CC0C" w14:textId="77777777" w:rsidR="006B1D12" w:rsidRDefault="006B1D12" w:rsidP="006B1D12"/>
    <w:p w14:paraId="576BBD41" w14:textId="77777777" w:rsidR="006B1D12" w:rsidRDefault="006B1D12" w:rsidP="006B1D12">
      <w:pPr>
        <w:pStyle w:val="ListanumeradaTEST"/>
      </w:pPr>
      <w:r>
        <w:t xml:space="preserve">De estas cuatro opciones, ¿qué tipo de arquitectura de </w:t>
      </w:r>
      <w:proofErr w:type="spellStart"/>
      <w:r w:rsidRPr="0057096C">
        <w:rPr>
          <w:i/>
          <w:iCs/>
        </w:rPr>
        <w:t>deep</w:t>
      </w:r>
      <w:proofErr w:type="spellEnd"/>
      <w:r w:rsidRPr="0057096C">
        <w:rPr>
          <w:i/>
          <w:iCs/>
        </w:rPr>
        <w:t xml:space="preserve"> </w:t>
      </w:r>
      <w:proofErr w:type="spellStart"/>
      <w:r w:rsidRPr="0057096C">
        <w:rPr>
          <w:i/>
          <w:iCs/>
        </w:rPr>
        <w:t>learning</w:t>
      </w:r>
      <w:proofErr w:type="spellEnd"/>
      <w:r>
        <w:t xml:space="preserve"> sería la más adecuada para procesar datos de expresión génica? Razonad vuestra respuesta (0,25 puntos).</w:t>
      </w:r>
    </w:p>
    <w:p w14:paraId="5B4838BC" w14:textId="77777777" w:rsidR="006B1D12" w:rsidRDefault="006B1D12" w:rsidP="006B1D12">
      <w:pPr>
        <w:pStyle w:val="Vietasegundonivel"/>
        <w:numPr>
          <w:ilvl w:val="1"/>
          <w:numId w:val="4"/>
        </w:numPr>
        <w:ind w:left="851" w:hanging="284"/>
      </w:pPr>
      <w:r>
        <w:t xml:space="preserve">a) Red de perceptrones </w:t>
      </w:r>
      <w:r w:rsidRPr="0057096C">
        <w:rPr>
          <w:i/>
          <w:iCs/>
        </w:rPr>
        <w:t>(</w:t>
      </w:r>
      <w:proofErr w:type="spellStart"/>
      <w:r w:rsidRPr="0057096C">
        <w:rPr>
          <w:i/>
          <w:iCs/>
        </w:rPr>
        <w:t>multiperceptron</w:t>
      </w:r>
      <w:proofErr w:type="spellEnd"/>
      <w:r w:rsidRPr="0057096C">
        <w:rPr>
          <w:i/>
          <w:iCs/>
        </w:rPr>
        <w:t xml:space="preserve"> </w:t>
      </w:r>
      <w:proofErr w:type="spellStart"/>
      <w:r w:rsidRPr="0057096C">
        <w:rPr>
          <w:i/>
          <w:iCs/>
        </w:rPr>
        <w:t>layers</w:t>
      </w:r>
      <w:proofErr w:type="spellEnd"/>
      <w:r w:rsidRPr="0057096C">
        <w:rPr>
          <w:i/>
          <w:iCs/>
        </w:rPr>
        <w:t>).</w:t>
      </w:r>
    </w:p>
    <w:p w14:paraId="7CB56121" w14:textId="77777777" w:rsidR="006B1D12" w:rsidRDefault="006B1D12" w:rsidP="006B1D12">
      <w:pPr>
        <w:pStyle w:val="Vietasegundonivel"/>
        <w:numPr>
          <w:ilvl w:val="1"/>
          <w:numId w:val="4"/>
        </w:numPr>
        <w:ind w:left="851" w:hanging="284"/>
      </w:pPr>
      <w:r>
        <w:t>b) Redes convolucionales.</w:t>
      </w:r>
    </w:p>
    <w:p w14:paraId="555C3136" w14:textId="77777777" w:rsidR="006B1D12" w:rsidRDefault="006B1D12" w:rsidP="006B1D12">
      <w:pPr>
        <w:pStyle w:val="Vietasegundonivel"/>
        <w:numPr>
          <w:ilvl w:val="1"/>
          <w:numId w:val="4"/>
        </w:numPr>
        <w:ind w:left="851" w:hanging="284"/>
      </w:pPr>
      <w:r>
        <w:t>c) Redes recurrentes.</w:t>
      </w:r>
    </w:p>
    <w:p w14:paraId="4CD8D921" w14:textId="77777777" w:rsidR="006B1D12" w:rsidRDefault="006B1D12" w:rsidP="006B1D12">
      <w:pPr>
        <w:pStyle w:val="Vietasegundonivel"/>
        <w:numPr>
          <w:ilvl w:val="1"/>
          <w:numId w:val="4"/>
        </w:numPr>
        <w:ind w:left="851" w:hanging="284"/>
      </w:pPr>
      <w:r>
        <w:t>d) Redes de grafos.</w:t>
      </w:r>
    </w:p>
    <w:p w14:paraId="3C7CFC3E" w14:textId="77777777" w:rsidR="006B1D12" w:rsidRPr="004329B9" w:rsidRDefault="006B1D12" w:rsidP="006B1D12">
      <w:pPr>
        <w:pStyle w:val="Vietasegundonivel"/>
        <w:numPr>
          <w:ilvl w:val="0"/>
          <w:numId w:val="0"/>
        </w:numPr>
      </w:pPr>
    </w:p>
    <w:p w14:paraId="110E467E" w14:textId="77777777" w:rsidR="006B1D12" w:rsidRDefault="006B1D12" w:rsidP="006B1D12">
      <w:pPr>
        <w:pStyle w:val="Vietasegundonivel"/>
        <w:numPr>
          <w:ilvl w:val="0"/>
          <w:numId w:val="0"/>
        </w:numPr>
      </w:pPr>
    </w:p>
    <w:p w14:paraId="161273B7" w14:textId="77777777" w:rsidR="006B1D12" w:rsidRDefault="006B1D12" w:rsidP="006B1D12">
      <w:pPr>
        <w:pStyle w:val="Vietasegundonivel"/>
        <w:numPr>
          <w:ilvl w:val="0"/>
          <w:numId w:val="0"/>
        </w:numPr>
      </w:pPr>
    </w:p>
    <w:p w14:paraId="752FBCF7" w14:textId="77777777" w:rsidR="006B1D12" w:rsidRDefault="006B1D12" w:rsidP="006B1D12">
      <w:pPr>
        <w:pStyle w:val="Vietasegundonivel"/>
        <w:numPr>
          <w:ilvl w:val="0"/>
          <w:numId w:val="0"/>
        </w:numPr>
      </w:pPr>
    </w:p>
    <w:p w14:paraId="171A9F8A" w14:textId="77777777" w:rsidR="006B1D12" w:rsidRDefault="006B1D12" w:rsidP="006B1D12">
      <w:pPr>
        <w:pStyle w:val="ListanumeradaTEST"/>
        <w:numPr>
          <w:ilvl w:val="0"/>
          <w:numId w:val="0"/>
        </w:numPr>
        <w:ind w:left="284" w:hanging="284"/>
      </w:pPr>
    </w:p>
    <w:p w14:paraId="1EF98642" w14:textId="77777777" w:rsidR="006B1D12" w:rsidRPr="00E20975" w:rsidRDefault="006B1D12" w:rsidP="006B1D12">
      <w:pPr>
        <w:rPr>
          <w:b/>
          <w:bCs/>
        </w:rPr>
      </w:pPr>
    </w:p>
    <w:p w14:paraId="00FD5B75" w14:textId="77777777" w:rsidR="00E000D5" w:rsidRDefault="00E000D5"/>
    <w:sectPr w:rsidR="00E000D5">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9E80" w14:textId="77777777" w:rsidR="00CF2B65" w:rsidRDefault="00CF2B65" w:rsidP="006B1D12">
      <w:pPr>
        <w:spacing w:line="240" w:lineRule="auto"/>
      </w:pPr>
      <w:r>
        <w:separator/>
      </w:r>
    </w:p>
  </w:endnote>
  <w:endnote w:type="continuationSeparator" w:id="0">
    <w:p w14:paraId="6771A8D0" w14:textId="77777777" w:rsidR="00CF2B65" w:rsidRDefault="00CF2B65" w:rsidP="006B1D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2611"/>
      <w:docPartObj>
        <w:docPartGallery w:val="Page Numbers (Bottom of Page)"/>
        <w:docPartUnique/>
      </w:docPartObj>
    </w:sdtPr>
    <w:sdtContent>
      <w:p w14:paraId="4B2E72F6" w14:textId="3AE1B798" w:rsidR="006B1D12" w:rsidRDefault="006B1D12">
        <w:pPr>
          <w:pStyle w:val="Footer"/>
          <w:jc w:val="right"/>
        </w:pPr>
        <w:r>
          <w:fldChar w:fldCharType="begin"/>
        </w:r>
        <w:r>
          <w:instrText>PAGE   \* MERGEFORMAT</w:instrText>
        </w:r>
        <w:r>
          <w:fldChar w:fldCharType="separate"/>
        </w:r>
        <w:r>
          <w:t>2</w:t>
        </w:r>
        <w:r>
          <w:fldChar w:fldCharType="end"/>
        </w:r>
      </w:p>
    </w:sdtContent>
  </w:sdt>
  <w:p w14:paraId="2623AF2D" w14:textId="77777777" w:rsidR="006B1D12" w:rsidRDefault="006B1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44AF" w14:textId="77777777" w:rsidR="00CF2B65" w:rsidRDefault="00CF2B65" w:rsidP="006B1D12">
      <w:pPr>
        <w:spacing w:line="240" w:lineRule="auto"/>
      </w:pPr>
      <w:r>
        <w:separator/>
      </w:r>
    </w:p>
  </w:footnote>
  <w:footnote w:type="continuationSeparator" w:id="0">
    <w:p w14:paraId="5C7E5BB1" w14:textId="77777777" w:rsidR="00CF2B65" w:rsidRDefault="00CF2B65" w:rsidP="006B1D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7F75" w14:textId="4BC0075E" w:rsidR="006B1D12" w:rsidRPr="006B1D12" w:rsidRDefault="006B1D12">
    <w:pPr>
      <w:pStyle w:val="Header"/>
    </w:pPr>
    <w:r w:rsidRPr="006B1D12">
      <w:rPr>
        <w:b/>
        <w:bCs/>
      </w:rPr>
      <w:t>Nombre y apellidos</w:t>
    </w:r>
    <w:r w:rsidRPr="006B1D12">
      <w:t xml:space="preserve">: </w:t>
    </w:r>
    <w:r w:rsidRPr="006B1D12">
      <w:t>Lidia Conde Matos</w:t>
    </w:r>
    <w:r w:rsidRPr="006B1D12">
      <w:t xml:space="preserve">, </w:t>
    </w:r>
    <w:r w:rsidRPr="006B1D12">
      <w:t>Lucía Martínez Garrido</w:t>
    </w:r>
    <w:r w:rsidRPr="006B1D12">
      <w:t>,</w:t>
    </w:r>
    <w:r>
      <w:t xml:space="preserve"> </w:t>
    </w:r>
    <w:r w:rsidRPr="006B1D12">
      <w:t>Mar</w:t>
    </w:r>
    <w:r w:rsidRPr="006B1D12">
      <w:t>í</w:t>
    </w:r>
    <w:r w:rsidRPr="006B1D12">
      <w:t>a Elena Martínez Garrido</w:t>
    </w:r>
    <w:r>
      <w:t xml:space="preserve">, </w:t>
    </w:r>
    <w:r w:rsidRPr="006B1D12">
      <w:t>Miguel Grande Falceto</w:t>
    </w:r>
    <w:r>
      <w:t xml:space="preserve">, </w:t>
    </w:r>
    <w:r w:rsidRPr="006B1D12">
      <w:t>Paula Andrea Sánchez Álvarez</w:t>
    </w:r>
    <w:r>
      <w:t>.</w:t>
    </w:r>
  </w:p>
  <w:p w14:paraId="340CC16F" w14:textId="77777777" w:rsidR="006B1D12" w:rsidRPr="006B1D12" w:rsidRDefault="006B1D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21393C21"/>
    <w:multiLevelType w:val="hybridMultilevel"/>
    <w:tmpl w:val="DFFC6F6C"/>
    <w:lvl w:ilvl="0" w:tplc="FFFFFFFF">
      <w:start w:val="1"/>
      <w:numFmt w:val="bullet"/>
      <w:lvlText w:val=""/>
      <w:lvlJc w:val="left"/>
      <w:pPr>
        <w:ind w:left="360" w:hanging="360"/>
      </w:pPr>
      <w:rPr>
        <w:rFonts w:ascii="Symbol" w:hAnsi="Symbol" w:hint="default"/>
      </w:rPr>
    </w:lvl>
    <w:lvl w:ilvl="1" w:tplc="0366B48A">
      <w:start w:val="1"/>
      <w:numFmt w:val="bullet"/>
      <w:lvlText w:val=""/>
      <w:lvlJc w:val="left"/>
      <w:pPr>
        <w:ind w:left="1080" w:hanging="360"/>
      </w:pPr>
      <w:rPr>
        <w:rFonts w:ascii="Symbol" w:hAnsi="Symbol" w:hint="default"/>
      </w:rPr>
    </w:lvl>
    <w:lvl w:ilvl="2" w:tplc="0FC8AF1C">
      <w:numFmt w:val="bullet"/>
      <w:lvlText w:val="-"/>
      <w:lvlJc w:val="left"/>
      <w:pPr>
        <w:ind w:left="1800" w:hanging="360"/>
      </w:pPr>
      <w:rPr>
        <w:rFonts w:ascii="Calibri" w:eastAsia="Times New Roman" w:hAnsi="Calibri" w:cs="Calibr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CDA4A41"/>
    <w:multiLevelType w:val="hybridMultilevel"/>
    <w:tmpl w:val="E202FA9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445B2C14"/>
    <w:multiLevelType w:val="hybridMultilevel"/>
    <w:tmpl w:val="EF86A136"/>
    <w:lvl w:ilvl="0" w:tplc="1826B8F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775A110B"/>
    <w:multiLevelType w:val="hybridMultilevel"/>
    <w:tmpl w:val="B1D4B0F6"/>
    <w:lvl w:ilvl="0" w:tplc="1826B8F8">
      <w:start w:val="1"/>
      <w:numFmt w:val="bullet"/>
      <w:lvlText w:val=""/>
      <w:lvlJc w:val="left"/>
      <w:pPr>
        <w:ind w:left="644" w:hanging="360"/>
      </w:pPr>
      <w:rPr>
        <w:rFonts w:ascii="Symbol" w:hAnsi="Symbol" w:hint="default"/>
      </w:rPr>
    </w:lvl>
    <w:lvl w:ilvl="1" w:tplc="40C0625E">
      <w:start w:val="1"/>
      <w:numFmt w:val="bullet"/>
      <w:pStyle w:val="Vietasegundonivel"/>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646277328">
    <w:abstractNumId w:val="4"/>
  </w:num>
  <w:num w:numId="2" w16cid:durableId="1267276788">
    <w:abstractNumId w:val="0"/>
    <w:lvlOverride w:ilvl="0">
      <w:lvl w:ilvl="0">
        <w:start w:val="1"/>
        <w:numFmt w:val="decimal"/>
        <w:pStyle w:val="ListanumeradaTEST"/>
        <w:lvlText w:val="%1."/>
        <w:lvlJc w:val="center"/>
        <w:pPr>
          <w:ind w:left="284" w:hanging="284"/>
        </w:pPr>
      </w:lvl>
    </w:lvlOverride>
  </w:num>
  <w:num w:numId="3" w16cid:durableId="1157190566">
    <w:abstractNumId w:val="2"/>
  </w:num>
  <w:num w:numId="4" w16cid:durableId="542599855">
    <w:abstractNumId w:val="1"/>
  </w:num>
  <w:num w:numId="5" w16cid:durableId="719593438">
    <w:abstractNumId w:val="3"/>
  </w:num>
  <w:num w:numId="6" w16cid:durableId="1930577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12"/>
    <w:rsid w:val="001E3B99"/>
    <w:rsid w:val="006B1D12"/>
    <w:rsid w:val="00CB7407"/>
    <w:rsid w:val="00CF2B65"/>
    <w:rsid w:val="00E000D5"/>
    <w:rsid w:val="00F907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B56DA"/>
  <w15:chartTrackingRefBased/>
  <w15:docId w15:val="{F502F489-078B-48B6-99DD-1353D0890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D12"/>
    <w:pPr>
      <w:spacing w:after="0" w:line="360" w:lineRule="auto"/>
      <w:jc w:val="both"/>
    </w:pPr>
    <w:rPr>
      <w:rFonts w:ascii="Calibri" w:eastAsia="Times New Roman" w:hAnsi="Calibri" w:cs="Times New Roman"/>
      <w:color w:val="333333"/>
      <w:kern w:val="0"/>
      <w:sz w:val="24"/>
      <w:szCs w:val="24"/>
      <w:lang w:eastAsia="es-ES"/>
      <w14:ligatures w14:val="none"/>
    </w:rPr>
  </w:style>
  <w:style w:type="paragraph" w:styleId="Heading1">
    <w:name w:val="heading 1"/>
    <w:basedOn w:val="Normal"/>
    <w:next w:val="Normal"/>
    <w:link w:val="Heading1Char"/>
    <w:uiPriority w:val="9"/>
    <w:qFormat/>
    <w:rsid w:val="006B1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D1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6B1D1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B1D1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B1D1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B1D1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B1D1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B1D1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B1D1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B1D1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B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D1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B1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D1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B1D12"/>
    <w:pPr>
      <w:spacing w:before="160"/>
      <w:jc w:val="center"/>
    </w:pPr>
    <w:rPr>
      <w:i/>
      <w:iCs/>
      <w:color w:val="404040" w:themeColor="text1" w:themeTint="BF"/>
    </w:rPr>
  </w:style>
  <w:style w:type="character" w:customStyle="1" w:styleId="QuoteChar">
    <w:name w:val="Quote Char"/>
    <w:basedOn w:val="DefaultParagraphFont"/>
    <w:link w:val="Quote"/>
    <w:uiPriority w:val="29"/>
    <w:rsid w:val="006B1D12"/>
    <w:rPr>
      <w:i/>
      <w:iCs/>
      <w:color w:val="404040" w:themeColor="text1" w:themeTint="BF"/>
      <w:lang w:val="en-GB"/>
    </w:rPr>
  </w:style>
  <w:style w:type="paragraph" w:styleId="ListParagraph">
    <w:name w:val="List Paragraph"/>
    <w:basedOn w:val="Normal"/>
    <w:uiPriority w:val="34"/>
    <w:qFormat/>
    <w:rsid w:val="006B1D12"/>
    <w:pPr>
      <w:ind w:left="720"/>
      <w:contextualSpacing/>
    </w:pPr>
  </w:style>
  <w:style w:type="character" w:styleId="IntenseEmphasis">
    <w:name w:val="Intense Emphasis"/>
    <w:basedOn w:val="DefaultParagraphFont"/>
    <w:uiPriority w:val="21"/>
    <w:qFormat/>
    <w:rsid w:val="006B1D12"/>
    <w:rPr>
      <w:i/>
      <w:iCs/>
      <w:color w:val="2F5496" w:themeColor="accent1" w:themeShade="BF"/>
    </w:rPr>
  </w:style>
  <w:style w:type="paragraph" w:styleId="IntenseQuote">
    <w:name w:val="Intense Quote"/>
    <w:basedOn w:val="Normal"/>
    <w:next w:val="Normal"/>
    <w:link w:val="IntenseQuoteChar"/>
    <w:uiPriority w:val="30"/>
    <w:qFormat/>
    <w:rsid w:val="006B1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D12"/>
    <w:rPr>
      <w:i/>
      <w:iCs/>
      <w:color w:val="2F5496" w:themeColor="accent1" w:themeShade="BF"/>
      <w:lang w:val="en-GB"/>
    </w:rPr>
  </w:style>
  <w:style w:type="character" w:styleId="IntenseReference">
    <w:name w:val="Intense Reference"/>
    <w:basedOn w:val="DefaultParagraphFont"/>
    <w:uiPriority w:val="32"/>
    <w:qFormat/>
    <w:rsid w:val="006B1D12"/>
    <w:rPr>
      <w:b/>
      <w:bCs/>
      <w:smallCaps/>
      <w:color w:val="2F5496" w:themeColor="accent1" w:themeShade="BF"/>
      <w:spacing w:val="5"/>
    </w:rPr>
  </w:style>
  <w:style w:type="paragraph" w:styleId="Header">
    <w:name w:val="header"/>
    <w:basedOn w:val="Normal"/>
    <w:link w:val="HeaderChar"/>
    <w:uiPriority w:val="99"/>
    <w:unhideWhenUsed/>
    <w:rsid w:val="006B1D12"/>
    <w:pPr>
      <w:tabs>
        <w:tab w:val="center" w:pos="4252"/>
        <w:tab w:val="right" w:pos="8504"/>
      </w:tabs>
      <w:spacing w:line="240" w:lineRule="auto"/>
    </w:pPr>
  </w:style>
  <w:style w:type="character" w:customStyle="1" w:styleId="HeaderChar">
    <w:name w:val="Header Char"/>
    <w:basedOn w:val="DefaultParagraphFont"/>
    <w:link w:val="Header"/>
    <w:uiPriority w:val="99"/>
    <w:rsid w:val="006B1D12"/>
    <w:rPr>
      <w:lang w:val="en-GB"/>
    </w:rPr>
  </w:style>
  <w:style w:type="paragraph" w:styleId="Footer">
    <w:name w:val="footer"/>
    <w:basedOn w:val="Normal"/>
    <w:link w:val="FooterChar"/>
    <w:uiPriority w:val="99"/>
    <w:unhideWhenUsed/>
    <w:rsid w:val="006B1D12"/>
    <w:pPr>
      <w:tabs>
        <w:tab w:val="center" w:pos="4252"/>
        <w:tab w:val="right" w:pos="8504"/>
      </w:tabs>
      <w:spacing w:line="240" w:lineRule="auto"/>
    </w:pPr>
  </w:style>
  <w:style w:type="character" w:customStyle="1" w:styleId="FooterChar">
    <w:name w:val="Footer Char"/>
    <w:basedOn w:val="DefaultParagraphFont"/>
    <w:link w:val="Footer"/>
    <w:uiPriority w:val="99"/>
    <w:rsid w:val="006B1D12"/>
    <w:rPr>
      <w:lang w:val="en-GB"/>
    </w:rPr>
  </w:style>
  <w:style w:type="numbering" w:customStyle="1" w:styleId="NumeracinTest">
    <w:name w:val="Numeración Test"/>
    <w:uiPriority w:val="99"/>
    <w:rsid w:val="006B1D12"/>
    <w:pPr>
      <w:numPr>
        <w:numId w:val="1"/>
      </w:numPr>
    </w:pPr>
  </w:style>
  <w:style w:type="paragraph" w:customStyle="1" w:styleId="ListanumeradaTEST">
    <w:name w:val="Lista numerada (TEST)"/>
    <w:basedOn w:val="Normal"/>
    <w:qFormat/>
    <w:rsid w:val="006B1D12"/>
    <w:pPr>
      <w:numPr>
        <w:numId w:val="2"/>
      </w:numPr>
    </w:pPr>
  </w:style>
  <w:style w:type="paragraph" w:customStyle="1" w:styleId="Vietasegundonivel">
    <w:name w:val="Viñeta segundo nivel"/>
    <w:basedOn w:val="Normal"/>
    <w:autoRedefine/>
    <w:rsid w:val="006B1D12"/>
    <w:pPr>
      <w:numPr>
        <w:ilvl w:val="1"/>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725</Words>
  <Characters>3992</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garrido</dc:creator>
  <cp:keywords/>
  <dc:description/>
  <cp:lastModifiedBy>lucia martinez  garrido</cp:lastModifiedBy>
  <cp:revision>1</cp:revision>
  <dcterms:created xsi:type="dcterms:W3CDTF">2026-01-30T17:39:00Z</dcterms:created>
  <dcterms:modified xsi:type="dcterms:W3CDTF">2026-01-30T17:49:00Z</dcterms:modified>
</cp:coreProperties>
</file>