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408"/>
          <w:tab w:val="right" w:pos="1418" w:leader="none"/>
          <w:tab w:val="left" w:pos="1474" w:leader="none"/>
        </w:tabs>
        <w:rPr>
          <w:b/>
          <w:b/>
          <w:bCs/>
          <w:color w:val="000000"/>
        </w:rPr>
      </w:pPr>
      <w:r>
        <w:rPr>
          <w:b/>
          <w:bCs/>
          <w:color w:val="000000"/>
        </w:rPr>
        <w:t>Project Name:</w:t>
        <w:tab/>
      </w:r>
      <w:r>
        <w:rPr>
          <w:rFonts w:cs="Arial"/>
          <w:b/>
          <w:bCs/>
          <w:color w:val="808080"/>
          <w:sz w:val="18"/>
          <w:szCs w:val="20"/>
          <w:lang w:val="en-US"/>
        </w:rPr>
        <w:t>eMAG.ro</w:t>
      </w:r>
    </w:p>
    <w:p>
      <w:pPr>
        <w:pStyle w:val="Body"/>
        <w:tabs>
          <w:tab w:val="clear" w:pos="408"/>
          <w:tab w:val="right" w:pos="1418" w:leader="none"/>
          <w:tab w:val="left" w:pos="1474" w:leader="none"/>
        </w:tabs>
        <w:rPr>
          <w:rFonts w:cs="Arial"/>
          <w:sz w:val="18"/>
          <w:szCs w:val="20"/>
          <w:lang w:val="en-US"/>
        </w:rPr>
      </w:pPr>
      <w:r>
        <w:rPr>
          <w:b/>
          <w:bCs/>
          <w:color w:val="000000"/>
        </w:rPr>
      </w:r>
    </w:p>
    <w:p>
      <w:pPr>
        <w:pStyle w:val="Body"/>
        <w:tabs>
          <w:tab w:val="clear" w:pos="408"/>
          <w:tab w:val="right" w:pos="1418" w:leader="none"/>
          <w:tab w:val="left" w:pos="1474" w:leader="none"/>
        </w:tabs>
        <w:rPr>
          <w:rFonts w:ascii="Verdana" w:hAnsi="Verdana" w:cs="Arial"/>
          <w:b/>
          <w:b/>
          <w:bCs/>
          <w:color w:val="000000"/>
          <w:sz w:val="18"/>
          <w:szCs w:val="20"/>
          <w:lang w:val="en-US"/>
        </w:rPr>
      </w:pPr>
      <w:r>
        <w:rPr>
          <w:rFonts w:cs="Arial"/>
          <w:b/>
          <w:bCs/>
          <w:color w:val="000000"/>
          <w:sz w:val="18"/>
          <w:szCs w:val="20"/>
          <w:lang w:val="en-US"/>
        </w:rPr>
      </w:r>
    </w:p>
    <w:p>
      <w:pPr>
        <w:pStyle w:val="Body"/>
        <w:rPr>
          <w:b/>
          <w:b/>
          <w:bCs/>
          <w:color w:val="000000"/>
        </w:rPr>
      </w:pPr>
      <w:r>
        <w:rPr>
          <w:b/>
          <w:bCs/>
          <w:color w:val="000000"/>
          <w:lang w:val="fr-FR"/>
        </w:rPr>
        <w:t xml:space="preserve">Document Date: </w:t>
      </w:r>
      <w:r>
        <w:rPr>
          <w:rFonts w:cs="Arial"/>
          <w:b/>
          <w:bCs/>
          <w:color w:val="808080"/>
          <w:sz w:val="18"/>
          <w:szCs w:val="20"/>
          <w:lang w:val="fr-FR"/>
        </w:rPr>
        <w:t>1</w:t>
      </w:r>
      <w:r>
        <w:rPr>
          <w:rFonts w:cs="Arial"/>
          <w:b/>
          <w:bCs/>
          <w:color w:val="808080"/>
          <w:sz w:val="18"/>
          <w:szCs w:val="20"/>
          <w:lang w:val="fr-FR"/>
        </w:rPr>
        <w:t>4</w:t>
      </w:r>
      <w:r>
        <w:rPr>
          <w:rFonts w:cs="Arial"/>
          <w:b/>
          <w:bCs/>
          <w:color w:val="808080"/>
          <w:sz w:val="18"/>
          <w:szCs w:val="20"/>
          <w:lang w:val="fr-FR"/>
        </w:rPr>
        <w:t>.11.2020</w:t>
      </w:r>
    </w:p>
    <w:p>
      <w:pPr>
        <w:pStyle w:val="Body"/>
        <w:rPr>
          <w:rFonts w:cs="Arial"/>
          <w:sz w:val="18"/>
          <w:szCs w:val="20"/>
          <w:lang w:val="fr-FR"/>
        </w:rPr>
      </w:pPr>
      <w:r>
        <w:rPr>
          <w:b/>
          <w:bCs/>
          <w:color w:val="000000"/>
        </w:rPr>
      </w:r>
    </w:p>
    <w:p>
      <w:pPr>
        <w:pStyle w:val="Body"/>
        <w:rPr>
          <w:b/>
          <w:b/>
          <w:bCs/>
          <w:color w:val="000000"/>
          <w:lang w:val="fr-FR"/>
        </w:rPr>
      </w:pPr>
      <w:r>
        <w:rPr>
          <w:b/>
          <w:bCs/>
          <w:color w:val="000000"/>
          <w:lang w:val="fr-FR"/>
        </w:rPr>
      </w:r>
    </w:p>
    <w:p>
      <w:pPr>
        <w:pStyle w:val="Normal"/>
        <w:spacing w:lineRule="exact" w:line="260" w:before="0" w:after="0"/>
        <w:rPr>
          <w:b/>
          <w:b/>
          <w:bCs/>
          <w:color w:val="000000"/>
          <w:sz w:val="18"/>
          <w:szCs w:val="20"/>
          <w:lang w:val="fr-FR"/>
        </w:rPr>
      </w:pPr>
      <w:r>
        <w:rPr>
          <w:b/>
          <w:bCs/>
          <w:color w:val="000000"/>
          <w:sz w:val="18"/>
          <w:szCs w:val="20"/>
          <w:lang w:val="fr-FR"/>
        </w:rPr>
        <w:t>Author :Calinescu Andrei-Lucian</w:t>
      </w:r>
      <w:r>
        <w:br w:type="page"/>
      </w:r>
    </w:p>
    <w:p>
      <w:pPr>
        <w:pStyle w:val="Body"/>
        <w:rPr>
          <w:lang w:val="fr-FR"/>
        </w:rPr>
      </w:pPr>
      <w:r>
        <w:rPr>
          <w:lang w:val="fr-FR"/>
        </w:rPr>
      </w:r>
    </w:p>
    <w:p>
      <w:pPr>
        <w:pStyle w:val="Tableofcontents1"/>
        <w:rPr/>
      </w:pPr>
      <w:bookmarkStart w:id="0" w:name="_Toc338421826"/>
      <w:bookmarkStart w:id="1" w:name="_Toc338421789"/>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1.2.</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Testing</w:t>
          </w:r>
          <w:r>
            <w:rPr>
              <w:rFonts w:eastAsia="Times New Roman" w:cs="Arial"/>
              <w:color w:val="5A5A5A"/>
              <w:kern w:val="0"/>
              <w:sz w:val="24"/>
              <w:szCs w:val="24"/>
              <w:lang w:val="en-GB" w:eastAsia="en-US" w:bidi="ar-SA"/>
            </w:rPr>
            <w:tab/>
            <w:t>6</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Test Results</w:t>
            <w:tab/>
          </w:r>
          <w:r>
            <w:rPr>
              <w:rFonts w:eastAsia="Times New Roman" w:cs="Arial"/>
              <w:color w:val="5A5A5A"/>
              <w:kern w:val="0"/>
              <w:sz w:val="24"/>
              <w:szCs w:val="24"/>
              <w:lang w:val="en-GB" w:eastAsia="en-US" w:bidi="ar-SA"/>
            </w:rPr>
            <w:t>6</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w:t>
          </w:r>
          <w:r>
            <w:rPr>
              <w:rFonts w:eastAsia="" w:cs="" w:ascii="Calibri" w:hAnsi="Calibri" w:asciiTheme="minorHAnsi" w:cstheme="minorBidi" w:eastAsiaTheme="minorEastAsia" w:hAnsiTheme="minorHAnsi"/>
              <w:color w:val="auto"/>
              <w:sz w:val="22"/>
              <w:szCs w:val="22"/>
              <w:lang w:val="en-US"/>
            </w:rPr>
            <w:tab/>
            <w:tab/>
          </w:r>
          <w:r>
            <w:rPr/>
            <w:t>Executed Test Cases - Functional</w:t>
            <w:tab/>
          </w:r>
          <w:r>
            <w:rPr>
              <w:rFonts w:eastAsia="Times New Roman" w:cs="Arial"/>
              <w:color w:val="5A5A5A"/>
              <w:kern w:val="0"/>
              <w:sz w:val="24"/>
              <w:szCs w:val="24"/>
              <w:lang w:val="en-GB" w:eastAsia="en-US" w:bidi="ar-SA"/>
            </w:rPr>
            <w:t>6-7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2.1.</w:t>
          </w:r>
          <w:r>
            <w:rPr>
              <w:rFonts w:eastAsia="" w:cs="" w:ascii="Calibri" w:hAnsi="Calibri" w:asciiTheme="minorHAnsi" w:cstheme="minorBidi" w:eastAsiaTheme="minorEastAsia" w:hAnsiTheme="minorHAnsi"/>
              <w:color w:val="auto"/>
              <w:sz w:val="22"/>
              <w:szCs w:val="22"/>
              <w:lang w:val="en-US"/>
            </w:rPr>
            <w:tab/>
          </w:r>
          <w:r>
            <w:rPr/>
            <w:t>Executed Test Cases - Non-Functional</w:t>
            <w:tab/>
          </w:r>
          <w:r>
            <w:rPr>
              <w:rFonts w:eastAsia="Times New Roman" w:cs="Arial"/>
              <w:color w:val="5A5A5A"/>
              <w:kern w:val="0"/>
              <w:sz w:val="24"/>
              <w:szCs w:val="24"/>
              <w:lang w:val="en-GB" w:eastAsia="en-US" w:bidi="ar-SA"/>
            </w:rPr>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2.2.</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2.3.</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9</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Bugs and Improvements</w:t>
            <w:tab/>
            <w:t>9</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3.</w:t>
          </w:r>
          <w:r>
            <w:rPr>
              <w:rFonts w:eastAsia="" w:cs="" w:ascii="Calibri" w:hAnsi="Calibri" w:asciiTheme="minorHAnsi" w:cstheme="minorBidi" w:eastAsiaTheme="minorEastAsia" w:hAnsiTheme="minorHAnsi"/>
              <w:color w:val="auto"/>
              <w:sz w:val="22"/>
              <w:szCs w:val="22"/>
              <w:lang w:val="en-US"/>
            </w:rPr>
            <w:tab/>
            <w:tab/>
          </w:r>
          <w:r>
            <w:rPr>
              <w:rFonts w:eastAsia="Times New Roman" w:cs="Arial"/>
              <w:color w:val="5A5A5A"/>
              <w:kern w:val="0"/>
              <w:sz w:val="24"/>
              <w:szCs w:val="24"/>
              <w:lang w:val="en-GB" w:eastAsia="en-US" w:bidi="ar-SA"/>
            </w:rPr>
            <w:t>Bugs and Defects</w:t>
          </w:r>
          <w:r>
            <w:rPr/>
            <w:tab/>
          </w:r>
          <w:r>
            <w:rPr>
              <w:rFonts w:eastAsia="Times New Roman" w:cs="Arial"/>
              <w:color w:val="5A5A5A"/>
              <w:kern w:val="0"/>
              <w:sz w:val="24"/>
              <w:szCs w:val="24"/>
              <w:lang w:val="en-GB" w:eastAsia="en-US" w:bidi="ar-SA"/>
            </w:rPr>
            <w:t>9-10</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3.1</w:t>
          </w:r>
          <w:r>
            <w:rPr/>
            <w:t>.</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Improvements</w:t>
          </w:r>
          <w:r>
            <w:rPr/>
            <w:tab/>
          </w:r>
          <w:r>
            <w:rPr>
              <w:rFonts w:eastAsia="Times New Roman" w:cs="Arial"/>
              <w:color w:val="5A5A5A"/>
              <w:kern w:val="0"/>
              <w:sz w:val="24"/>
              <w:szCs w:val="24"/>
              <w:lang w:val="en-GB" w:eastAsia="en-US" w:bidi="ar-SA"/>
            </w:rPr>
            <w:t>10</w:t>
          </w:r>
        </w:p>
        <w:p>
          <w:pPr>
            <w:pStyle w:val="Contents1"/>
            <w:rPr>
              <w:rFonts w:ascii="Calibri" w:hAnsi="Calibri" w:eastAsia="" w:cs="" w:asciiTheme="minorHAnsi" w:cstheme="minorBidi" w:eastAsiaTheme="minorEastAsia" w:hAnsiTheme="minorHAnsi"/>
              <w:color w:val="auto"/>
              <w:sz w:val="22"/>
              <w:szCs w:val="22"/>
              <w:lang w:val="en-US"/>
            </w:rPr>
          </w:pPr>
          <w:r>
            <w:rPr/>
            <w:t>Conclusions</w:t>
            <w:tab/>
          </w:r>
          <w:r>
            <w:rPr>
              <w:rFonts w:eastAsia="Times New Roman" w:cs="Arial"/>
              <w:color w:val="5A5A5A"/>
              <w:kern w:val="0"/>
              <w:sz w:val="24"/>
              <w:szCs w:val="24"/>
              <w:lang w:val="en-GB" w:eastAsia="en-US" w:bidi="ar-SA"/>
            </w:rPr>
            <w:t>11</w:t>
          </w:r>
          <w:r>
            <w:rPr>
              <w:sz w:val="24"/>
              <w:kern w:val="0"/>
              <w:szCs w:val="24"/>
              <w:rFonts w:eastAsia="Times New Roman" w:cs="Arial"/>
              <w:color w:val="5A5A5A"/>
              <w:lang w:val="en-GB" w:eastAsia="en-US" w:bidi="ar-SA"/>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465718303"/>
      <w:bookmarkStart w:id="4" w:name="_Toc302146247"/>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Without knowing or having access to the source code the best approach was smoke black-box testing. We are aware of the main functionalities of the website and what are they supposed to do and we can build the test cases around that.</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b/>
          <w:bCs/>
        </w:rPr>
      </w:pPr>
      <w:r>
        <w:rPr>
          <w:b/>
          <w:bCs/>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b/>
          <w:b/>
          <w:bCs/>
        </w:rPr>
      </w:pPr>
      <w:r>
        <w:rPr>
          <w:rFonts w:eastAsia="Times New Roman" w:cs="Arial"/>
          <w:b/>
          <w:bCs/>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7770" w:type="dxa"/>
        <w:jc w:val="left"/>
        <w:tblInd w:w="568" w:type="dxa"/>
        <w:tblLayout w:type="fixed"/>
        <w:tblCellMar>
          <w:top w:w="0" w:type="dxa"/>
          <w:left w:w="0" w:type="dxa"/>
          <w:bottom w:w="0" w:type="dxa"/>
          <w:right w:w="0" w:type="dxa"/>
        </w:tblCellMar>
      </w:tblPr>
      <w:tblGrid>
        <w:gridCol w:w="3915"/>
        <w:gridCol w:w="2430"/>
        <w:gridCol w:w="1425"/>
      </w:tblGrid>
      <w:tr>
        <w:trPr/>
        <w:tc>
          <w:tcPr>
            <w:tcW w:w="3915" w:type="dxa"/>
            <w:tcBorders/>
          </w:tcPr>
          <w:p>
            <w:pPr>
              <w:pStyle w:val="TableContents"/>
              <w:widowControl w:val="false"/>
              <w:spacing w:before="200" w:after="0"/>
              <w:jc w:val="center"/>
              <w:rPr>
                <w:rFonts w:eastAsia="Times New Roman" w:cs="Arial"/>
                <w:b/>
                <w:b/>
                <w:bCs/>
                <w:color w:val="5A5A5A"/>
                <w:kern w:val="0"/>
                <w:sz w:val="18"/>
                <w:szCs w:val="18"/>
                <w:lang w:val="en-GB" w:eastAsia="en-US" w:bidi="ar-SA"/>
              </w:rPr>
            </w:pPr>
            <w:r>
              <w:rPr>
                <w:rFonts w:eastAsia="Times New Roman" w:cs="Arial"/>
                <w:b/>
                <w:bCs/>
                <w:color w:val="5A5A5A"/>
                <w:kern w:val="0"/>
                <w:sz w:val="18"/>
                <w:szCs w:val="18"/>
                <w:lang w:val="en-GB" w:eastAsia="en-US" w:bidi="ar-SA"/>
              </w:rPr>
              <w:t>Test Case ID(TM-QA08-number)</w:t>
            </w:r>
          </w:p>
        </w:tc>
        <w:tc>
          <w:tcPr>
            <w:tcW w:w="2430" w:type="dxa"/>
            <w:tcBorders/>
          </w:tcPr>
          <w:p>
            <w:pPr>
              <w:pStyle w:val="TableContents"/>
              <w:widowControl w:val="false"/>
              <w:spacing w:before="200" w:after="0"/>
              <w:jc w:val="center"/>
              <w:rPr>
                <w:b/>
                <w:b/>
                <w:bCs/>
                <w:sz w:val="18"/>
                <w:szCs w:val="18"/>
              </w:rPr>
            </w:pPr>
            <w:r>
              <w:rPr>
                <w:b/>
                <w:bCs/>
                <w:sz w:val="18"/>
                <w:szCs w:val="18"/>
              </w:rPr>
              <w:t>Functionality</w:t>
            </w:r>
          </w:p>
        </w:tc>
        <w:tc>
          <w:tcPr>
            <w:tcW w:w="1425" w:type="dxa"/>
            <w:tcBorders/>
          </w:tcPr>
          <w:p>
            <w:pPr>
              <w:pStyle w:val="TableContents"/>
              <w:widowControl w:val="false"/>
              <w:spacing w:before="200" w:after="0"/>
              <w:jc w:val="center"/>
              <w:rPr>
                <w:b/>
                <w:b/>
                <w:bCs/>
                <w:sz w:val="18"/>
                <w:szCs w:val="18"/>
              </w:rPr>
            </w:pPr>
            <w:r>
              <w:rPr>
                <w:b/>
                <w:bCs/>
                <w:sz w:val="18"/>
                <w:szCs w:val="18"/>
              </w:rPr>
              <w:t>Comments</w:t>
            </w:r>
          </w:p>
        </w:tc>
      </w:tr>
      <w:tr>
        <w:trPr/>
        <w:tc>
          <w:tcPr>
            <w:tcW w:w="3915"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eastAsia="Times New Roman" w:cs="Arial"/>
                <w:b w:val="false"/>
                <w:b w:val="false"/>
                <w:bCs w:val="false"/>
                <w:color w:val="000000"/>
                <w:kern w:val="0"/>
                <w:sz w:val="18"/>
                <w:szCs w:val="18"/>
                <w:lang w:val="en-GB" w:eastAsia="en-US" w:bidi="ar-SA"/>
              </w:rPr>
            </w:pPr>
            <w:r>
              <w:rPr>
                <w:rFonts w:eastAsia="Times New Roman" w:cs="Arial"/>
                <w:b w:val="false"/>
                <w:bCs w:val="false"/>
                <w:color w:val="000000"/>
                <w:kern w:val="0"/>
                <w:sz w:val="18"/>
                <w:szCs w:val="18"/>
                <w:lang w:val="en-GB" w:eastAsia="en-US" w:bidi="ar-SA"/>
              </w:rPr>
              <w:t>448,449,450,451,452,525</w:t>
            </w:r>
          </w:p>
        </w:tc>
        <w:tc>
          <w:tcPr>
            <w:tcW w:w="2430"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sz w:val="18"/>
                <w:szCs w:val="18"/>
                <w:lang w:val="en-GB" w:eastAsia="en-US" w:bidi="ar-SA"/>
              </w:rPr>
            </w:pPr>
            <w:r>
              <w:rPr>
                <w:rFonts w:eastAsia="Times New Roman" w:cs="Arial"/>
                <w:b w:val="false"/>
                <w:i w:val="false"/>
                <w:caps w:val="false"/>
                <w:smallCaps w:val="false"/>
                <w:spacing w:val="0"/>
                <w:kern w:val="0"/>
                <w:sz w:val="18"/>
                <w:szCs w:val="18"/>
                <w:lang w:val="en-GB" w:eastAsia="en-US" w:bidi="ar-SA"/>
              </w:rPr>
              <w:t>Login</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453,454,517,518,519,523,524</w:t>
            </w:r>
          </w:p>
        </w:tc>
        <w:tc>
          <w:tcPr>
            <w:tcW w:w="2430" w:type="dxa"/>
            <w:tcBorders/>
          </w:tcPr>
          <w:p>
            <w:pPr>
              <w:pStyle w:val="TableContents"/>
              <w:widowControl w:val="false"/>
              <w:spacing w:before="200" w:after="0"/>
              <w:jc w:val="center"/>
              <w:rPr>
                <w:sz w:val="18"/>
                <w:szCs w:val="18"/>
              </w:rPr>
            </w:pPr>
            <w:r>
              <w:rPr>
                <w:sz w:val="18"/>
                <w:szCs w:val="18"/>
              </w:rPr>
              <w:t>Register Account</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455,456,457,501</w:t>
            </w:r>
          </w:p>
        </w:tc>
        <w:tc>
          <w:tcPr>
            <w:tcW w:w="2430" w:type="dxa"/>
            <w:tcBorders/>
          </w:tcPr>
          <w:p>
            <w:pPr>
              <w:pStyle w:val="TableContents"/>
              <w:widowControl w:val="false"/>
              <w:spacing w:before="200" w:after="0"/>
              <w:jc w:val="center"/>
              <w:rPr>
                <w:sz w:val="18"/>
                <w:szCs w:val="18"/>
              </w:rPr>
            </w:pPr>
            <w:r>
              <w:rPr>
                <w:sz w:val="18"/>
                <w:szCs w:val="18"/>
              </w:rPr>
              <w:t>Favourite Products</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459,460,461,474,475,520</w:t>
            </w:r>
          </w:p>
        </w:tc>
        <w:tc>
          <w:tcPr>
            <w:tcW w:w="2430" w:type="dxa"/>
            <w:tcBorders/>
          </w:tcPr>
          <w:p>
            <w:pPr>
              <w:pStyle w:val="TableContents"/>
              <w:widowControl w:val="false"/>
              <w:spacing w:before="200" w:after="0"/>
              <w:jc w:val="center"/>
              <w:rPr>
                <w:sz w:val="18"/>
                <w:szCs w:val="18"/>
              </w:rPr>
            </w:pPr>
            <w:r>
              <w:rPr>
                <w:sz w:val="18"/>
                <w:szCs w:val="18"/>
              </w:rPr>
              <w:t>Add To Bag</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462,463,464,465,466,469,470,471,472,</w:t>
            </w:r>
          </w:p>
          <w:p>
            <w:pPr>
              <w:pStyle w:val="TableContents"/>
              <w:widowControl w:val="false"/>
              <w:jc w:val="center"/>
              <w:rPr>
                <w:b w:val="false"/>
                <w:b w:val="false"/>
                <w:bCs w:val="false"/>
                <w:sz w:val="18"/>
                <w:szCs w:val="18"/>
              </w:rPr>
            </w:pPr>
            <w:r>
              <w:rPr>
                <w:b w:val="false"/>
                <w:bCs w:val="false"/>
                <w:sz w:val="18"/>
                <w:szCs w:val="18"/>
              </w:rPr>
              <w:t>473,541</w:t>
            </w:r>
          </w:p>
        </w:tc>
        <w:tc>
          <w:tcPr>
            <w:tcW w:w="2430" w:type="dxa"/>
            <w:tcBorders/>
          </w:tcPr>
          <w:p>
            <w:pPr>
              <w:pStyle w:val="TableContents"/>
              <w:widowControl w:val="false"/>
              <w:spacing w:before="200" w:after="0"/>
              <w:jc w:val="center"/>
              <w:rPr>
                <w:sz w:val="18"/>
                <w:szCs w:val="18"/>
              </w:rPr>
            </w:pPr>
            <w:r>
              <w:rPr>
                <w:sz w:val="18"/>
                <w:szCs w:val="18"/>
              </w:rPr>
              <w:t>Shopping Cart</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504,503,502,467,468,538,539,542,543</w:t>
            </w:r>
          </w:p>
        </w:tc>
        <w:tc>
          <w:tcPr>
            <w:tcW w:w="2430" w:type="dxa"/>
            <w:tcBorders/>
          </w:tcPr>
          <w:p>
            <w:pPr>
              <w:pStyle w:val="TableContents"/>
              <w:widowControl w:val="false"/>
              <w:spacing w:before="200" w:after="0"/>
              <w:jc w:val="center"/>
              <w:rPr>
                <w:sz w:val="18"/>
                <w:szCs w:val="18"/>
              </w:rPr>
            </w:pPr>
            <w:r>
              <w:rPr>
                <w:sz w:val="18"/>
                <w:szCs w:val="18"/>
              </w:rPr>
              <w:t>Account Page(Operations)</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483,484,485,486,487,488,489,490,491</w:t>
            </w:r>
          </w:p>
        </w:tc>
        <w:tc>
          <w:tcPr>
            <w:tcW w:w="2430" w:type="dxa"/>
            <w:tcBorders/>
          </w:tcPr>
          <w:p>
            <w:pPr>
              <w:pStyle w:val="TableContents"/>
              <w:widowControl w:val="false"/>
              <w:spacing w:before="200" w:after="0"/>
              <w:jc w:val="center"/>
              <w:rPr>
                <w:sz w:val="18"/>
                <w:szCs w:val="18"/>
              </w:rPr>
            </w:pPr>
            <w:r>
              <w:rPr>
                <w:sz w:val="18"/>
                <w:szCs w:val="18"/>
              </w:rPr>
              <w:t>Search Bar</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494,495,496,497,498,499,500,521</w:t>
            </w:r>
          </w:p>
        </w:tc>
        <w:tc>
          <w:tcPr>
            <w:tcW w:w="2430" w:type="dxa"/>
            <w:tcBorders/>
          </w:tcPr>
          <w:p>
            <w:pPr>
              <w:pStyle w:val="TableContents"/>
              <w:widowControl w:val="false"/>
              <w:spacing w:before="200" w:after="0"/>
              <w:jc w:val="center"/>
              <w:rPr>
                <w:sz w:val="18"/>
                <w:szCs w:val="18"/>
              </w:rPr>
            </w:pPr>
            <w:r>
              <w:rPr>
                <w:sz w:val="18"/>
                <w:szCs w:val="18"/>
              </w:rPr>
              <w:t>Filter Products</w:t>
            </w:r>
          </w:p>
        </w:tc>
        <w:tc>
          <w:tcPr>
            <w:tcW w:w="1425" w:type="dxa"/>
            <w:tcBorders/>
          </w:tcPr>
          <w:p>
            <w:pPr>
              <w:pStyle w:val="TableContents"/>
              <w:widowControl w:val="false"/>
              <w:spacing w:before="200" w:after="0"/>
              <w:jc w:val="center"/>
              <w:rPr>
                <w:sz w:val="18"/>
                <w:szCs w:val="18"/>
              </w:rPr>
            </w:pPr>
            <w:r>
              <w:rPr>
                <w:sz w:val="18"/>
                <w:szCs w:val="18"/>
              </w:rPr>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533,534,535,536</w:t>
            </w:r>
          </w:p>
        </w:tc>
        <w:tc>
          <w:tcPr>
            <w:tcW w:w="2430" w:type="dxa"/>
            <w:tcBorders/>
          </w:tcPr>
          <w:p>
            <w:pPr>
              <w:pStyle w:val="TableContents"/>
              <w:widowControl w:val="false"/>
              <w:spacing w:before="200" w:after="0"/>
              <w:jc w:val="center"/>
              <w:rPr>
                <w:sz w:val="18"/>
                <w:szCs w:val="18"/>
              </w:rPr>
            </w:pPr>
            <w:r>
              <w:rPr>
                <w:sz w:val="18"/>
                <w:szCs w:val="18"/>
              </w:rPr>
              <w:t>-</w:t>
            </w:r>
          </w:p>
        </w:tc>
        <w:tc>
          <w:tcPr>
            <w:tcW w:w="1425" w:type="dxa"/>
            <w:tcBorders/>
          </w:tcPr>
          <w:p>
            <w:pPr>
              <w:pStyle w:val="TableContents"/>
              <w:widowControl w:val="false"/>
              <w:spacing w:before="200" w:after="0"/>
              <w:jc w:val="center"/>
              <w:rPr>
                <w:sz w:val="18"/>
                <w:szCs w:val="18"/>
              </w:rPr>
            </w:pPr>
            <w:r>
              <w:rPr>
                <w:sz w:val="18"/>
                <w:szCs w:val="18"/>
              </w:rPr>
              <w:t>User Interface</w:t>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507,508,528,530,531,540</w:t>
            </w:r>
          </w:p>
        </w:tc>
        <w:tc>
          <w:tcPr>
            <w:tcW w:w="2430" w:type="dxa"/>
            <w:tcBorders/>
          </w:tcPr>
          <w:p>
            <w:pPr>
              <w:pStyle w:val="TableContents"/>
              <w:widowControl w:val="false"/>
              <w:spacing w:before="200" w:after="0"/>
              <w:jc w:val="center"/>
              <w:rPr>
                <w:sz w:val="18"/>
                <w:szCs w:val="18"/>
              </w:rPr>
            </w:pPr>
            <w:r>
              <w:rPr>
                <w:sz w:val="18"/>
                <w:szCs w:val="18"/>
              </w:rPr>
              <w:t>-</w:t>
            </w:r>
          </w:p>
        </w:tc>
        <w:tc>
          <w:tcPr>
            <w:tcW w:w="1425" w:type="dxa"/>
            <w:tcBorders/>
          </w:tcPr>
          <w:p>
            <w:pPr>
              <w:pStyle w:val="TableContents"/>
              <w:widowControl w:val="false"/>
              <w:spacing w:before="200" w:after="0"/>
              <w:jc w:val="center"/>
              <w:rPr>
                <w:sz w:val="18"/>
                <w:szCs w:val="18"/>
              </w:rPr>
            </w:pPr>
            <w:r>
              <w:rPr>
                <w:sz w:val="18"/>
                <w:szCs w:val="18"/>
              </w:rPr>
              <w:t>End-to-end</w:t>
            </w:r>
          </w:p>
        </w:tc>
      </w:tr>
      <w:tr>
        <w:trPr/>
        <w:tc>
          <w:tcPr>
            <w:tcW w:w="3915" w:type="dxa"/>
            <w:tcBorders/>
          </w:tcPr>
          <w:p>
            <w:pPr>
              <w:pStyle w:val="TableContents"/>
              <w:widowControl w:val="false"/>
              <w:spacing w:before="200" w:after="0"/>
              <w:jc w:val="center"/>
              <w:rPr>
                <w:b w:val="false"/>
                <w:b w:val="false"/>
                <w:bCs w:val="false"/>
                <w:sz w:val="18"/>
                <w:szCs w:val="18"/>
              </w:rPr>
            </w:pPr>
            <w:r>
              <w:rPr>
                <w:b w:val="false"/>
                <w:bCs w:val="false"/>
                <w:sz w:val="18"/>
                <w:szCs w:val="18"/>
              </w:rPr>
              <w:t>477,476,478,479,480,481,537,505,506,</w:t>
            </w:r>
          </w:p>
          <w:p>
            <w:pPr>
              <w:pStyle w:val="TableContents"/>
              <w:widowControl w:val="false"/>
              <w:jc w:val="center"/>
              <w:rPr>
                <w:b w:val="false"/>
                <w:b w:val="false"/>
                <w:bCs w:val="false"/>
                <w:sz w:val="18"/>
                <w:szCs w:val="18"/>
              </w:rPr>
            </w:pPr>
            <w:r>
              <w:rPr>
                <w:b w:val="false"/>
                <w:bCs w:val="false"/>
                <w:sz w:val="18"/>
                <w:szCs w:val="18"/>
              </w:rPr>
              <w:t>492,522,526,527,532,529</w:t>
            </w:r>
          </w:p>
        </w:tc>
        <w:tc>
          <w:tcPr>
            <w:tcW w:w="2430" w:type="dxa"/>
            <w:tcBorders/>
          </w:tcPr>
          <w:p>
            <w:pPr>
              <w:pStyle w:val="TableContents"/>
              <w:widowControl w:val="false"/>
              <w:spacing w:before="200" w:after="0"/>
              <w:jc w:val="center"/>
              <w:rPr>
                <w:sz w:val="18"/>
                <w:szCs w:val="18"/>
              </w:rPr>
            </w:pPr>
            <w:r>
              <w:rPr>
                <w:sz w:val="18"/>
                <w:szCs w:val="18"/>
              </w:rPr>
              <w:t>-</w:t>
            </w:r>
          </w:p>
        </w:tc>
        <w:tc>
          <w:tcPr>
            <w:tcW w:w="1425" w:type="dxa"/>
            <w:tcBorders/>
          </w:tcPr>
          <w:p>
            <w:pPr>
              <w:pStyle w:val="TableContents"/>
              <w:widowControl w:val="false"/>
              <w:spacing w:before="200" w:after="0"/>
              <w:jc w:val="center"/>
              <w:rPr>
                <w:sz w:val="18"/>
                <w:szCs w:val="18"/>
              </w:rPr>
            </w:pPr>
            <w:r>
              <w:rPr>
                <w:sz w:val="18"/>
                <w:szCs w:val="18"/>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tbl>
      <w:tblPr>
        <w:tblW w:w="8100" w:type="dxa"/>
        <w:jc w:val="left"/>
        <w:tblInd w:w="0" w:type="dxa"/>
        <w:tblLayout w:type="fixed"/>
        <w:tblCellMar>
          <w:top w:w="0" w:type="dxa"/>
          <w:left w:w="0" w:type="dxa"/>
          <w:bottom w:w="0" w:type="dxa"/>
          <w:right w:w="0" w:type="dxa"/>
        </w:tblCellMar>
      </w:tblPr>
      <w:tblGrid>
        <w:gridCol w:w="3570"/>
        <w:gridCol w:w="2666"/>
        <w:gridCol w:w="1864"/>
      </w:tblGrid>
      <w:tr>
        <w:trPr/>
        <w:tc>
          <w:tcPr>
            <w:tcW w:w="3570" w:type="dxa"/>
            <w:tcBorders/>
          </w:tcPr>
          <w:p>
            <w:pPr>
              <w:pStyle w:val="TableContents"/>
              <w:widowControl w:val="false"/>
              <w:spacing w:before="200" w:after="0"/>
              <w:jc w:val="center"/>
              <w:rPr>
                <w:rFonts w:eastAsia="Times New Roman" w:cs="Arial"/>
                <w:b/>
                <w:b/>
                <w:bCs/>
                <w:color w:val="5A5A5A"/>
                <w:kern w:val="0"/>
                <w:sz w:val="18"/>
                <w:szCs w:val="18"/>
                <w:lang w:val="en-GB" w:eastAsia="en-US" w:bidi="ar-SA"/>
              </w:rPr>
            </w:pPr>
            <w:r>
              <w:rPr>
                <w:rFonts w:eastAsia="Times New Roman" w:cs="Arial"/>
                <w:b/>
                <w:bCs/>
                <w:color w:val="5A5A5A"/>
                <w:kern w:val="0"/>
                <w:sz w:val="18"/>
                <w:szCs w:val="18"/>
                <w:lang w:val="en-GB" w:eastAsia="en-US" w:bidi="ar-SA"/>
              </w:rPr>
              <w:t>Test Case ID(TM-QA08-number)</w:t>
            </w:r>
          </w:p>
        </w:tc>
        <w:tc>
          <w:tcPr>
            <w:tcW w:w="2666" w:type="dxa"/>
            <w:tcBorders/>
          </w:tcPr>
          <w:p>
            <w:pPr>
              <w:pStyle w:val="TableContents"/>
              <w:widowControl w:val="false"/>
              <w:spacing w:before="200" w:after="0"/>
              <w:jc w:val="center"/>
              <w:rPr>
                <w:b/>
                <w:b/>
                <w:bCs/>
                <w:sz w:val="18"/>
                <w:szCs w:val="18"/>
              </w:rPr>
            </w:pPr>
            <w:r>
              <w:rPr>
                <w:b/>
                <w:bCs/>
                <w:sz w:val="18"/>
                <w:szCs w:val="18"/>
              </w:rPr>
              <w:t>Functionality</w:t>
            </w:r>
          </w:p>
        </w:tc>
        <w:tc>
          <w:tcPr>
            <w:tcW w:w="1864" w:type="dxa"/>
            <w:tcBorders/>
          </w:tcPr>
          <w:p>
            <w:pPr>
              <w:pStyle w:val="TableContents"/>
              <w:widowControl w:val="false"/>
              <w:spacing w:before="200" w:after="0"/>
              <w:jc w:val="center"/>
              <w:rPr>
                <w:b/>
                <w:b/>
                <w:bCs/>
                <w:sz w:val="18"/>
                <w:szCs w:val="18"/>
              </w:rPr>
            </w:pPr>
            <w:r>
              <w:rPr>
                <w:b/>
                <w:bCs/>
                <w:sz w:val="18"/>
                <w:szCs w:val="18"/>
              </w:rPr>
              <w:t>Comments</w:t>
            </w:r>
          </w:p>
        </w:tc>
      </w:tr>
      <w:tr>
        <w:trPr/>
        <w:tc>
          <w:tcPr>
            <w:tcW w:w="3570" w:type="dxa"/>
            <w:tcBorders/>
          </w:tcPr>
          <w:p>
            <w:pPr>
              <w:pStyle w:val="TableContents"/>
              <w:widowControl w:val="false"/>
              <w:spacing w:before="200" w:after="0"/>
              <w:jc w:val="center"/>
              <w:rPr>
                <w:sz w:val="18"/>
                <w:szCs w:val="18"/>
              </w:rPr>
            </w:pPr>
            <w:r>
              <w:rPr>
                <w:sz w:val="18"/>
                <w:szCs w:val="18"/>
              </w:rPr>
              <w:t>459,460,461,474,475,520</w:t>
            </w:r>
          </w:p>
        </w:tc>
        <w:tc>
          <w:tcPr>
            <w:tcW w:w="2666" w:type="dxa"/>
            <w:tcBorders/>
          </w:tcPr>
          <w:p>
            <w:pPr>
              <w:pStyle w:val="TableContents"/>
              <w:widowControl w:val="false"/>
              <w:spacing w:before="200" w:after="0"/>
              <w:jc w:val="center"/>
              <w:rPr>
                <w:sz w:val="18"/>
                <w:szCs w:val="18"/>
              </w:rPr>
            </w:pPr>
            <w:r>
              <w:rPr>
                <w:sz w:val="18"/>
                <w:szCs w:val="18"/>
              </w:rPr>
              <w:t>Add To Bag</w:t>
            </w:r>
          </w:p>
        </w:tc>
        <w:tc>
          <w:tcPr>
            <w:tcW w:w="1864" w:type="dxa"/>
            <w:tcBorders/>
          </w:tcPr>
          <w:p>
            <w:pPr>
              <w:pStyle w:val="TableContents"/>
              <w:widowControl w:val="false"/>
              <w:spacing w:before="200" w:after="0"/>
              <w:jc w:val="center"/>
              <w:rPr>
                <w:sz w:val="18"/>
                <w:szCs w:val="18"/>
              </w:rPr>
            </w:pPr>
            <w:r>
              <w:rPr>
                <w:sz w:val="18"/>
                <w:szCs w:val="18"/>
              </w:rPr>
            </w:r>
          </w:p>
        </w:tc>
      </w:tr>
      <w:tr>
        <w:trPr/>
        <w:tc>
          <w:tcPr>
            <w:tcW w:w="3570" w:type="dxa"/>
            <w:tcBorders/>
          </w:tcPr>
          <w:p>
            <w:pPr>
              <w:pStyle w:val="TableContents"/>
              <w:widowControl w:val="false"/>
              <w:spacing w:before="200" w:after="0"/>
              <w:jc w:val="center"/>
              <w:rPr>
                <w:sz w:val="18"/>
                <w:szCs w:val="18"/>
              </w:rPr>
            </w:pPr>
            <w:r>
              <w:rPr>
                <w:sz w:val="18"/>
                <w:szCs w:val="18"/>
              </w:rPr>
              <w:t>462,463,464,469,470,472</w:t>
            </w:r>
          </w:p>
        </w:tc>
        <w:tc>
          <w:tcPr>
            <w:tcW w:w="2666" w:type="dxa"/>
            <w:tcBorders/>
          </w:tcPr>
          <w:p>
            <w:pPr>
              <w:pStyle w:val="TableContents"/>
              <w:widowControl w:val="false"/>
              <w:spacing w:before="200" w:after="0"/>
              <w:jc w:val="center"/>
              <w:rPr>
                <w:sz w:val="18"/>
                <w:szCs w:val="18"/>
              </w:rPr>
            </w:pPr>
            <w:r>
              <w:rPr>
                <w:sz w:val="18"/>
                <w:szCs w:val="18"/>
              </w:rPr>
              <w:t>Shopping Cart</w:t>
            </w:r>
          </w:p>
        </w:tc>
        <w:tc>
          <w:tcPr>
            <w:tcW w:w="1864" w:type="dxa"/>
            <w:tcBorders/>
          </w:tcPr>
          <w:p>
            <w:pPr>
              <w:pStyle w:val="TableContents"/>
              <w:widowControl w:val="false"/>
              <w:spacing w:before="200" w:after="0"/>
              <w:jc w:val="center"/>
              <w:rPr>
                <w:sz w:val="18"/>
                <w:szCs w:val="18"/>
              </w:rPr>
            </w:pPr>
            <w:r>
              <w:rPr>
                <w:sz w:val="18"/>
                <w:szCs w:val="18"/>
              </w:rPr>
            </w:r>
          </w:p>
        </w:tc>
      </w:tr>
      <w:tr>
        <w:trPr/>
        <w:tc>
          <w:tcPr>
            <w:tcW w:w="3570" w:type="dxa"/>
            <w:tcBorders/>
          </w:tcPr>
          <w:p>
            <w:pPr>
              <w:pStyle w:val="TableContents"/>
              <w:widowControl w:val="false"/>
              <w:spacing w:before="200" w:after="0"/>
              <w:jc w:val="center"/>
              <w:rPr>
                <w:sz w:val="18"/>
                <w:szCs w:val="18"/>
              </w:rPr>
            </w:pPr>
            <w:r>
              <w:rPr>
                <w:sz w:val="18"/>
                <w:szCs w:val="18"/>
              </w:rPr>
              <w:t>483,485,486,487,488,489,490,491,</w:t>
            </w:r>
          </w:p>
        </w:tc>
        <w:tc>
          <w:tcPr>
            <w:tcW w:w="2666" w:type="dxa"/>
            <w:tcBorders/>
          </w:tcPr>
          <w:p>
            <w:pPr>
              <w:pStyle w:val="TableContents"/>
              <w:widowControl w:val="false"/>
              <w:spacing w:before="200" w:after="0"/>
              <w:jc w:val="center"/>
              <w:rPr>
                <w:sz w:val="18"/>
                <w:szCs w:val="18"/>
              </w:rPr>
            </w:pPr>
            <w:r>
              <w:rPr>
                <w:sz w:val="18"/>
                <w:szCs w:val="18"/>
              </w:rPr>
              <w:t>Search Bar</w:t>
            </w:r>
          </w:p>
        </w:tc>
        <w:tc>
          <w:tcPr>
            <w:tcW w:w="1864" w:type="dxa"/>
            <w:tcBorders/>
          </w:tcPr>
          <w:p>
            <w:pPr>
              <w:pStyle w:val="TableContents"/>
              <w:widowControl w:val="false"/>
              <w:spacing w:before="200" w:after="0"/>
              <w:jc w:val="center"/>
              <w:rPr>
                <w:sz w:val="18"/>
                <w:szCs w:val="18"/>
              </w:rPr>
            </w:pPr>
            <w:r>
              <w:rPr>
                <w:sz w:val="18"/>
                <w:szCs w:val="18"/>
              </w:rPr>
            </w:r>
          </w:p>
        </w:tc>
      </w:tr>
      <w:tr>
        <w:trPr/>
        <w:tc>
          <w:tcPr>
            <w:tcW w:w="3570" w:type="dxa"/>
            <w:tcBorders/>
          </w:tcPr>
          <w:p>
            <w:pPr>
              <w:pStyle w:val="TableContents"/>
              <w:widowControl w:val="false"/>
              <w:spacing w:before="200" w:after="0"/>
              <w:jc w:val="center"/>
              <w:rPr>
                <w:sz w:val="18"/>
                <w:szCs w:val="18"/>
              </w:rPr>
            </w:pPr>
            <w:r>
              <w:rPr>
                <w:sz w:val="18"/>
                <w:szCs w:val="18"/>
              </w:rPr>
              <w:t>494,495,496,497,498,499,521</w:t>
            </w:r>
          </w:p>
        </w:tc>
        <w:tc>
          <w:tcPr>
            <w:tcW w:w="2666" w:type="dxa"/>
            <w:tcBorders/>
          </w:tcPr>
          <w:p>
            <w:pPr>
              <w:pStyle w:val="TableContents"/>
              <w:widowControl w:val="false"/>
              <w:spacing w:before="200" w:after="0"/>
              <w:jc w:val="center"/>
              <w:rPr>
                <w:sz w:val="18"/>
                <w:szCs w:val="18"/>
              </w:rPr>
            </w:pPr>
            <w:r>
              <w:rPr>
                <w:sz w:val="18"/>
                <w:szCs w:val="18"/>
              </w:rPr>
              <w:t>Filter Products</w:t>
            </w:r>
          </w:p>
        </w:tc>
        <w:tc>
          <w:tcPr>
            <w:tcW w:w="1864" w:type="dxa"/>
            <w:tcBorders/>
          </w:tcPr>
          <w:p>
            <w:pPr>
              <w:pStyle w:val="TableContents"/>
              <w:widowControl w:val="false"/>
              <w:spacing w:before="200" w:after="0"/>
              <w:jc w:val="center"/>
              <w:rPr>
                <w:sz w:val="18"/>
                <w:szCs w:val="18"/>
              </w:rPr>
            </w:pPr>
            <w:r>
              <w:rPr>
                <w:sz w:val="18"/>
                <w:szCs w:val="18"/>
              </w:rPr>
            </w:r>
          </w:p>
        </w:tc>
      </w:tr>
      <w:tr>
        <w:trPr/>
        <w:tc>
          <w:tcPr>
            <w:tcW w:w="3570" w:type="dxa"/>
            <w:tcBorders/>
          </w:tcPr>
          <w:p>
            <w:pPr>
              <w:pStyle w:val="TableContents"/>
              <w:widowControl w:val="false"/>
              <w:spacing w:before="200" w:after="0"/>
              <w:jc w:val="center"/>
              <w:rPr>
                <w:sz w:val="18"/>
                <w:szCs w:val="18"/>
              </w:rPr>
            </w:pPr>
            <w:r>
              <w:rPr>
                <w:sz w:val="18"/>
                <w:szCs w:val="18"/>
              </w:rPr>
              <w:t>455,456,457</w:t>
            </w:r>
          </w:p>
        </w:tc>
        <w:tc>
          <w:tcPr>
            <w:tcW w:w="2666" w:type="dxa"/>
            <w:tcBorders/>
          </w:tcPr>
          <w:p>
            <w:pPr>
              <w:pStyle w:val="TableContents"/>
              <w:widowControl w:val="false"/>
              <w:spacing w:before="200" w:after="0"/>
              <w:jc w:val="center"/>
              <w:rPr>
                <w:sz w:val="18"/>
                <w:szCs w:val="18"/>
              </w:rPr>
            </w:pPr>
            <w:r>
              <w:rPr>
                <w:sz w:val="18"/>
                <w:szCs w:val="18"/>
              </w:rPr>
              <w:t>Favourite Products</w:t>
            </w:r>
          </w:p>
        </w:tc>
        <w:tc>
          <w:tcPr>
            <w:tcW w:w="1864" w:type="dxa"/>
            <w:tcBorders/>
          </w:tcPr>
          <w:p>
            <w:pPr>
              <w:pStyle w:val="TableContents"/>
              <w:widowControl w:val="false"/>
              <w:spacing w:before="200" w:after="0"/>
              <w:jc w:val="center"/>
              <w:rPr>
                <w:sz w:val="18"/>
                <w:szCs w:val="18"/>
              </w:rPr>
            </w:pPr>
            <w:r>
              <w:rPr>
                <w:sz w:val="18"/>
                <w:szCs w:val="18"/>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numPr>
          <w:ilvl w:val="0"/>
          <w:numId w:val="0"/>
        </w:numPr>
        <w:suppressAutoHyphens w:val="true"/>
        <w:bidi w:val="0"/>
        <w:spacing w:lineRule="atLeast" w:line="320" w:before="480" w:after="120"/>
        <w:ind w:left="0" w:hanging="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t>2.2 Automated Testing</w:t>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drawing>
          <wp:anchor behindDoc="0" distT="0" distB="0" distL="0" distR="0" simplePos="0" locked="0" layoutInCell="0" allowOverlap="1" relativeHeight="13">
            <wp:simplePos x="0" y="0"/>
            <wp:positionH relativeFrom="column">
              <wp:posOffset>85725</wp:posOffset>
            </wp:positionH>
            <wp:positionV relativeFrom="paragraph">
              <wp:posOffset>200660</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drawing>
          <wp:anchor behindDoc="0" distT="0" distB="0" distL="0" distR="0" simplePos="0" locked="0" layoutInCell="0" allowOverlap="1" relativeHeight="14">
            <wp:simplePos x="0" y="0"/>
            <wp:positionH relativeFrom="column">
              <wp:posOffset>-38100</wp:posOffset>
            </wp:positionH>
            <wp:positionV relativeFrom="paragraph">
              <wp:posOffset>817245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r>
        <w:rPr/>
        <w:t>2</w:t>
      </w:r>
      <w:r>
        <w:rPr/>
        <w:t>.3 API Testing</w:t>
      </w:r>
    </w:p>
    <w:p>
      <w:pPr>
        <w:pStyle w:val="Heading1"/>
        <w:ind w:hanging="0"/>
        <w:rPr/>
      </w:pPr>
      <w:r>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tab/>
        <w:tab/>
        <w:tab/>
        <w:tab/>
        <w:tab/>
        <w:tab/>
        <w:tab/>
      </w:r>
      <w:bookmarkStart w:id="8" w:name="_Toc465718309"/>
      <w:r>
        <w:rPr>
          <w:rFonts w:eastAsia="Times New Roman" w:cs="Arial"/>
          <w:bCs/>
          <w:color w:val="7030A0"/>
          <w:kern w:val="2"/>
          <w:sz w:val="32"/>
          <w:szCs w:val="32"/>
          <w:lang w:val="en-GB" w:eastAsia="en-US" w:bidi="ar-SA"/>
        </w:rPr>
        <w:t>B</w:t>
      </w:r>
      <w:bookmarkEnd w:id="8"/>
      <w:r>
        <w:rPr>
          <w:rFonts w:eastAsia="Times New Roman" w:cs="Arial"/>
          <w:bCs/>
          <w:color w:val="7030A0"/>
          <w:kern w:val="2"/>
          <w:sz w:val="32"/>
          <w:szCs w:val="32"/>
          <w:lang w:val="en-GB" w:eastAsia="en-US" w:bidi="ar-SA"/>
        </w:rPr>
        <w:t>ugs and Improvements</w:t>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 Bugs and Defects</w:t>
      </w:r>
    </w:p>
    <w:p>
      <w:pPr>
        <w:pStyle w:val="Normal"/>
        <w:ind w:hanging="0"/>
        <w:rPr>
          <w:rFonts w:ascii="Verdana" w:hAnsi="Verdana" w:eastAsia="Times New Roman" w:cs="Arial"/>
          <w:bCs/>
          <w:color w:val="000000"/>
          <w:kern w:val="2"/>
          <w:sz w:val="24"/>
          <w:szCs w:val="24"/>
          <w:lang w:val="en-GB" w:eastAsia="en-US" w:bidi="ar-SA"/>
        </w:rPr>
      </w:pPr>
      <w:r>
        <w:rPr>
          <w:rFonts w:eastAsia="Times New Roman" w:cs="Arial"/>
          <w:bCs/>
          <w:color w:val="000000"/>
          <w:kern w:val="2"/>
          <w:sz w:val="24"/>
          <w:szCs w:val="24"/>
          <w:lang w:val="en-GB" w:eastAsia="en-US" w:bidi="ar-SA"/>
        </w:rPr>
      </w:r>
    </w:p>
    <w:tbl>
      <w:tblPr>
        <w:tblStyle w:val="TableGrid"/>
        <w:tblW w:w="93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ID</w:t>
            </w:r>
          </w:p>
        </w:tc>
        <w:tc>
          <w:tcPr>
            <w:tcW w:w="6392"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summary</w:t>
            </w:r>
          </w:p>
        </w:tc>
        <w:tc>
          <w:tcPr>
            <w:tcW w:w="1439"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Severity</w:t>
            </w:r>
          </w:p>
        </w:tc>
      </w:tr>
      <w:tr>
        <w:trPr>
          <w:trHeight w:val="500" w:hRule="atLeast"/>
        </w:trPr>
        <w:tc>
          <w:tcPr>
            <w:tcW w:w="1525" w:type="dxa"/>
            <w:tcBorders>
              <w:left w:val="nil"/>
              <w:right w:val="nil"/>
            </w:tcBorders>
          </w:tcPr>
          <w:p>
            <w:pPr>
              <w:pStyle w:val="Normal"/>
              <w:widowControl w:val="false"/>
              <w:spacing w:before="200" w:after="0"/>
              <w:jc w:val="left"/>
              <w:rPr>
                <w:rFonts w:eastAsia="Times New Roman" w:cs="Arial"/>
                <w:color w:val="5A5A5A"/>
                <w:kern w:val="0"/>
                <w:sz w:val="18"/>
                <w:szCs w:val="18"/>
                <w:lang w:val="en-GB" w:eastAsia="en-US" w:bidi="ar-SA"/>
              </w:rPr>
            </w:pPr>
            <w:hyperlink r:id="rId12">
              <w:r>
                <w:rPr>
                  <w:rStyle w:val="InternetLink"/>
                  <w:rFonts w:eastAsia="Times New Roman" w:cs="Arial"/>
                  <w:color w:val="5A5A5A"/>
                  <w:kern w:val="0"/>
                  <w:sz w:val="18"/>
                  <w:szCs w:val="18"/>
                  <w:lang w:val="en-GB" w:eastAsia="en-US" w:bidi="ar-SA"/>
                </w:rPr>
                <w:t>101</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Colour filter not working correctly</w:t>
            </w:r>
          </w:p>
        </w:tc>
        <w:tc>
          <w:tcPr>
            <w:tcW w:w="1439" w:type="dxa"/>
            <w:tcBorders>
              <w:left w:val="nil"/>
              <w:right w:val="nil"/>
            </w:tcBorders>
          </w:tcPr>
          <w:p>
            <w:pPr>
              <w:pStyle w:val="InfoParagraph1"/>
              <w:widowControl w:val="false"/>
              <w:spacing w:before="200" w:after="120"/>
              <w:rPr>
                <w:color w:val="C8C87D"/>
                <w:szCs w:val="18"/>
              </w:rPr>
            </w:pPr>
            <w:r>
              <w:rPr>
                <w:color w:val="C8C87D"/>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3">
              <w:r>
                <w:rPr>
                  <w:rStyle w:val="InternetLink"/>
                  <w:sz w:val="18"/>
                  <w:szCs w:val="18"/>
                </w:rPr>
                <w:t>102</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checkout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4">
              <w:r>
                <w:rPr>
                  <w:rStyle w:val="InternetLink"/>
                  <w:sz w:val="18"/>
                  <w:szCs w:val="18"/>
                </w:rPr>
                <w:t>103</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create wishlist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top w:val="nil"/>
              <w:left w:val="nil"/>
              <w:right w:val="nil"/>
            </w:tcBorders>
          </w:tcPr>
          <w:p>
            <w:pPr>
              <w:pStyle w:val="Normal"/>
              <w:widowControl w:val="false"/>
              <w:spacing w:before="200" w:after="0"/>
              <w:jc w:val="left"/>
              <w:rPr>
                <w:sz w:val="18"/>
                <w:szCs w:val="18"/>
              </w:rPr>
            </w:pPr>
            <w:hyperlink r:id="rId15">
              <w:r>
                <w:rPr>
                  <w:rStyle w:val="InternetLink"/>
                  <w:sz w:val="18"/>
                  <w:szCs w:val="18"/>
                </w:rPr>
                <w:t>104</w:t>
              </w:r>
            </w:hyperlink>
          </w:p>
        </w:tc>
        <w:tc>
          <w:tcPr>
            <w:tcW w:w="6392" w:type="dxa"/>
            <w:tcBorders>
              <w:top w:val="nil"/>
              <w:left w:val="nil"/>
              <w:right w:val="nil"/>
            </w:tcBorders>
          </w:tcPr>
          <w:p>
            <w:pPr>
              <w:pStyle w:val="Normal"/>
              <w:widowControl w:val="false"/>
              <w:spacing w:before="200" w:after="0"/>
              <w:jc w:val="left"/>
              <w:rPr>
                <w:sz w:val="18"/>
                <w:szCs w:val="18"/>
              </w:rPr>
            </w:pPr>
            <w:r>
              <w:rPr>
                <w:sz w:val="18"/>
                <w:szCs w:val="18"/>
              </w:rPr>
              <w:t>Performance scores are not up to metrics</w:t>
            </w:r>
          </w:p>
        </w:tc>
        <w:tc>
          <w:tcPr>
            <w:tcW w:w="1439" w:type="dxa"/>
            <w:tcBorders>
              <w:top w:val="nil"/>
              <w:left w:val="nil"/>
              <w:right w:val="nil"/>
            </w:tcBorders>
          </w:tcPr>
          <w:p>
            <w:pPr>
              <w:pStyle w:val="InfoParagraph1"/>
              <w:widowControl w:val="false"/>
              <w:spacing w:before="200" w:after="120"/>
              <w:rPr>
                <w:color w:val="C8C87D"/>
                <w:sz w:val="18"/>
                <w:szCs w:val="18"/>
                <w:shd w:fill="auto" w:val="clear"/>
              </w:rPr>
            </w:pPr>
            <w:r>
              <w:rPr>
                <w:color w:val="C8C87D"/>
                <w:sz w:val="18"/>
                <w:szCs w:val="18"/>
                <w:shd w:fill="auto" w:val="clear"/>
              </w:rPr>
              <w:t>moderate</w:t>
            </w:r>
          </w:p>
        </w:tc>
      </w:tr>
      <w:tr>
        <w:trPr>
          <w:trHeight w:val="500" w:hRule="atLeast"/>
        </w:trPr>
        <w:tc>
          <w:tcPr>
            <w:tcW w:w="1525" w:type="dxa"/>
            <w:tcBorders>
              <w:top w:val="nil"/>
              <w:left w:val="nil"/>
              <w:bottom w:val="single" w:sz="12" w:space="0" w:color="000000"/>
              <w:right w:val="nil"/>
            </w:tcBorders>
          </w:tcPr>
          <w:p>
            <w:pPr>
              <w:pStyle w:val="Normal"/>
              <w:widowControl w:val="false"/>
              <w:spacing w:before="200" w:after="0"/>
              <w:jc w:val="left"/>
              <w:rPr>
                <w:sz w:val="18"/>
                <w:szCs w:val="18"/>
              </w:rPr>
            </w:pPr>
            <w:hyperlink r:id="rId16">
              <w:r>
                <w:rPr>
                  <w:rStyle w:val="InternetLink"/>
                  <w:sz w:val="18"/>
                  <w:szCs w:val="18"/>
                </w:rPr>
                <w:t>105</w:t>
              </w:r>
            </w:hyperlink>
          </w:p>
        </w:tc>
        <w:tc>
          <w:tcPr>
            <w:tcW w:w="6392" w:type="dxa"/>
            <w:tcBorders>
              <w:top w:val="nil"/>
              <w:left w:val="nil"/>
              <w:bottom w:val="single" w:sz="12" w:space="0" w:color="000000"/>
              <w:right w:val="nil"/>
            </w:tcBorders>
          </w:tcPr>
          <w:p>
            <w:pPr>
              <w:pStyle w:val="Normal"/>
              <w:widowControl w:val="false"/>
              <w:spacing w:before="200" w:after="0"/>
              <w:jc w:val="left"/>
              <w:rPr>
                <w:sz w:val="18"/>
                <w:szCs w:val="18"/>
              </w:rPr>
            </w:pPr>
            <w:r>
              <w:rPr>
                <w:b w:val="false"/>
                <w:i w:val="false"/>
                <w:strike w:val="false"/>
                <w:dstrike w:val="false"/>
                <w:outline w:val="false"/>
                <w:shadow w:val="false"/>
                <w:color w:val="5A5A5A"/>
                <w:sz w:val="18"/>
                <w:szCs w:val="18"/>
                <w:u w:val="none"/>
                <w:em w:val="none"/>
              </w:rPr>
              <w:t>No email validation link sent</w:t>
            </w:r>
          </w:p>
        </w:tc>
        <w:tc>
          <w:tcPr>
            <w:tcW w:w="1439" w:type="dxa"/>
            <w:tcBorders>
              <w:top w:val="nil"/>
              <w:left w:val="nil"/>
              <w:bottom w:val="single" w:sz="12" w:space="0" w:color="000000"/>
              <w:right w:val="nil"/>
            </w:tcBorders>
          </w:tcPr>
          <w:p>
            <w:pPr>
              <w:pStyle w:val="InfoParagraph1"/>
              <w:widowControl w:val="false"/>
              <w:spacing w:before="200" w:after="120"/>
              <w:rPr>
                <w:color w:val="FF0000"/>
                <w:sz w:val="18"/>
                <w:szCs w:val="18"/>
              </w:rPr>
            </w:pPr>
            <w:r>
              <w:rPr>
                <w:color w:val="FF0000"/>
                <w:sz w:val="18"/>
                <w:szCs w:val="18"/>
              </w:rPr>
              <w:t>major</w:t>
            </w:r>
          </w:p>
        </w:tc>
      </w:tr>
    </w:tbl>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3.1. Improvements</w:t>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1530"/>
        <w:gridCol w:w="6404"/>
        <w:gridCol w:w="1420"/>
      </w:tblGrid>
      <w:tr>
        <w:trPr/>
        <w:tc>
          <w:tcPr>
            <w:tcW w:w="1530" w:type="dxa"/>
            <w:tcBorders/>
          </w:tcPr>
          <w:p>
            <w:pPr>
              <w:pStyle w:val="TableContents"/>
              <w:widowControl w:val="false"/>
              <w:spacing w:before="200" w:after="0"/>
              <w:rPr>
                <w:sz w:val="18"/>
                <w:szCs w:val="18"/>
              </w:rPr>
            </w:pPr>
            <w:r>
              <w:rPr>
                <w:sz w:val="18"/>
                <w:szCs w:val="18"/>
              </w:rPr>
              <w:t>ID</w:t>
            </w:r>
          </w:p>
        </w:tc>
        <w:tc>
          <w:tcPr>
            <w:tcW w:w="6404" w:type="dxa"/>
            <w:tcBorders/>
          </w:tcPr>
          <w:p>
            <w:pPr>
              <w:pStyle w:val="TableContents"/>
              <w:widowControl w:val="false"/>
              <w:spacing w:before="200" w:after="0"/>
              <w:rPr>
                <w:sz w:val="18"/>
                <w:szCs w:val="18"/>
              </w:rPr>
            </w:pPr>
            <w:r>
              <w:rPr>
                <w:sz w:val="18"/>
                <w:szCs w:val="18"/>
              </w:rPr>
              <w:t>Summary</w:t>
            </w:r>
          </w:p>
        </w:tc>
        <w:tc>
          <w:tcPr>
            <w:tcW w:w="1420" w:type="dxa"/>
            <w:tcBorders/>
          </w:tcPr>
          <w:p>
            <w:pPr>
              <w:pStyle w:val="TableContents"/>
              <w:widowControl w:val="false"/>
              <w:spacing w:before="200" w:after="0"/>
              <w:rPr>
                <w:sz w:val="18"/>
                <w:szCs w:val="18"/>
              </w:rPr>
            </w:pPr>
            <w:r>
              <w:rPr>
                <w:sz w:val="18"/>
                <w:szCs w:val="18"/>
              </w:rPr>
              <w:t>Importance</w:t>
            </w:r>
          </w:p>
        </w:tc>
      </w:tr>
      <w:tr>
        <w:trPr/>
        <w:tc>
          <w:tcPr>
            <w:tcW w:w="1530" w:type="dxa"/>
            <w:tcBorders/>
          </w:tcPr>
          <w:p>
            <w:pPr>
              <w:pStyle w:val="TableContents"/>
              <w:widowControl w:val="false"/>
              <w:spacing w:before="200" w:after="0"/>
              <w:rPr>
                <w:sz w:val="18"/>
                <w:szCs w:val="18"/>
              </w:rPr>
            </w:pPr>
            <w:hyperlink r:id="rId17">
              <w:r>
                <w:rPr>
                  <w:rStyle w:val="InternetLink"/>
                  <w:sz w:val="18"/>
                  <w:szCs w:val="18"/>
                </w:rPr>
                <w:t>201</w:t>
              </w:r>
            </w:hyperlink>
          </w:p>
        </w:tc>
        <w:tc>
          <w:tcPr>
            <w:tcW w:w="6404" w:type="dxa"/>
            <w:tcBorders/>
          </w:tcPr>
          <w:p>
            <w:pPr>
              <w:pStyle w:val="TableContents"/>
              <w:widowControl w:val="false"/>
              <w:spacing w:before="200" w:after="0"/>
              <w:rPr>
                <w:sz w:val="18"/>
                <w:szCs w:val="18"/>
              </w:rPr>
            </w:pPr>
            <w:r>
              <w:rPr>
                <w:sz w:val="18"/>
                <w:szCs w:val="18"/>
              </w:rPr>
              <w:t>Scroll back-to-top button</w:t>
            </w:r>
          </w:p>
        </w:tc>
        <w:tc>
          <w:tcPr>
            <w:tcW w:w="1420" w:type="dxa"/>
            <w:tcBorders/>
          </w:tcPr>
          <w:p>
            <w:pPr>
              <w:pStyle w:val="TableContents"/>
              <w:widowControl w:val="false"/>
              <w:spacing w:before="200" w:after="0"/>
              <w:rPr>
                <w:color w:val="AFAF23"/>
                <w:sz w:val="18"/>
                <w:szCs w:val="18"/>
              </w:rPr>
            </w:pPr>
            <w:r>
              <w:rPr>
                <w:color w:val="AFAF23"/>
                <w:sz w:val="18"/>
                <w:szCs w:val="18"/>
              </w:rPr>
              <w:t>moderate</w:t>
            </w:r>
          </w:p>
        </w:tc>
      </w:tr>
      <w:tr>
        <w:trPr/>
        <w:tc>
          <w:tcPr>
            <w:tcW w:w="1530" w:type="dxa"/>
            <w:tcBorders/>
          </w:tcPr>
          <w:p>
            <w:pPr>
              <w:pStyle w:val="TableContents"/>
              <w:widowControl w:val="false"/>
              <w:spacing w:before="200" w:after="0"/>
              <w:rPr>
                <w:sz w:val="18"/>
                <w:szCs w:val="18"/>
              </w:rPr>
            </w:pPr>
            <w:hyperlink r:id="rId18">
              <w:r>
                <w:rPr>
                  <w:rStyle w:val="InternetLink"/>
                  <w:sz w:val="18"/>
                  <w:szCs w:val="18"/>
                </w:rPr>
                <w:t>202</w:t>
              </w:r>
            </w:hyperlink>
          </w:p>
        </w:tc>
        <w:tc>
          <w:tcPr>
            <w:tcW w:w="6404" w:type="dxa"/>
            <w:tcBorders/>
          </w:tcPr>
          <w:p>
            <w:pPr>
              <w:pStyle w:val="TableContents"/>
              <w:widowControl w:val="false"/>
              <w:spacing w:before="200" w:after="0"/>
              <w:rPr>
                <w:sz w:val="18"/>
                <w:szCs w:val="18"/>
              </w:rPr>
            </w:pPr>
            <w:r>
              <w:rPr>
                <w:sz w:val="18"/>
                <w:szCs w:val="18"/>
              </w:rPr>
              <w:t>Register Account - Twitter</w:t>
            </w:r>
          </w:p>
        </w:tc>
        <w:tc>
          <w:tcPr>
            <w:tcW w:w="1420" w:type="dxa"/>
            <w:tcBorders/>
          </w:tcPr>
          <w:p>
            <w:pPr>
              <w:pStyle w:val="TableContents"/>
              <w:widowControl w:val="false"/>
              <w:spacing w:before="200" w:after="0"/>
              <w:rPr>
                <w:color w:val="00FF00"/>
                <w:sz w:val="18"/>
                <w:szCs w:val="18"/>
              </w:rPr>
            </w:pPr>
            <w:r>
              <w:rPr>
                <w:color w:val="00FF00"/>
                <w:sz w:val="18"/>
                <w:szCs w:val="18"/>
              </w:rPr>
              <w:t>minor</w:t>
            </w:r>
          </w:p>
        </w:tc>
      </w:tr>
      <w:tr>
        <w:trPr/>
        <w:tc>
          <w:tcPr>
            <w:tcW w:w="1530" w:type="dxa"/>
            <w:tcBorders/>
          </w:tcPr>
          <w:p>
            <w:pPr>
              <w:pStyle w:val="TableContents"/>
              <w:widowControl w:val="false"/>
              <w:spacing w:before="200" w:after="0"/>
              <w:rPr>
                <w:sz w:val="18"/>
                <w:szCs w:val="18"/>
              </w:rPr>
            </w:pPr>
            <w:hyperlink r:id="rId19">
              <w:r>
                <w:rPr>
                  <w:rStyle w:val="InternetLink"/>
                  <w:sz w:val="18"/>
                  <w:szCs w:val="18"/>
                </w:rPr>
                <w:t>203</w:t>
              </w:r>
            </w:hyperlink>
          </w:p>
        </w:tc>
        <w:tc>
          <w:tcPr>
            <w:tcW w:w="6404" w:type="dxa"/>
            <w:tcBorders/>
          </w:tcPr>
          <w:p>
            <w:pPr>
              <w:pStyle w:val="TableContents"/>
              <w:widowControl w:val="false"/>
              <w:spacing w:before="200" w:after="0"/>
              <w:rPr>
                <w:sz w:val="18"/>
                <w:szCs w:val="18"/>
              </w:rPr>
            </w:pPr>
            <w:r>
              <w:rPr>
                <w:sz w:val="18"/>
                <w:szCs w:val="18"/>
              </w:rPr>
              <w:t>Add English Language</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r>
        <w:trPr/>
        <w:tc>
          <w:tcPr>
            <w:tcW w:w="1530" w:type="dxa"/>
            <w:tcBorders/>
          </w:tcPr>
          <w:p>
            <w:pPr>
              <w:pStyle w:val="TableContents"/>
              <w:widowControl w:val="false"/>
              <w:spacing w:before="200" w:after="0"/>
              <w:rPr>
                <w:sz w:val="18"/>
                <w:szCs w:val="18"/>
              </w:rPr>
            </w:pPr>
            <w:hyperlink r:id="rId20">
              <w:r>
                <w:rPr>
                  <w:rStyle w:val="InternetLink"/>
                  <w:sz w:val="18"/>
                  <w:szCs w:val="18"/>
                </w:rPr>
                <w:t>204</w:t>
              </w:r>
            </w:hyperlink>
          </w:p>
        </w:tc>
        <w:tc>
          <w:tcPr>
            <w:tcW w:w="6404" w:type="dxa"/>
            <w:tcBorders/>
          </w:tcPr>
          <w:p>
            <w:pPr>
              <w:pStyle w:val="TableContents"/>
              <w:widowControl w:val="false"/>
              <w:spacing w:before="200" w:after="0"/>
              <w:rPr>
                <w:sz w:val="18"/>
                <w:szCs w:val="18"/>
              </w:rPr>
            </w:pPr>
            <w:r>
              <w:rPr>
                <w:sz w:val="18"/>
                <w:szCs w:val="18"/>
              </w:rPr>
              <w:t>Clothes size guide</w:t>
            </w:r>
          </w:p>
        </w:tc>
        <w:tc>
          <w:tcPr>
            <w:tcW w:w="1420" w:type="dxa"/>
            <w:tcBorders/>
          </w:tcPr>
          <w:p>
            <w:pPr>
              <w:pStyle w:val="TableContents"/>
              <w:widowControl w:val="false"/>
              <w:spacing w:before="200" w:after="0"/>
              <w:rPr>
                <w:rFonts w:ascii="Verdana" w:hAnsi="Verdana" w:eastAsia="Times New Roman" w:cs="Arial"/>
                <w:color w:val="FF0000"/>
                <w:kern w:val="0"/>
                <w:sz w:val="18"/>
                <w:szCs w:val="18"/>
                <w:lang w:val="en-GB" w:eastAsia="en-US" w:bidi="ar-SA"/>
              </w:rPr>
            </w:pPr>
            <w:r>
              <w:rPr>
                <w:rFonts w:eastAsia="Times New Roman" w:cs="Arial"/>
                <w:color w:val="FF0000"/>
                <w:kern w:val="0"/>
                <w:sz w:val="18"/>
                <w:szCs w:val="18"/>
                <w:lang w:val="en-GB" w:eastAsia="en-US" w:bidi="ar-SA"/>
              </w:rPr>
              <w:t>major</w:t>
            </w:r>
          </w:p>
        </w:tc>
      </w:tr>
      <w:tr>
        <w:trPr/>
        <w:tc>
          <w:tcPr>
            <w:tcW w:w="1530" w:type="dxa"/>
            <w:tcBorders/>
          </w:tcPr>
          <w:p>
            <w:pPr>
              <w:pStyle w:val="TableContents"/>
              <w:widowControl w:val="false"/>
              <w:spacing w:before="200" w:after="0"/>
              <w:rPr>
                <w:sz w:val="18"/>
                <w:szCs w:val="18"/>
              </w:rPr>
            </w:pPr>
            <w:hyperlink r:id="rId21">
              <w:r>
                <w:rPr>
                  <w:rStyle w:val="InternetLink"/>
                  <w:sz w:val="18"/>
                  <w:szCs w:val="18"/>
                </w:rPr>
                <w:t>205</w:t>
              </w:r>
            </w:hyperlink>
          </w:p>
        </w:tc>
        <w:tc>
          <w:tcPr>
            <w:tcW w:w="6404" w:type="dxa"/>
            <w:tcBorders/>
          </w:tcPr>
          <w:p>
            <w:pPr>
              <w:pStyle w:val="TableContents"/>
              <w:widowControl w:val="false"/>
              <w:spacing w:before="200" w:after="0"/>
              <w:rPr>
                <w:sz w:val="18"/>
                <w:szCs w:val="18"/>
              </w:rPr>
            </w:pPr>
            <w:r>
              <w:rPr>
                <w:sz w:val="18"/>
                <w:szCs w:val="18"/>
              </w:rPr>
              <w:t>Failed sign-in email notification</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bl>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2"/>
        <w:numPr>
          <w:ilvl w:val="0"/>
          <w:numId w:val="0"/>
        </w:numPr>
        <w:ind w:left="3276"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Heading1"/>
        <w:rPr/>
      </w:pPr>
      <w:bookmarkStart w:id="11" w:name="_Toc465718313"/>
      <w:r>
        <w:rPr/>
        <w:t>Conclusions</w:t>
      </w:r>
      <w:bookmarkEnd w:id="11"/>
    </w:p>
    <w:p>
      <w:pPr>
        <w:pStyle w:val="Normal"/>
        <w:rPr/>
      </w:pPr>
      <w:bookmarkStart w:id="12" w:name="_Toc440274109"/>
      <w:bookmarkStart w:id="13" w:name="_Toc381091466"/>
      <w:bookmarkStart w:id="14" w:name="_GoBack"/>
      <w:bookmarkEnd w:id="12"/>
      <w:bookmarkEnd w:id="13"/>
      <w:bookmarkEnd w:id="14"/>
      <w:r>
        <w:rPr/>
        <w:t xml:space="preserve">Most important functionalities were covered with smoke testing test cases and 100% of them were executed manually with a percentage of 94.1% passed tests and 5.8% test failed. </w:t>
      </w:r>
    </w:p>
    <w:p>
      <w:pPr>
        <w:pStyle w:val="Normal"/>
        <w:rPr/>
      </w:pPr>
      <w:r>
        <w:rPr/>
        <w:t>Almost 30% of manual test cases were automated in Cypress with a percentage of 100% passed.</w:t>
      </w:r>
    </w:p>
    <w:p>
      <w:pPr>
        <w:pStyle w:val="Normal"/>
        <w:rPr/>
      </w:pPr>
      <w:r>
        <w:rPr/>
        <w:t>The failed test cases are related to the colour filter functionality, checkout, performance measure and security.</w:t>
      </w:r>
    </w:p>
    <w:p>
      <w:pPr>
        <w:pStyle w:val="Normal"/>
        <w:jc w:val="both"/>
        <w:rPr/>
      </w:pPr>
      <w:r>
        <w:rPr/>
        <w:t>A number of five bugs were found with four of them identified as moderate and one as major severity.The bugs related to guest functionalities can be turned into improvements or features.</w:t>
      </w:r>
    </w:p>
    <w:p>
      <w:pPr>
        <w:pStyle w:val="Normal"/>
        <w:jc w:val="both"/>
        <w:rPr/>
      </w:pPr>
      <w:r>
        <w:rPr/>
        <w:t>The bug identified with major severity is related to security and it is recommended to be fixed as it can affect potential users.</w:t>
      </w:r>
    </w:p>
    <w:p>
      <w:pPr>
        <w:pStyle w:val="Normal"/>
        <w:jc w:val="both"/>
        <w:rPr/>
      </w:pPr>
      <w:r>
        <w:rPr/>
        <w:t>The bugs are not validated.</w:t>
      </w:r>
    </w:p>
    <w:p>
      <w:pPr>
        <w:pStyle w:val="Normal"/>
        <w:jc w:val="both"/>
        <w:rPr/>
      </w:pPr>
      <w:r>
        <w:rPr/>
        <w:t xml:space="preserve">In addition to Smoke </w:t>
      </w:r>
      <w:r>
        <w:rPr>
          <w:rFonts w:eastAsia="Times New Roman" w:cs="Arial"/>
          <w:color w:val="5A5A5A"/>
          <w:kern w:val="0"/>
          <w:sz w:val="24"/>
          <w:szCs w:val="24"/>
          <w:lang w:val="en-GB" w:eastAsia="en-US" w:bidi="ar-SA"/>
        </w:rPr>
        <w:t>Testing, types</w:t>
      </w:r>
      <w:r>
        <w:rPr/>
        <w:t xml:space="preserve"> such as: Functional Testing,Non-Functional, UI, Compability, Component, Security, Regression, Negative </w:t>
      </w:r>
      <w:r>
        <w:rPr>
          <w:rFonts w:eastAsia="Times New Roman" w:cs="Arial"/>
          <w:color w:val="5A5A5A"/>
          <w:kern w:val="0"/>
          <w:sz w:val="24"/>
          <w:szCs w:val="24"/>
          <w:lang w:val="en-GB" w:eastAsia="en-US" w:bidi="ar-SA"/>
        </w:rPr>
        <w:t>were covered.</w:t>
      </w:r>
    </w:p>
    <w:p>
      <w:pPr>
        <w:pStyle w:val="Normal"/>
        <w:jc w:val="both"/>
        <w:rPr/>
      </w:pPr>
      <w:r>
        <w:rPr/>
        <w:t xml:space="preserve">Compatibility testing was also performed, for three different browsers </w:t>
      </w:r>
      <w:r>
        <w:rPr>
          <w:rFonts w:eastAsia="Times New Roman" w:cs="Arial"/>
          <w:color w:val="5A5A5A"/>
          <w:kern w:val="0"/>
          <w:sz w:val="24"/>
          <w:szCs w:val="24"/>
          <w:lang w:val="en-GB" w:eastAsia="en-US" w:bidi="ar-SA"/>
        </w:rPr>
        <w:t>and one Android device</w:t>
      </w:r>
      <w:r>
        <w:rPr/>
        <w:t>. The testing on Android device was done using Samsung Internet Browser and official eMAG app on Google Play. The bugs reproduce on all browsers and devices.</w:t>
      </w:r>
    </w:p>
    <w:p>
      <w:pPr>
        <w:pStyle w:val="Normal"/>
        <w:jc w:val="both"/>
        <w:rPr/>
      </w:pPr>
      <w:r>
        <w:rPr/>
        <w:t>Testing environment comprise of a Desktop PC with Windows 10 with browsers: Chrome,Firefox,Microsoft Edge latest versions and Samsung Android device with Android 9.0 with Samsung Internet Browser.</w:t>
      </w:r>
    </w:p>
    <w:p>
      <w:pPr>
        <w:pStyle w:val="Normal"/>
        <w:rPr/>
      </w:pPr>
      <w:r>
        <w:rPr/>
      </w:r>
    </w:p>
    <w:sectPr>
      <w:headerReference w:type="default" r:id="rId22"/>
      <w:headerReference w:type="first" r:id="rId23"/>
      <w:footerReference w:type="default" r:id="rId24"/>
      <w:footerReference w:type="first" r:id="rId2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1">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408"/>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408"/>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408"/>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408"/>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408"/>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408"/>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408"/>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408"/>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408"/>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408"/>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408"/>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408"/>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408"/>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clear" w:pos="408"/>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408"/>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408"/>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408"/>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408"/>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Bugs%20and%20Defects/BugsAndDefects.xlsx" TargetMode="External"/><Relationship Id="rId13" Type="http://schemas.openxmlformats.org/officeDocument/2006/relationships/hyperlink" Target="./Bugs%20and%20Defects/BugsAndDefects.xlsx" TargetMode="External"/><Relationship Id="rId14" Type="http://schemas.openxmlformats.org/officeDocument/2006/relationships/hyperlink" Target="./Bugs%20and%20Defects/BugsAndDefects.xlsx" TargetMode="External"/><Relationship Id="rId15" Type="http://schemas.openxmlformats.org/officeDocument/2006/relationships/hyperlink" Target="./Bugs%20and%20Defects/BugsAndDefects.xlsx" TargetMode="External"/><Relationship Id="rId16" Type="http://schemas.openxmlformats.org/officeDocument/2006/relationships/hyperlink" Target="./Bugs%20and%20Defects/BugsAndDefects.xlsx" TargetMode="External"/><Relationship Id="rId17" Type="http://schemas.openxmlformats.org/officeDocument/2006/relationships/hyperlink" Target="./Bugs%20and%20Improvements/Improvements.xlsx" TargetMode="External"/><Relationship Id="rId18" Type="http://schemas.openxmlformats.org/officeDocument/2006/relationships/hyperlink" Target="./Bugs%20and%20Improvements/Improvements.xlsx" TargetMode="External"/><Relationship Id="rId19" Type="http://schemas.openxmlformats.org/officeDocument/2006/relationships/hyperlink" Target="./Bugs%20and%20Improvements/Improvements.xlsx" TargetMode="External"/><Relationship Id="rId20" Type="http://schemas.openxmlformats.org/officeDocument/2006/relationships/hyperlink" Target="./Bugs%20and%20Improvements/Improvements.xlsx" TargetMode="External"/><Relationship Id="rId21" Type="http://schemas.openxmlformats.org/officeDocument/2006/relationships/hyperlink" Target="./Bugs%20and%20Improvements/Improvements.xlsx"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114</TotalTime>
  <Application>LibreOffice/7.0.0.3$Windows_X86_64 LibreOffice_project/8061b3e9204bef6b321a21033174034a5e2ea88e</Application>
  <Pages>11</Pages>
  <Words>1002</Words>
  <Characters>5566</Characters>
  <CharactersWithSpaces>6325</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2020-11-14T18:15:03Z</dcterms:modified>
  <cp:revision>34</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