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216" w:rsidRPr="004300D3" w:rsidRDefault="000C4216" w:rsidP="000C4216">
      <w:pPr>
        <w:jc w:val="center"/>
        <w:rPr>
          <w:rFonts w:ascii="Arial" w:hAnsi="Arial" w:cs="Arial"/>
          <w:b/>
          <w:sz w:val="24"/>
          <w:u w:val="single"/>
          <w:lang w:val="es-ES"/>
        </w:rPr>
      </w:pPr>
      <w:r w:rsidRPr="004300D3">
        <w:rPr>
          <w:rFonts w:ascii="Arial" w:hAnsi="Arial" w:cs="Arial"/>
          <w:b/>
          <w:sz w:val="24"/>
          <w:u w:val="single"/>
          <w:lang w:val="es-ES"/>
        </w:rPr>
        <w:t>Glosario: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 xml:space="preserve">Asiste o asistió a un establecimiento educativo 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Concurrencia actual o pasada (si asiste/asistió) a un establecimiento reconocido del sistema de la enseñanza formal. Comprende a los establecimientos del sector estatal o privado</w:t>
      </w:r>
      <w:r w:rsidR="00D10E24">
        <w:rPr>
          <w:rFonts w:ascii="Arial" w:hAnsi="Arial" w:cs="Arial"/>
          <w:lang w:val="es-ES"/>
        </w:rPr>
        <w:t>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Matrícula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Es la cantidad de alumnos registrados en un establecimiento, a una fecha determinada de acuerdo con las normas pedagógicas y administrativas vigentes.</w:t>
      </w:r>
    </w:p>
    <w:p w:rsidR="000C421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La matrícula de cada establecimiento se distribuye en años y/o ciclo de estudio, según el nivel educativo que se registre.</w:t>
      </w:r>
    </w:p>
    <w:p w:rsidR="006D1C47" w:rsidRPr="00D10E24" w:rsidRDefault="006D1C47" w:rsidP="000C4216">
      <w:pPr>
        <w:jc w:val="both"/>
        <w:rPr>
          <w:rFonts w:ascii="Arial" w:hAnsi="Arial" w:cs="Arial"/>
          <w:b/>
          <w:lang w:val="es-ES"/>
        </w:rPr>
      </w:pPr>
      <w:r w:rsidRPr="00D10E24">
        <w:rPr>
          <w:rFonts w:ascii="Arial" w:hAnsi="Arial" w:cs="Arial"/>
          <w:b/>
          <w:lang w:val="es-ES"/>
        </w:rPr>
        <w:t>Máximo Nivel de Instrucción</w:t>
      </w:r>
    </w:p>
    <w:p w:rsidR="006D1C47" w:rsidRPr="008B1C56" w:rsidRDefault="008B1C56" w:rsidP="000C4216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Representa el máximo nivel de instrucción alcanzado por una persona</w:t>
      </w:r>
      <w:r w:rsidR="007102BC">
        <w:rPr>
          <w:rFonts w:ascii="Arial" w:hAnsi="Arial" w:cs="Arial"/>
          <w:lang w:val="es-ES"/>
        </w:rPr>
        <w:t xml:space="preserve"> dentro del ámbito educativo formal</w:t>
      </w:r>
      <w:r>
        <w:rPr>
          <w:rFonts w:ascii="Arial" w:hAnsi="Arial" w:cs="Arial"/>
          <w:lang w:val="es-ES"/>
        </w:rPr>
        <w:t xml:space="preserve"> al momento de </w:t>
      </w:r>
      <w:r w:rsidR="007102BC">
        <w:rPr>
          <w:rFonts w:ascii="Arial" w:hAnsi="Arial" w:cs="Arial"/>
          <w:lang w:val="es-ES"/>
        </w:rPr>
        <w:t xml:space="preserve">ser censado. </w:t>
      </w:r>
      <w:bookmarkStart w:id="0" w:name="_GoBack"/>
      <w:bookmarkEnd w:id="0"/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Modalidad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Son Modalidades del Sistema Educativo aquellos enfoques educativos, organizativos y/o curriculares, constitutivos o complementarios de la Educación Común, de carácter permanente o temporal, que dan respuesta a requerimientos específicos de formación articulando con cada Nivel, con el propósito de garantizar los derechos educativos de igualdad, inclusión, calidad y justicia social de todos los niños, jóvenes, adolescentes, adultos y adultos mayores de la Provincia.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La Provincia define como Modalidades a: la Educación Técnico-Profesional; la Educación Artística; la Educación Especial; la Educación Permanente de Jóvenes, Adultos, Adultos Mayores y Formación Profesional; la Educación Intercultural, la Educación Física; la Educación Ambiental y a Psicología Comunitaria y Pedagogía Social.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Nivel Inicial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Educación Inicial: Organizado como unidad pedagógica y constituido por Jardines Maternales, para niños desde los cuarenta y cinco (45) días a dos (2) años de edad inclusive; y Jardines de Infantes, para niños de tres (3) a cinco (5) años de edad inclusive, siendo los dos últimos años obligatorios. El Nivel de Educación Inicial define sus diseños curriculares, en articulación con los diferentes Niveles y Modalidades.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Nivel Primario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Educación Primaria: Obligatorio, de seis años de duración, para niños a partir de los seis (6) años de edad, organizado como una unidad pedagógica. El Nivel de Educación Primaria define sus diseños curriculares, en articulación con los diferentes Niveles y Modalidades.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lastRenderedPageBreak/>
        <w:t>Nivel Secundario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Educación Secundaria: Obligatorio, de seis años de duración, organizado como una unidad pedagógica. Podrán ingresar quienes hubieren cumplido el Nivel de Educación Primaria. Este Nivel comprende una formación de carácter común y otra orientada, de carácter diversificado, que responde a diferentes áreas del conocimiento, del mundo social y del trabajo.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 xml:space="preserve">En el caso del Nivel Secundario de la Educación Permanente para Jóvenes, Adultos, Adultos Mayores y Formación Profesional, tendrá una duración y un desarrollo curricular equivalente a todo el Nivel. 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Nivel Superior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Educación Superior: Podrán ingresar quienes hubieren cumplido con el Nivel Secundario o demuestren poseer aptitudes y conocimientos equivalentes bajo la normativa que esta misma Ley dispone. Se cumple en Institutos Superiores, en la Universidad Pedagógica, la Universidad Provincial del Sudoeste y las Universidades que se creen a tal efecto. Está prioritariamente orientado a la formación de docentes y profesionales necesarios para el sistema educativo y de otras áreas del saber, otorga títulos profesionales y está articulado con el Sistema Universitario Nacional y todas las demás instancias nacionales y jurisdiccionales que refieran a los fines y objetivos de este Nivel.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 xml:space="preserve">El Nivel de Educación Superior tiene por finalidad proporcionar formación –de grado y continua- docente y técnica, con un abordaje humanístico, artístico, científico, técnico y tecnológico, contribuir a la preservación de la cultura nacional y provincial y al desarrollo socio-productivo regional, promover la producción y socialización del conocimiento, y desarrollar las actitudes y valores que requiere la formación de personas responsables, con conciencia ética y solidaria, reflexivas, críticas, capaces de mejorar la calidad de vida y consolidar el respeto al ambiente. </w:t>
      </w:r>
    </w:p>
    <w:p w:rsidR="00490458" w:rsidRPr="00490458" w:rsidRDefault="00490458" w:rsidP="003C3752">
      <w:pPr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Ramas de estudio</w:t>
      </w:r>
    </w:p>
    <w:p w:rsid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t>Ciencias Aplicadas</w:t>
      </w:r>
      <w:r>
        <w:rPr>
          <w:rFonts w:ascii="Arial" w:hAnsi="Arial" w:cs="Arial"/>
          <w:lang w:val="es-ES"/>
        </w:rPr>
        <w:t>,</w:t>
      </w:r>
      <w:r w:rsidR="00827AB3">
        <w:rPr>
          <w:rFonts w:ascii="Arial" w:hAnsi="Arial" w:cs="Arial"/>
          <w:lang w:val="es-ES"/>
        </w:rPr>
        <w:t xml:space="preserve"> incluye: Arquitectura y Diseño, Astronomía,</w:t>
      </w:r>
      <w:r>
        <w:rPr>
          <w:rFonts w:ascii="Arial" w:hAnsi="Arial" w:cs="Arial"/>
          <w:lang w:val="es-ES"/>
        </w:rPr>
        <w:t xml:space="preserve"> Bioquímica y Farmacia, Ciencias Agropecuarias, Ciencias del Suelo, Estadística, Industrias, Informática, </w:t>
      </w:r>
      <w:r w:rsidR="00860D4E">
        <w:rPr>
          <w:rFonts w:ascii="Arial" w:hAnsi="Arial" w:cs="Arial"/>
          <w:lang w:val="es-ES"/>
        </w:rPr>
        <w:t xml:space="preserve">Ingeniería, Meteorología, otras Ciencias Aplicadas. </w:t>
      </w:r>
    </w:p>
    <w:p w:rsid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t>Ciencias Básicas</w:t>
      </w:r>
      <w:r>
        <w:rPr>
          <w:rFonts w:ascii="Arial" w:hAnsi="Arial" w:cs="Arial"/>
          <w:lang w:val="es-ES"/>
        </w:rPr>
        <w:t>, incluye:</w:t>
      </w:r>
      <w:r w:rsidR="00860D4E">
        <w:rPr>
          <w:rFonts w:ascii="Arial" w:hAnsi="Arial" w:cs="Arial"/>
          <w:lang w:val="es-ES"/>
        </w:rPr>
        <w:t xml:space="preserve"> Biología, Física, Matemática y Química. </w:t>
      </w:r>
    </w:p>
    <w:p w:rsid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t>Ciencias de la Salud</w:t>
      </w:r>
      <w:r>
        <w:rPr>
          <w:rFonts w:ascii="Arial" w:hAnsi="Arial" w:cs="Arial"/>
          <w:lang w:val="es-ES"/>
        </w:rPr>
        <w:t xml:space="preserve">, incluye: </w:t>
      </w:r>
      <w:r w:rsidR="00860D4E">
        <w:rPr>
          <w:rFonts w:ascii="Arial" w:hAnsi="Arial" w:cs="Arial"/>
          <w:lang w:val="es-ES"/>
        </w:rPr>
        <w:t>Medicina, Odontología, Paramédicas y Auxiliares de la Medicina, Salud Pública, Sanidad y Veterinaria.</w:t>
      </w:r>
    </w:p>
    <w:p w:rsid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t>Ciencias Humanas</w:t>
      </w:r>
      <w:r>
        <w:rPr>
          <w:rFonts w:ascii="Arial" w:hAnsi="Arial" w:cs="Arial"/>
          <w:lang w:val="es-ES"/>
        </w:rPr>
        <w:t>, incluye:</w:t>
      </w:r>
      <w:r w:rsidR="00860D4E">
        <w:rPr>
          <w:rFonts w:ascii="Arial" w:hAnsi="Arial" w:cs="Arial"/>
          <w:lang w:val="es-ES"/>
        </w:rPr>
        <w:t xml:space="preserve"> Arqueología, Artes, Educación</w:t>
      </w:r>
      <w:r w:rsidR="00046522">
        <w:rPr>
          <w:rFonts w:ascii="Arial" w:hAnsi="Arial" w:cs="Arial"/>
          <w:lang w:val="es-ES"/>
        </w:rPr>
        <w:t>, Filosofía, Historia</w:t>
      </w:r>
      <w:r w:rsidR="00827AB3">
        <w:rPr>
          <w:rFonts w:ascii="Arial" w:hAnsi="Arial" w:cs="Arial"/>
          <w:lang w:val="es-ES"/>
        </w:rPr>
        <w:t xml:space="preserve">, Letras e Idiomas, Psicología y </w:t>
      </w:r>
      <w:r w:rsidR="00046522">
        <w:rPr>
          <w:rFonts w:ascii="Arial" w:hAnsi="Arial" w:cs="Arial"/>
          <w:lang w:val="es-ES"/>
        </w:rPr>
        <w:t>Teología.</w:t>
      </w:r>
      <w:r w:rsidR="00860D4E">
        <w:rPr>
          <w:rFonts w:ascii="Arial" w:hAnsi="Arial" w:cs="Arial"/>
          <w:lang w:val="es-ES"/>
        </w:rPr>
        <w:t xml:space="preserve"> </w:t>
      </w:r>
    </w:p>
    <w:p w:rsid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t>Ciencias Sociales</w:t>
      </w:r>
      <w:r>
        <w:rPr>
          <w:rFonts w:ascii="Arial" w:hAnsi="Arial" w:cs="Arial"/>
          <w:lang w:val="es-ES"/>
        </w:rPr>
        <w:t xml:space="preserve">, incluye: </w:t>
      </w:r>
      <w:r w:rsidR="00046522">
        <w:rPr>
          <w:rFonts w:ascii="Arial" w:hAnsi="Arial" w:cs="Arial"/>
          <w:lang w:val="es-ES"/>
        </w:rPr>
        <w:t>Ciencias de la Información y de la comunicación, Ciencias Políticas, Relacion</w:t>
      </w:r>
      <w:r w:rsidR="00827AB3">
        <w:rPr>
          <w:rFonts w:ascii="Arial" w:hAnsi="Arial" w:cs="Arial"/>
          <w:lang w:val="es-ES"/>
        </w:rPr>
        <w:t>es Internacionales y Diplomacia, Demografía y Geografía, Derecho, Economía y Administración, Relaciones Institucionales y Humanas, Sociología, Antropología y Servicio Social, Otras Ciencias Sociales.</w:t>
      </w:r>
      <w:r w:rsidR="00046522">
        <w:rPr>
          <w:rFonts w:ascii="Arial" w:hAnsi="Arial" w:cs="Arial"/>
          <w:lang w:val="es-ES"/>
        </w:rPr>
        <w:t xml:space="preserve"> </w:t>
      </w:r>
    </w:p>
    <w:p w:rsidR="00490458" w:rsidRPr="00490458" w:rsidRDefault="00490458" w:rsidP="004904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90458">
        <w:rPr>
          <w:rFonts w:ascii="Arial" w:hAnsi="Arial" w:cs="Arial"/>
          <w:b/>
          <w:lang w:val="es-ES"/>
        </w:rPr>
        <w:lastRenderedPageBreak/>
        <w:t>Sin rama</w:t>
      </w:r>
      <w:r>
        <w:rPr>
          <w:rFonts w:ascii="Arial" w:hAnsi="Arial" w:cs="Arial"/>
          <w:lang w:val="es-ES"/>
        </w:rPr>
        <w:t xml:space="preserve">: </w:t>
      </w:r>
      <w:r w:rsidR="00827AB3">
        <w:rPr>
          <w:rFonts w:ascii="Arial" w:hAnsi="Arial" w:cs="Arial"/>
          <w:lang w:val="es-ES"/>
        </w:rPr>
        <w:t xml:space="preserve">Oferta Académicas que por sus características pueden ser clasificadas en distintas ramas de estudio. </w:t>
      </w:r>
    </w:p>
    <w:p w:rsidR="00523642" w:rsidRPr="00FE6796" w:rsidRDefault="00523642" w:rsidP="00523642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Títulos de grado</w:t>
      </w:r>
    </w:p>
    <w:p w:rsidR="00523642" w:rsidRPr="00FE6796" w:rsidRDefault="00523642" w:rsidP="00523642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Por Resolución Ministerial Nº 6 del 13/01/1997, en su artículo 1º fija en 2600 horas reloj o su equivalente en la modalidad presencial, la carga horaria mínima que deberán contemplar los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planes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de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estudio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para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calificar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a un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título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en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nivel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de</w:t>
      </w:r>
      <w:r w:rsidR="00E60982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grado.</w:t>
      </w:r>
    </w:p>
    <w:p w:rsidR="00523642" w:rsidRPr="00FE6796" w:rsidRDefault="00523642" w:rsidP="00523642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El</w:t>
      </w:r>
      <w:r w:rsidR="0071022A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artículo</w:t>
      </w:r>
      <w:r w:rsidR="0071022A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2º</w:t>
      </w:r>
      <w:r w:rsidR="0071022A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establece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que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la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carga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horaria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prevista</w:t>
      </w:r>
      <w:r w:rsidR="00772B14" w:rsidRPr="00FE6796">
        <w:rPr>
          <w:rFonts w:ascii="Arial" w:hAnsi="Arial" w:cs="Arial"/>
          <w:lang w:val="es-ES"/>
        </w:rPr>
        <w:t xml:space="preserve"> </w:t>
      </w:r>
      <w:r w:rsidRPr="00FE6796">
        <w:rPr>
          <w:rFonts w:ascii="Arial" w:hAnsi="Arial" w:cs="Arial"/>
          <w:lang w:val="es-ES"/>
        </w:rPr>
        <w:t>en el</w:t>
      </w:r>
      <w:r w:rsidR="00E60982" w:rsidRPr="00FE6796">
        <w:rPr>
          <w:rFonts w:ascii="Arial" w:hAnsi="Arial" w:cs="Arial"/>
          <w:lang w:val="es-ES"/>
        </w:rPr>
        <w:t xml:space="preserve"> artículo anterior deberá desarrollarse en un mínimo de cuatro años </w:t>
      </w:r>
      <w:r w:rsidRPr="00FE6796">
        <w:rPr>
          <w:rFonts w:ascii="Arial" w:hAnsi="Arial" w:cs="Arial"/>
          <w:lang w:val="es-ES"/>
        </w:rPr>
        <w:t>académicos.</w:t>
      </w:r>
    </w:p>
    <w:p w:rsidR="00523642" w:rsidRPr="00FE6796" w:rsidRDefault="00523642" w:rsidP="00523642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Títulos de Pregrado</w:t>
      </w:r>
    </w:p>
    <w:p w:rsidR="00523642" w:rsidRPr="00FE6796" w:rsidRDefault="00523642" w:rsidP="00523642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Los títulos de pregrado según la Disposición n° 01/10 de la Dirección Nacional de Gestión Universitaria (DNGU) asigna una carga horaria no menor a 1600 horas, y dos años y medio académicos. Existen títulos de pregrado finales e intermedios. Los títulos finales funcionan de manera independiente respecto a los títulos de grado. Los Títulos intermedios son aquellos que tienen continuidad en el título de grado.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Unidad educativa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La unidad educativa identifica las modalidades y los niveles de enseñanza.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Es la concreción del proyecto educativo que se organiza al interior de un establecimiento para impartir educación en torno a un determinado nivel de enseñanza y modalidad.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lang w:val="es-ES"/>
        </w:rPr>
        <w:t>Es necesario tener en cuenta que, en un mismo establecimiento educativo, existen tantas unidades educativas como niveles de enseñanza se imparten en él, por ejemplo: un establecimiento de educación privada tendrá tantas unidades educativas como niveles ofrezca. O por ejemplo, un establecimiento de artística con ciclo de iniciación, ciclo medio y nivel superior es un establecimiento con tres unidades educativas</w:t>
      </w:r>
      <w:r w:rsidRPr="00FE6796">
        <w:rPr>
          <w:rFonts w:ascii="Arial" w:hAnsi="Arial" w:cs="Arial"/>
          <w:b/>
          <w:lang w:val="es-ES"/>
        </w:rPr>
        <w:t>.</w:t>
      </w:r>
    </w:p>
    <w:p w:rsidR="000C4216" w:rsidRPr="00FE6796" w:rsidRDefault="000C4216" w:rsidP="000C4216">
      <w:pPr>
        <w:jc w:val="both"/>
        <w:rPr>
          <w:rFonts w:ascii="Arial" w:hAnsi="Arial" w:cs="Arial"/>
          <w:b/>
          <w:lang w:val="es-ES"/>
        </w:rPr>
      </w:pPr>
      <w:r w:rsidRPr="00FE6796">
        <w:rPr>
          <w:rFonts w:ascii="Arial" w:hAnsi="Arial" w:cs="Arial"/>
          <w:b/>
          <w:lang w:val="es-ES"/>
        </w:rPr>
        <w:t>Universidades</w:t>
      </w:r>
    </w:p>
    <w:p w:rsidR="000C4216" w:rsidRPr="00FE6796" w:rsidRDefault="000C4216" w:rsidP="000C4216">
      <w:pPr>
        <w:jc w:val="both"/>
        <w:rPr>
          <w:rFonts w:ascii="Arial" w:hAnsi="Arial" w:cs="Arial"/>
          <w:lang w:val="es-ES"/>
        </w:rPr>
      </w:pPr>
      <w:r w:rsidRPr="00FE6796">
        <w:rPr>
          <w:rFonts w:ascii="Arial" w:hAnsi="Arial" w:cs="Arial"/>
          <w:lang w:val="es-ES"/>
        </w:rPr>
        <w:t>Son instituciones de Educación Superior a las que compete, en forma exclusiva, impartir grados académicos y títulos correspondientes a diversas carreras universitarias. Su tarea central es la producción y difusión de saberes disciplinares, conocimientos científicos y técnicos.</w:t>
      </w:r>
    </w:p>
    <w:p w:rsidR="00FE6796" w:rsidRDefault="00FE6796" w:rsidP="000C4216">
      <w:pPr>
        <w:jc w:val="both"/>
        <w:rPr>
          <w:rFonts w:ascii="Arial" w:hAnsi="Arial" w:cs="Arial"/>
          <w:b/>
          <w:sz w:val="18"/>
          <w:lang w:val="es-ES"/>
        </w:rPr>
      </w:pPr>
    </w:p>
    <w:p w:rsidR="000C4216" w:rsidRPr="00FE6796" w:rsidRDefault="000C4216" w:rsidP="000C4216">
      <w:pPr>
        <w:jc w:val="both"/>
        <w:rPr>
          <w:rFonts w:ascii="Arial" w:hAnsi="Arial" w:cs="Arial"/>
          <w:b/>
          <w:sz w:val="16"/>
          <w:lang w:val="es-ES"/>
        </w:rPr>
      </w:pPr>
      <w:r w:rsidRPr="00FE6796">
        <w:rPr>
          <w:rFonts w:ascii="Arial" w:hAnsi="Arial" w:cs="Arial"/>
          <w:b/>
          <w:sz w:val="16"/>
          <w:lang w:val="es-ES"/>
        </w:rPr>
        <w:t>Fuente:</w:t>
      </w:r>
    </w:p>
    <w:p w:rsidR="003C3752" w:rsidRPr="00FE6796" w:rsidRDefault="003C3752" w:rsidP="000C4216">
      <w:pPr>
        <w:jc w:val="both"/>
        <w:rPr>
          <w:rFonts w:ascii="Arial" w:hAnsi="Arial" w:cs="Arial"/>
          <w:sz w:val="16"/>
          <w:lang w:val="es-ES"/>
        </w:rPr>
      </w:pPr>
      <w:r w:rsidRPr="00FE6796">
        <w:rPr>
          <w:rFonts w:ascii="Arial" w:hAnsi="Arial" w:cs="Arial"/>
          <w:sz w:val="16"/>
          <w:lang w:val="es-ES"/>
        </w:rPr>
        <w:t>ANUARIO DE ESTADÍSTICAS UNIVERSITARIAS - ARGENTINA 2013. Organismo responsable: Departamento de Información Universitaria.  Secretaría de Políticas Universitarias (SPU). Ministerio de Educación de la Nación.</w:t>
      </w:r>
    </w:p>
    <w:p w:rsidR="000C4216" w:rsidRPr="00FE6796" w:rsidRDefault="000C4216" w:rsidP="000C4216">
      <w:pPr>
        <w:jc w:val="both"/>
        <w:rPr>
          <w:rFonts w:ascii="Arial" w:hAnsi="Arial" w:cs="Arial"/>
          <w:sz w:val="16"/>
          <w:lang w:val="es-ES"/>
        </w:rPr>
      </w:pPr>
      <w:r w:rsidRPr="00FE6796">
        <w:rPr>
          <w:rFonts w:ascii="Arial" w:hAnsi="Arial" w:cs="Arial"/>
          <w:sz w:val="16"/>
          <w:lang w:val="es-ES"/>
        </w:rPr>
        <w:t>GLOSARIO. Actualizado a marzo de 2013. Dirección General de Cultura y Educación. Subsecretaría de Educación. Dirección Provincial de Planeamiento.  Dirección de Información y Estadística.</w:t>
      </w:r>
    </w:p>
    <w:p w:rsidR="000C4216" w:rsidRPr="00FE6796" w:rsidRDefault="000C4216" w:rsidP="000C4216">
      <w:pPr>
        <w:jc w:val="both"/>
        <w:rPr>
          <w:rFonts w:ascii="Arial" w:hAnsi="Arial" w:cs="Arial"/>
          <w:sz w:val="16"/>
          <w:lang w:val="es-ES"/>
        </w:rPr>
      </w:pPr>
      <w:r w:rsidRPr="00FE6796">
        <w:rPr>
          <w:rFonts w:ascii="Arial" w:hAnsi="Arial" w:cs="Arial"/>
          <w:sz w:val="16"/>
          <w:lang w:val="es-ES"/>
        </w:rPr>
        <w:lastRenderedPageBreak/>
        <w:t xml:space="preserve">INDEC. Censo Nacional de Población, Hogares y Viviendas 2010. Censo del Bicentenario. </w:t>
      </w:r>
      <w:r w:rsidRPr="00FE6796">
        <w:rPr>
          <w:rFonts w:ascii="Arial" w:hAnsi="Arial" w:cs="Arial"/>
          <w:i/>
          <w:sz w:val="16"/>
          <w:lang w:val="es-ES"/>
        </w:rPr>
        <w:t>Base de datos REDATAM.</w:t>
      </w:r>
      <w:r w:rsidRPr="00FE6796">
        <w:rPr>
          <w:rFonts w:ascii="Arial" w:hAnsi="Arial" w:cs="Arial"/>
          <w:sz w:val="16"/>
          <w:lang w:val="es-ES"/>
        </w:rPr>
        <w:t xml:space="preserve"> </w:t>
      </w:r>
      <w:r w:rsidRPr="00FE6796">
        <w:rPr>
          <w:rFonts w:ascii="Arial" w:hAnsi="Arial" w:cs="Arial"/>
          <w:i/>
          <w:sz w:val="16"/>
          <w:lang w:val="es-ES"/>
        </w:rPr>
        <w:t>Definiciones de la base de datos</w:t>
      </w:r>
      <w:r w:rsidRPr="00FE6796">
        <w:rPr>
          <w:rFonts w:ascii="Arial" w:hAnsi="Arial" w:cs="Arial"/>
          <w:sz w:val="16"/>
          <w:lang w:val="es-ES"/>
        </w:rPr>
        <w:t>. Serie Base de datos Censo 2010. Abril 2013</w:t>
      </w:r>
    </w:p>
    <w:p w:rsidR="000C4216" w:rsidRPr="00FE6796" w:rsidRDefault="000C4216" w:rsidP="000C4216">
      <w:pPr>
        <w:jc w:val="both"/>
        <w:rPr>
          <w:rFonts w:ascii="Arial" w:hAnsi="Arial" w:cs="Arial"/>
          <w:sz w:val="16"/>
          <w:lang w:val="es-ES"/>
        </w:rPr>
      </w:pPr>
      <w:r w:rsidRPr="00FE6796">
        <w:rPr>
          <w:rFonts w:ascii="Arial" w:hAnsi="Arial" w:cs="Arial"/>
          <w:sz w:val="16"/>
          <w:lang w:val="es-ES"/>
        </w:rPr>
        <w:t xml:space="preserve">INDEC. Sistema de Estadísticas Sociodemográficas. Área Educación. Definiciones y conceptos. </w:t>
      </w:r>
    </w:p>
    <w:sectPr w:rsidR="000C4216" w:rsidRPr="00FE6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03068E"/>
    <w:multiLevelType w:val="hybridMultilevel"/>
    <w:tmpl w:val="6ECC2B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00F"/>
    <w:rsid w:val="00046522"/>
    <w:rsid w:val="000C4216"/>
    <w:rsid w:val="00246AF1"/>
    <w:rsid w:val="002F300F"/>
    <w:rsid w:val="003750CD"/>
    <w:rsid w:val="003C3752"/>
    <w:rsid w:val="003D4335"/>
    <w:rsid w:val="004300D3"/>
    <w:rsid w:val="00490458"/>
    <w:rsid w:val="004A4218"/>
    <w:rsid w:val="00523642"/>
    <w:rsid w:val="00641D6E"/>
    <w:rsid w:val="006D1C47"/>
    <w:rsid w:val="0071022A"/>
    <w:rsid w:val="007102BC"/>
    <w:rsid w:val="00772B14"/>
    <w:rsid w:val="00827AB3"/>
    <w:rsid w:val="00860D4E"/>
    <w:rsid w:val="008B1C56"/>
    <w:rsid w:val="00AC40A5"/>
    <w:rsid w:val="00C51081"/>
    <w:rsid w:val="00D10E24"/>
    <w:rsid w:val="00D43D20"/>
    <w:rsid w:val="00E60982"/>
    <w:rsid w:val="00F32D07"/>
    <w:rsid w:val="00F652C9"/>
    <w:rsid w:val="00FB7D4C"/>
    <w:rsid w:val="00FE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2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04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2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0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1157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Peralta</dc:creator>
  <cp:keywords/>
  <dc:description/>
  <cp:lastModifiedBy>Rodrigo Peralta</cp:lastModifiedBy>
  <cp:revision>6</cp:revision>
  <dcterms:created xsi:type="dcterms:W3CDTF">2016-09-28T17:37:00Z</dcterms:created>
  <dcterms:modified xsi:type="dcterms:W3CDTF">2016-09-30T17:46:00Z</dcterms:modified>
</cp:coreProperties>
</file>