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Otimizador de Rotas Hospitalares e Assistente Logístico IA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logística de entregas hospitalares exige coordenação precisa entre veículos, prazos críticos, prioridades de atendimento e limites operacionais. Em cenários reais, a entrega de medicamentos, insumos e materiais essenciais precisa ser executada com rapidez e confiabilidade, pois atrasos podem impactar diretamente a qualidade do cuidado ao paciente. O problema central é, portanto, um caso de roteamento com múltiplas restrições, em que a solução precisa ser eficiente, viável e aplicável ao ambiente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projeto teve como objetivo desenvolver uma solução de roteamento para entregas hospitalares, a partir de uma base inicial de código para otimização de rotas, ampliando o modelo para considerar múltiplos veículos, prioridades de entrega, capacidade de carga, autonomia operacional e requisitos de distribuição equilibrada.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disso, o trabalho incluiu a integração do motor de otimização com modelos de linguagem para gerar instruções e relatórios em linguagem natural, tornando o resultado mais acessível para uso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Implementação do algoritmo genético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base do desenvolvimento foi expandida do problema clássico do caixeiro viajante para um modelo de VRP hospitalar mais realista. O algoritmo genético foi implementado como mecanismo de busca evolutiva, com representação das rotas como sequências de entregas e cortes entre veículos. </w:t>
      </w:r>
    </w:p>
    <w:p w:rsidR="00000000" w:rsidDel="00000000" w:rsidP="00000000" w:rsidRDefault="00000000" w:rsidRPr="00000000" w14:paraId="00000009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população inicial foi gerada a partir de permutações aleatórias, e cada solução foi avaliada por uma função de fitness que combina distância total e penalidades por violações de restrição. Ao longo das gerações, operações de crossover, mutação e ajuste de rotas foram aplicadas para melhorar a qualidade das soluções. A estrutura do algoritmo foi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construída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para explorar combinações de entregas e distribuí-las entre veículos sem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comprometer a viabilidade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operacional.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905250" cy="434792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4494" l="0" r="11806" t="83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347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Estratégias para restrições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tornar a solução aplicável ao cenário do projeto, foram adotadas estratégias específicas para lidar com as restrições adicionais do problema. </w:t>
      </w:r>
      <w:r w:rsidDel="00000000" w:rsidR="00000000" w:rsidRPr="00000000">
        <w:rPr>
          <w:rFonts w:ascii="Arial" w:cs="Arial" w:eastAsia="Arial" w:hAnsi="Arial"/>
          <w:rtl w:val="0"/>
        </w:rPr>
        <w:t xml:space="preserve">Em conjunto, essas medidas permitiram que a otimização considerasse não apenas distâncias, mas também a viabilidade real da operação. </w:t>
      </w:r>
    </w:p>
    <w:p w:rsidR="00000000" w:rsidDel="00000000" w:rsidP="00000000" w:rsidRDefault="00000000" w:rsidRPr="00000000" w14:paraId="0000000D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entregas com maior prioridade foram avaliadas com penalização forte quando deslocadas para posições tardias, preservando a lógica de atendimento crítico. A capacidade de carga foi tratada como limite operacional, com penalidade para veículos que </w:t>
      </w:r>
      <w:r w:rsidDel="00000000" w:rsidR="00000000" w:rsidRPr="00000000">
        <w:rPr>
          <w:rFonts w:ascii="Arial" w:cs="Arial" w:eastAsia="Arial" w:hAnsi="Arial"/>
          <w:rtl w:val="0"/>
        </w:rPr>
        <w:t xml:space="preserve">excedem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demanda suportada. A autonomia também foi incorporada à avaliação, evitando rotas que </w:t>
      </w:r>
      <w:r w:rsidDel="00000000" w:rsidR="00000000" w:rsidRPr="00000000">
        <w:rPr>
          <w:rFonts w:ascii="Arial" w:cs="Arial" w:eastAsia="Arial" w:hAnsi="Arial"/>
          <w:rtl w:val="0"/>
        </w:rPr>
        <w:t xml:space="preserve">extrapolam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deslocamento operacional do veículo. </w:t>
      </w:r>
    </w:p>
    <w:p w:rsidR="00000000" w:rsidDel="00000000" w:rsidP="00000000" w:rsidRDefault="00000000" w:rsidRPr="00000000" w14:paraId="0000000E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Enquanto que 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divisão das entregas entre veículos foi modelada por pontos de corte e reparo de rotas, de forma a manter a solução coerente mesmo quando a geração inicial era incompatível com as regras do cenário.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Integração com LLMs e abordagem de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camada de inteligência artificial foi integrada ao backend em FastAPI e ao agente em LangChain, usando o modelo Gemini 3.5 Flash Lite. O fluxo principal consiste em gerar um resumo estruturado em JSON com métricas de fitness, distância total, penalidades, capacidade e autonomia por veículo, entregas críticas, recomendações e detalhes de rota. Esse payload é repassado ao modelo de linguagem como contexto operacional, e a IA transforma os dados em instruções claras para as equipes, relatórios resumidos e respostas em linguagem natural. </w:t>
      </w:r>
    </w:p>
    <w:p w:rsidR="00000000" w:rsidDel="00000000" w:rsidP="00000000" w:rsidRDefault="00000000" w:rsidRPr="00000000" w14:paraId="00000011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abordagem adotada foi tratá-la como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interpretadora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contexto, e não como origem da decisão logística. O prompt orienta o modelo a responder em português do Brasil, priorizar informações relevantes, resumir as métricas principais e destacar entregas críticas e gargalos operacionais.</w:t>
      </w:r>
    </w:p>
    <w:p w14:paraId="00000012">
      <w:pPr>
        <w:spacing w:after="200" w:line="360" w:lineRule="auto"/>
        <w:jc w:val="both"/>
        <w:rPr>
          <w:rFonts w:ascii="Arial" w:hAnsi="Arial" w:eastAsia="Arial" w:cs="Arial"/>
        </w:rPr>
      </w:pPr>
      <w:r>
        <w:drawing>
          <wp:inline distT="0" distB="0" distL="0" distR="0">
            <wp:extent cx="5438775" cy="1552575"/>
            <wp:effectExtent l="0" t="0" r="0" b="0"/>
            <wp:docPr id="100001" name="Picture 10000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spacing w:after="200" w:line="360" w:lineRule="auto"/>
        <w:rPr>
          <w:rFonts w:ascii="Arial" w:hAnsi="Arial" w:eastAsia="Arial" w:cs="Arial"/>
        </w:rPr>
      </w:pPr>
      <w:r>
        <w:drawing>
          <wp:inline distT="0" distB="0" distL="0" distR="0">
            <wp:extent cx="5429250" cy="3448050"/>
            <wp:effectExtent l="0" t="0" r="0" b="0"/>
            <wp:docPr id="100002" name="Picture 10000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 descr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spacing w:line="360" w:lineRule="auto"/>
        <w:rPr>
          <w:rFonts w:ascii="Arial" w:hAnsi="Arial" w:eastAsia="Arial" w:cs="Arial"/>
        </w:rPr>
      </w:pPr>
      <w:r>
        <w:drawing>
          <wp:inline distT="0" distB="0" distL="0" distR="0">
            <wp:extent cx="5429250" cy="3438525"/>
            <wp:effectExtent l="0" t="0" r="0" b="0"/>
            <wp:docPr id="100003" name="Picture 10000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 descr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spacing w:after="200" w:line="360" w:lineRule="auto"/>
        <w:rPr>
          <w:rFonts w:ascii="Arial" w:hAnsi="Arial" w:eastAsia="Arial" w:cs="Arial"/>
        </w:rPr>
      </w:pPr>
      <w:r>
        <w:drawing>
          <wp:inline distT="0" distB="0" distL="0" distR="0">
            <wp:extent cx="5391150" cy="3286125"/>
            <wp:effectExtent l="0" t="0" r="0" b="0"/>
            <wp:docPr id="100004" name="Picture 10000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 descr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829300" cy="3781425"/>
            <wp:effectExtent l="0" t="0" r="0" b="0"/>
            <wp:docPr id="100005" name="Picture 10000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 descr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Comparativo de desempenho e análise das rotas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validade da abordagem foi verificada por meio de benchmarks comparando o algoritmo genético com outras estratégias, como rota aleatória e vizinho mais próximo.</w:t>
      </w:r>
    </w:p>
    <w:p w14:paraId="00000018">
      <w:pPr>
        <w:spacing w:after="200" w:line="360" w:lineRule="auto"/>
        <w:ind w:firstLine="72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Os resultados mostraram que a solução evolutiva apresentou melhor desempenho em cenários com múltiplas restrições, alcançando fitness superior e maior capacidade de equilibrar entregas entre veículos. Além disso, a análise das rotas permitiu verificar a distribuição das entregas, a utilização de capacidade e autonomia, e a presença de prioridades críticas em posições adequadas.  </w:t>
      </w:r>
    </w:p>
    <w:p w:rsidR="00000000" w:rsidDel="00000000" w:rsidP="00000000" w:rsidRDefault="00000000" w:rsidRPr="00000000" w14:paraId="00000019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Também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 visualizações geradas pela interface em Streamlit e pela execução local em Pygame facilitaram a interpretação dos resultados e ajudaram na identificação de gargalos operacionais e pontos de melhoria.</w:t>
      </w:r>
      <w:r w:rsidDel="00000000" w:rsidR="00000000" w:rsidRPr="00000000">
        <w:rPr>
          <w:rtl w:val="0"/>
        </w:rPr>
      </w:r>
    </w:p>
    <w:p w14:paraId="0000001A">
      <w:pPr>
        <w:spacing w:after="200" w:line="360" w:lineRule="auto"/>
        <w:jc w:val="center"/>
        <w:rPr>
          <w:rFonts w:ascii="Arial" w:hAnsi="Arial" w:eastAsia="Arial" w:cs="Arial"/>
        </w:rPr>
      </w:pPr>
      <w:r>
        <w:drawing>
          <wp:inline distT="114300" distB="114300" distL="114300" distR="114300">
            <wp:extent cx="5400675" cy="2371725"/>
            <wp:effectExtent l="0" t="0" r="0" b="0"/>
            <wp:docPr id="100006" name="Picture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spacing w:after="200" w:line="360" w:lineRule="auto"/>
        <w:rPr>
          <w:rFonts w:ascii="Arial" w:hAnsi="Arial" w:eastAsia="Arial" w:cs="Arial"/>
        </w:rPr>
      </w:pPr>
      <w:r>
        <w:drawing>
          <wp:inline distT="114300" distB="114300" distL="114300" distR="114300">
            <wp:extent cx="5391150" cy="3343275"/>
            <wp:effectExtent l="0" t="0" r="0" b="0"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200" w:line="360" w:lineRule="auto"/>
        <w:ind w:left="720" w:hanging="360"/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28"/>
          <w:szCs w:val="28"/>
          <w:rtl w:val="0"/>
        </w:rPr>
        <w:t xml:space="preserve">Desafios, limitações e melhorias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desenvolvimento, os principais desafios foram a criação de uma representação de rota compatível com múltiplos veículos, a manutenção de soluções viáveis e o equilíbrio entre distância e penalização por restrições. </w:t>
      </w:r>
    </w:p>
    <w:p w:rsidR="00000000" w:rsidDel="00000000" w:rsidP="00000000" w:rsidRDefault="00000000" w:rsidRPr="00000000" w14:paraId="0000001E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Cenários com alta demanda, baixa autonomia ou grande número de entregas críticas exigiram atenção especial. Para lidar com isso, o projeto incorporou mecanismos de reparo, avaliação por penalidades e tratamento explícito de entregas críticas. </w:t>
      </w:r>
    </w:p>
    <w:p w:rsidR="00000000" w:rsidDel="00000000" w:rsidP="00000000" w:rsidRDefault="00000000" w:rsidRPr="00000000" w14:paraId="0000001F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limitações, a solução ainda depende de cenários bem definidos e de dados estruturados para a geração de relatórios por IA. Como melhorias futuras, o sistema pode evoluir para otimização multiobjetivo mais avançada, integração com dados em tempo real e visualização geográfica mais detalhada das rotas.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200" w:line="360" w:lineRule="auto"/>
        <w:ind w:left="720" w:hanging="360"/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28"/>
          <w:szCs w:val="28"/>
          <w:rtl w:val="0"/>
        </w:rPr>
        <w:t xml:space="preserve">Arquitetura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arquitetura foi organizada em camadas para separar interface, processamento e inteligência artificial. O usuário interage com a interface em Streamlit, que envia requisições para o backend em FastAPI. </w:t>
      </w:r>
    </w:p>
    <w:p w:rsidR="00000000" w:rsidDel="00000000" w:rsidP="00000000" w:rsidRDefault="00000000" w:rsidRPr="00000000" w14:paraId="00000022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backend executa o algoritmo genético, gera um relatório estruturado em JSON e encaminha os resultados para o agente de linguagem baseado em LangChain. O modelo Gemini interpreta o contexto operacional e produz instruções e relatórios em linguagem natural. </w:t>
      </w:r>
    </w:p>
    <w:p w:rsidR="00000000" w:rsidDel="00000000" w:rsidP="00000000" w:rsidRDefault="00000000" w:rsidRPr="00000000" w14:paraId="00000023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fluxo conecta a entrada do usuário, a otimização da rota, a análise de restrições, a geração de resposta e a apresentação dos resultados em uma sequência lógica e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05338" cy="4858631"/>
            <wp:effectExtent b="0" l="0" r="0" t="0"/>
            <wp:docPr descr="image.png" id="7" name="image5.png"/>
            <a:graphic>
              <a:graphicData uri="http://schemas.openxmlformats.org/drawingml/2006/picture">
                <pic:pic>
                  <pic:nvPicPr>
                    <pic:cNvPr descr="image.png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4858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spacing w:after="200" w:line="3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demonstrou que é possível combinar otimização matemática e inteligência artificial para resolver um problema prático e relevante em logística hospitalar. </w:t>
      </w:r>
    </w:p>
    <w:p w:rsidR="00000000" w:rsidDel="00000000" w:rsidP="00000000" w:rsidRDefault="00000000" w:rsidRPr="00000000" w14:paraId="00000027">
      <w:pPr>
        <w:spacing w:after="200" w:line="360" w:lineRule="auto"/>
        <w:ind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implementação do algoritmo genético foi fundamental para explorar combinações de rotas de forma eficiente, enquanto as estratégias de penalização e reparo permitiram lidar com restrições reais do problema. A integração com LLMs ampliou a utilidade do sistema ao transformar resultados técnicos em orientações operacionais e relatórios acessíveis. </w:t>
      </w:r>
    </w:p>
    <w:p w:rsidR="00000000" w:rsidDel="00000000" w:rsidP="00000000" w:rsidRDefault="00000000" w:rsidRPr="00000000" w14:paraId="00000028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conjunto desenvolvido oferece uma solução funcional, técnica e útil para apoio à decisão logística, com potencial de evolução para cenários mais complexos e dinâmicos.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