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b w:val="1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 xml:space="preserve">Actividad 1. Elige tú pasión.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mic Sans MS" w:cs="Comic Sans MS" w:eastAsia="Comic Sans MS" w:hAnsi="Comic Sans MS"/>
          <w:b w:val="1"/>
          <w:color w:val="00b050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00b050"/>
          <w:sz w:val="24"/>
          <w:szCs w:val="24"/>
          <w:rtl w:val="0"/>
        </w:rPr>
        <w:t xml:space="preserve">Competencias generales: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Pensamiento científico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Relación con los otros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omic Sans MS" w:cs="Comic Sans MS" w:eastAsia="Comic Sans MS" w:hAnsi="Comic Sans MS"/>
          <w:b w:val="1"/>
          <w:color w:val="00b05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b050"/>
          <w:sz w:val="24"/>
          <w:szCs w:val="24"/>
          <w:rtl w:val="0"/>
        </w:rPr>
        <w:t xml:space="preserve">Competencias específicas: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Indaga e identifica técnicas, herramientas y aplicaciones que la tecnología proporciona para la resolución de problemas así como situaciones que pueden abordarse como problemas computacionales.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Busca, analiza y selecciona información pertinente, para utilizarla de acuerdo a sus necesidades y reflexionar sobre los criterios de validez y fiabilidad.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Selecciona y utiliza medios y formatos digitales, generando producciones, adecuándose a diferentes contextos e interlocutores, para presentar información y comunicarse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omic Sans MS" w:cs="Comic Sans MS" w:eastAsia="Comic Sans MS" w:hAnsi="Comic Sans MS"/>
          <w:b w:val="1"/>
          <w:color w:val="00b05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b050"/>
          <w:sz w:val="24"/>
          <w:szCs w:val="24"/>
          <w:rtl w:val="0"/>
        </w:rPr>
        <w:t xml:space="preserve">Contenido específico: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Tecnologías de la información y la comunicación: Identificación, selección, utilización y creación de recursos digitales (aplicaciones, lenguajes o dispositivos), para comunicarse con distintos fines, de forma sincrónica y asincrónica, con distintos actores.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omic Sans MS" w:cs="Comic Sans MS" w:eastAsia="Comic Sans MS" w:hAnsi="Comic Sans MS"/>
          <w:b w:val="1"/>
          <w:color w:val="00b05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b050"/>
          <w:sz w:val="24"/>
          <w:szCs w:val="24"/>
          <w:rtl w:val="0"/>
        </w:rPr>
        <w:t xml:space="preserve">Desarrollo de la actividad</w:t>
      </w:r>
    </w:p>
    <w:p w:rsidR="00000000" w:rsidDel="00000000" w:rsidP="00000000" w:rsidRDefault="00000000" w:rsidRPr="00000000" w14:paraId="00000010">
      <w:pPr>
        <w:shd w:fill="fbd5b5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Estimados estudiantes:</w:t>
      </w:r>
    </w:p>
    <w:p w:rsidR="00000000" w:rsidDel="00000000" w:rsidP="00000000" w:rsidRDefault="00000000" w:rsidRPr="00000000" w14:paraId="00000011">
      <w:pPr>
        <w:shd w:fill="fbd5b5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Piensa en aquello que te encanta hacer o que siempre has querido aprender. ¿Te interesan la música, el arte, la ciencia, la cocina, la programación, el deporte o cualquier otra cosa? ¡Este es tu momento para explorar!  Investiga, experimenta, practica y supera tus propios límites. Utiliza todas las herramientas a tu alcance: libros, internet, tutoriales, ¡y no olvides buscar mentores o expertos que puedan guiarte!</w:t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gjdgx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b w:val="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Explorando el Módulo Introductorio EBI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 de la tarea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estudiantes investigarán y analizarán los elementos clave del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Módulo Introductorio EBI – IUA 2025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comprendiendo su propósito, estructura y el papel de docentes y alumnos en el proceso. Presentarán sus hallazgos en una presentación digital utilizando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desarrollando competencias en el uso de herramientas digitales, síntesis de información y diseño visual.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Comprensión del documento: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Leer el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Introductorio EBI – IUA 2025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comprender sus objetivos y estructura.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Investigación y análisis: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Con base en el documento, deben organizar la información tomando en cuenta las siguientes preguntas: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¿Cuál es el propósito del módulo introductorio?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after="0" w:before="0" w:lin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Motivar a los estudiantes a explorar sus intereses y desarrollar habilidades mediante un desafío educativo.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¿Cuáles son las etapas principales del desafío general?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0" w:before="0" w:lin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Elección de una pasión, investigación y aprendizaje, creación de un proyecto y presentación en la muestra AprendeIUA).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¿Qué rol juegan los profesores y los estudiantes en este proceso?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after="0" w:before="0" w:lin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docentes guían el proceso en distintas etapas y los estudiantes son responsables de su aprendizaje y desarrollo del proyecto.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¿Por qué es importante la reflexión en el aprendizaje?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0" w:before="0" w:lin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Permite identificar avances, superar desafíos y valorar el proceso de aprendizaje.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¿Cómo se organiza y desarrolla la muestra final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AprendeIUA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?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before="0" w:lin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 el evento donde los estudiantes presentan sus proyectos, compartiendo sus experiencias y logros.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lo trabajaremos desde ciencias computacionales?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Organizar la información en una presentación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 menos 5 diapositivas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Canva o similar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Cada diapositiva debe abordar un aspecto clave del módulo de manera clara y concisa.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y creatividad: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Incluir imágenes, gráficos o elementos visuales que complementen el contenido.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Usar un diseño atractivo y estructurado para facilitar la comprensión.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Reflexión final: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28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Agregar una diapositiva donde cada estudiante escriba su opinión sobre el módulo.</w:t>
      </w:r>
    </w:p>
    <w:p w:rsidR="00000000" w:rsidDel="00000000" w:rsidP="00000000" w:rsidRDefault="00000000" w:rsidRPr="00000000" w14:paraId="0000002E">
      <w:pPr>
        <w:spacing w:after="280" w:before="28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before="28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Destacar qué aspectos les parecen más valiosos y cómo se relacionan con su aprendizaje personal.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Exposición: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Entregarán el trabajo desde la plataforma de Siged.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28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Presentarán el trabajo 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clase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como preparación para la muestra final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AprendeIUA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Evaluación (Escala del 1 al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Comprensión del módulo (2,5)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Claridad en la exposición de los objetivos, etapas y roles del módulo.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Organización y estructura de la presentación (2,5)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Coherencia en la disposición de la información.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Uso de Canva y creatividad (2,5)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Diseño atractivo y uso adecuado de elementos visuales.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Reflexión personal (2,5)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Calidad del análisis y conexión con la experiencia del estudiante.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85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mic Sans MS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-552018</wp:posOffset>
          </wp:positionH>
          <wp:positionV relativeFrom="paragraph">
            <wp:posOffset>-344756</wp:posOffset>
          </wp:positionV>
          <wp:extent cx="7039155" cy="923027"/>
          <wp:effectExtent b="0" l="0" r="0" t="0"/>
          <wp:wrapNone/>
          <wp:docPr descr="C:\Users\ismar\Downloads\Copia de Fullcolor Music Class Google Classroom Header (1).png" id="3" name="image1.png"/>
          <a:graphic>
            <a:graphicData uri="http://schemas.openxmlformats.org/drawingml/2006/picture">
              <pic:pic>
                <pic:nvPicPr>
                  <pic:cNvPr descr="C:\Users\ismar\Downloads\Copia de Fullcolor Music Class Google Classroom Header (1)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39155" cy="92302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E2E48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AE2E48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E2E48"/>
    <w:rPr>
      <w:lang w:val="es-UY"/>
    </w:rPr>
  </w:style>
  <w:style w:type="paragraph" w:styleId="Piedepgina">
    <w:name w:val="footer"/>
    <w:basedOn w:val="Normal"/>
    <w:link w:val="PiedepginaCar"/>
    <w:uiPriority w:val="99"/>
    <w:unhideWhenUsed w:val="1"/>
    <w:rsid w:val="00AE2E48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E2E48"/>
    <w:rPr>
      <w:lang w:val="es-UY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E2E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E2E48"/>
    <w:rPr>
      <w:rFonts w:ascii="Tahoma" w:cs="Tahoma" w:hAnsi="Tahoma"/>
      <w:sz w:val="16"/>
      <w:szCs w:val="16"/>
      <w:lang w:val="es-UY"/>
    </w:rPr>
  </w:style>
  <w:style w:type="paragraph" w:styleId="NormalWeb">
    <w:name w:val="Normal (Web)"/>
    <w:basedOn w:val="Normal"/>
    <w:uiPriority w:val="99"/>
    <w:unhideWhenUsed w:val="1"/>
    <w:rsid w:val="0070410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 w:val="1"/>
    <w:rsid w:val="00704107"/>
    <w:pPr>
      <w:ind w:left="720"/>
      <w:contextualSpacing w:val="1"/>
    </w:p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Textoennegrita">
    <w:name w:val="Strong"/>
    <w:basedOn w:val="Fuentedeprrafopredeter"/>
    <w:uiPriority w:val="22"/>
    <w:qFormat w:val="1"/>
    <w:rsid w:val="001A701E"/>
    <w:rPr>
      <w:b w:val="1"/>
      <w:bCs w:val="1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1A701E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Wzr+vEZ5bR85EKD3Ot45P+clKQ==">CgMxLjAyCWguMzBqMHpsbDIIaC5namRneHMyCWguMWZvYjl0ZTgAciExTzRmaWhHQUhZYklObUV1bk45Sk50d0dKVUhXTnRmbnY=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2024-03-11T23:16:00Z</dcterms:created>
  <dc:creator>Ismael Rosano</dc:creator>
</cp:coreProperties>
</file>