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B5E20"/>
          <w:sz w:val="32"/>
        </w:rPr>
        <w:t>Checklist de Identificação Tecnológica do Sistema Desenvolvido na 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6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dos alunos</w:t>
            </w:r>
          </w:p>
        </w:tc>
        <w:tc>
          <w:tcPr>
            <w:tcW w:type="dxa" w:w="907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Turma</w:t>
            </w:r>
          </w:p>
        </w:tc>
        <w:tc>
          <w:tcPr>
            <w:tcW w:type="dxa" w:w="1247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3855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Sistema analisado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Carlos Eduardo Duhring / Arthur Iantas Stelzner / Alexandre Gulini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DSV2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04/08/2026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Pet Alliance</w:t>
            </w:r>
          </w:p>
        </w:tc>
      </w:tr>
    </w:tbl>
    <w:p>
      <w:pPr>
        <w:spacing w:before="280" w:after="120"/>
      </w:pPr>
      <w:r>
        <w:rPr>
          <w:b/>
          <w:color w:val="1B5E20"/>
          <w:sz w:val="26"/>
        </w:rPr>
        <w:t>Modelagem de Sistemas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Diagramas de casos de uso (UML) identificados e mapeados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Diagrama de classes (entidades, atributos, métodos, relacionamentos)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Diagrama de sequência e/ou atividades para fluxos críticos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Padrão arquitetural identificado (MVC, MVVM, camadas, microsserviços, monolito)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Documentação de requisitos funcionais e não funcionais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Regras de negócio mapeadas e localizadas no código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Casos de uso: </w:t>
      </w:r>
      <w:r>
        <w:t>mapeados em `docks/user-stories.md` (US01–US11 no formato "Como... quero... para...", com critérios de aceite), `docks/cenarios-bdd.md` (cenários Gherkin) e `docks/matriz-rastreabilidade.md` (RF ↔ US ↔ casos de teste — 48 CTs, 100% dos RFs e RNFs com ao menos 1 CT).</w:t>
      </w:r>
    </w:p>
    <w:p>
      <w:pPr>
        <w:pStyle w:val="ListBullet"/>
        <w:spacing w:after="60"/>
      </w:pPr>
      <w:r>
        <w:rPr>
          <w:b/>
        </w:rPr>
        <w:t xml:space="preserve">Diagrama de classes: </w:t>
      </w:r>
      <w:r>
        <w:t>entidades modeladas em `backEnd/models/` — classes `Usuario`, `Animal`, `Denuncia`, `Mensagem`, `Notificacao`, `SolicitacaoMatch` (atributos privados, getters/setters, `JsonSerializable`) + DAOs (`usuarioDAO`, `animalDAO`, `denunciaDAO`, `mensagemDAO`, `conversaDAO`, `solicitacaoMatchDAO`, `verificacaoDAO`, `notificacaoDAO`). Pendência: diagrama UML gráfico formal (.drawio/.png) — modelagem refletida no código e no DER.</w:t>
      </w:r>
    </w:p>
    <w:p>
      <w:pPr>
        <w:pStyle w:val="ListBullet"/>
        <w:spacing w:after="60"/>
      </w:pPr>
      <w:r>
        <w:rPr>
          <w:b/>
        </w:rPr>
        <w:t xml:space="preserve">Fluxos críticos: </w:t>
      </w:r>
      <w:r>
        <w:t>descritos textualmente em `docks/teste-de-mesa.md` (TM03 — máquina de estados do match) e nos cenários BDD (match, pagamento, verificação de e-mail, recuperação de senha); diagramas de sequência/atividade formais pendentes.</w:t>
      </w:r>
    </w:p>
    <w:p>
      <w:pPr>
        <w:pStyle w:val="ListBullet"/>
        <w:spacing w:after="60"/>
      </w:pPr>
      <w:r>
        <w:rPr>
          <w:b/>
        </w:rPr>
        <w:t xml:space="preserve">Padrão arquitetural: </w:t>
      </w:r>
      <w:r>
        <w:t>MVC (camadas, monolito) artesanal, sem framework — View (`frontEnd/view/*.html` + `backEnd/views/navBar.php`), Controller (`backEnd/controllers/api/*` retornando JSON), Model (`backEnd/models/*` + DAOs com PDO).</w:t>
      </w:r>
    </w:p>
    <w:p>
      <w:pPr>
        <w:pStyle w:val="ListBullet"/>
        <w:spacing w:after="60"/>
      </w:pPr>
      <w:r>
        <w:rPr>
          <w:b/>
        </w:rPr>
        <w:t xml:space="preserve">Requisitos: </w:t>
      </w:r>
      <w:r>
        <w:t>SRS completo em `docks/requisitosFuncionais.txt` — 11 RFs (RF01–RF11) e 6 RNFs (RNF01–RNF06).</w:t>
      </w:r>
    </w:p>
    <w:p>
      <w:pPr>
        <w:pStyle w:val="ListBullet"/>
        <w:spacing w:after="60"/>
      </w:pPr>
      <w:r>
        <w:rPr>
          <w:b/>
        </w:rPr>
        <w:t xml:space="preserve">Regras de negócio no código: </w:t>
      </w:r>
      <w:r>
        <w:t>validação de CPF (`validaCPF()` no `UsuarioDAO`), senha forte (`validarSenhaForte()` em `backEnd/config/validacao.php`), verificação de e-mail obrigatória para login, chat liberado somente após match, edição de pet restrita ao dono (RF03.5 — `animalDAO.php:433` com `AND dono_id=?`), admin (`tipo_usuario == 1`), validação de MIME no upload (`validarMimeImagem()` em `config.php`).</w:t>
      </w:r>
    </w:p>
    <w:p>
      <w:pPr>
        <w:spacing w:before="280" w:after="120"/>
      </w:pPr>
      <w:r>
        <w:rPr>
          <w:b/>
          <w:color w:val="1B5E20"/>
          <w:sz w:val="26"/>
        </w:rPr>
        <w:t>Modelagem de Banco de Dados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Modelo conceitual (DER) com entidades e relacionamentos identificados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Modelo lógico (normalização, chaves primárias/estrangeiras, cardinalidade)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Modelo físico (tipos de dados, índices, constraints, triggers, views, procedures)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Tipo de SGBD identificado (relacional ou NoSQL)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Mecanismos de integridade referencial e transações (ACID)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Estratégia de backup, replicação e versionamento de schema (migrations)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Segurança de dados (criptografia, mascaramento, controle de acesso)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Modelo conceitual: </w:t>
      </w:r>
      <w:r>
        <w:t>DER em `docks/DER-PetAlliance.pdf` — usuários, pets, matches, bloqueios, solicitações de match, conversas, mensagens, favoritos, denúncias, notificações, pagamentos, pets_membros, vendas, verificação de e-mail.</w:t>
      </w:r>
    </w:p>
    <w:p>
      <w:pPr>
        <w:pStyle w:val="ListBullet"/>
        <w:spacing w:after="60"/>
      </w:pPr>
      <w:r>
        <w:rPr>
          <w:b/>
        </w:rPr>
        <w:t xml:space="preserve">Modelo lógico: </w:t>
      </w:r>
      <w:r>
        <w:t>`docks/banco.sql` — PKs, FKs nomeadas (`fk_*`), `UNIQUE` (cpf, e-mail, `uq_match_animais`, `id_transacao_abacatepay`) e `ENUM` de status (match, denúncia, pagamento, venda).</w:t>
      </w:r>
    </w:p>
    <w:p>
      <w:pPr>
        <w:pStyle w:val="ListBullet"/>
        <w:spacing w:after="60"/>
      </w:pPr>
      <w:r>
        <w:rPr>
          <w:b/>
        </w:rPr>
        <w:t xml:space="preserve">Modelo físico: </w:t>
      </w:r>
      <w:r>
        <w:t>tipos (BIGINT UNSIGNED, CHAR(11) p/ CPF, DECIMAL(10,2), DATE/TIMESTAMP, TINYINT/BOOLEAN), `ON DELETE CASCADE`/`SET NULL`, `AUTO_INCREMENT`. Pendência: sem triggers, views ou stored procedures (lógica na camada PHP).</w:t>
      </w:r>
    </w:p>
    <w:p>
      <w:pPr>
        <w:pStyle w:val="ListBullet"/>
        <w:spacing w:after="60"/>
      </w:pPr>
      <w:r>
        <w:rPr>
          <w:b/>
        </w:rPr>
        <w:t xml:space="preserve">SGBD: </w:t>
      </w:r>
      <w:r>
        <w:t>MySQL 5.7+ (relacional) — PDO `mysql:host=tini.click;dbname=pet_alliance_db`; phpMyAdmin/XAMPP em dev.</w:t>
      </w:r>
    </w:p>
    <w:p>
      <w:pPr>
        <w:pStyle w:val="ListBullet"/>
        <w:spacing w:after="60"/>
      </w:pPr>
      <w:r>
        <w:rPr>
          <w:b/>
        </w:rPr>
        <w:t xml:space="preserve">Integridade/ACID: </w:t>
      </w:r>
      <w:r>
        <w:t>FKs + constraints + InnoDB garantem ACID. Pendência: sem `BEGIN`/`COMMIT`/`ROLLBACK` explícitos em fluxos multi-tabela (match, pagamento).</w:t>
      </w:r>
    </w:p>
    <w:p>
      <w:pPr>
        <w:pStyle w:val="ListBullet"/>
        <w:spacing w:after="60"/>
      </w:pPr>
      <w:r>
        <w:rPr>
          <w:b/>
        </w:rPr>
        <w:t xml:space="preserve">Backup/versionamento: </w:t>
      </w:r>
      <w:r>
        <w:t>`docks/banco.sql` versionado no Git (migração manual, sem Flyway/Laravel); RNF05/RNF06 preveem backup diário automático e disponibilidade 24/7; sem replicação configurada.</w:t>
      </w:r>
    </w:p>
    <w:p>
      <w:pPr>
        <w:pStyle w:val="ListBullet"/>
        <w:spacing w:after="60"/>
      </w:pPr>
      <w:r>
        <w:rPr>
          <w:b/>
        </w:rPr>
        <w:t xml:space="preserve">Segurança de dados (pendente): </w:t>
      </w:r>
      <w:r>
        <w:t>senhas com `password_hash()` (bcrypt); controle por sessão. Sem criptografia em repouso, sem mascaramento de CPF; credenciais de produção hardcoded no `config.php` e segredos no `.env` local.</w:t>
      </w:r>
    </w:p>
    <w:p>
      <w:pPr>
        <w:spacing w:before="280" w:after="120"/>
      </w:pPr>
      <w:r>
        <w:rPr>
          <w:b/>
          <w:color w:val="1B5E20"/>
          <w:sz w:val="26"/>
        </w:rPr>
        <w:t>Linguagens e Frameworks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Linguagem(ns) de programação backend utilizado(s)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Framework backend utilizado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Linguagem e framework frontend utilizados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Frameworks de estilo/UI utilizados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Linguagem para scripts e automações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Bibliotecas de terceiros e dependências (gerenciador de pacotes)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Backend: </w:t>
      </w:r>
      <w:r>
        <w:t>PHP 8.3+ com PDO — `backEnd/config/config.php` (classe `Conexao`, singleton PDO), `backEnd/models/*DAO.php`, `backEnd/controllers/api/*`.</w:t>
      </w:r>
    </w:p>
    <w:p>
      <w:pPr>
        <w:pStyle w:val="ListBullet"/>
        <w:spacing w:after="60"/>
      </w:pPr>
      <w:r>
        <w:rPr>
          <w:b/>
        </w:rPr>
        <w:t xml:space="preserve">Framework backend: </w:t>
      </w:r>
      <w:r>
        <w:t>nenhum — PHP puro com MVC artesanal (decisão de projeto; sem Laravel/Slim).</w:t>
      </w:r>
    </w:p>
    <w:p>
      <w:pPr>
        <w:pStyle w:val="ListBullet"/>
        <w:spacing w:after="60"/>
      </w:pPr>
      <w:r>
        <w:rPr>
          <w:b/>
        </w:rPr>
        <w:t xml:space="preserve">Frontend: </w:t>
      </w:r>
      <w:r>
        <w:t>HTML5 + CSS3 + JavaScript Vanilla — `frontEnd/view/*.html` (31 páginas), `frontEnd/utils/*.js` (31 scripts: `app.js`, `chat.js`, `pagamento.js`, `animalValidacao.js`, `formatacao.js` etc.); sem framework JS (React/Vue).</w:t>
      </w:r>
    </w:p>
    <w:p>
      <w:pPr>
        <w:pStyle w:val="ListBullet"/>
        <w:spacing w:after="60"/>
      </w:pPr>
      <w:r>
        <w:rPr>
          <w:b/>
        </w:rPr>
        <w:t xml:space="preserve">Estilo/UI: </w:t>
      </w:r>
      <w:r>
        <w:t>CSS puro com variáveis customizadas e paleta verde — `frontEnd/style/style.css`, `estilos.css`, `chat.css`; sem Bootstrap/Tailwind.</w:t>
      </w:r>
    </w:p>
    <w:p>
      <w:pPr>
        <w:pStyle w:val="ListBullet"/>
        <w:spacing w:after="60"/>
      </w:pPr>
      <w:r>
        <w:rPr>
          <w:b/>
        </w:rPr>
        <w:t xml:space="preserve">Scripts/automação: </w:t>
      </w:r>
      <w:r>
        <w:t>JavaScript no cliente (validações e consumo da API via `fetch`), PHP no servidor; testes via CLI do PHPUnit.</w:t>
      </w:r>
    </w:p>
    <w:p>
      <w:pPr>
        <w:pStyle w:val="ListBullet"/>
        <w:spacing w:after="60"/>
      </w:pPr>
      <w:r>
        <w:rPr>
          <w:b/>
        </w:rPr>
        <w:t xml:space="preserve">Dependências: </w:t>
      </w:r>
      <w:r>
        <w:t>Composer (`composer.json` + `composer.lock`) — PHPMailer ^7.1 (e-mail SMTP) e PHPUnit 11 (dev, `phpunit.xml`); integração externa com a API do AbacatePay.</w:t>
      </w:r>
    </w:p>
    <w:p>
      <w:pPr>
        <w:spacing w:before="280" w:after="120"/>
      </w:pPr>
      <w:r>
        <w:rPr>
          <w:b/>
          <w:color w:val="1B5E20"/>
          <w:sz w:val="26"/>
        </w:rPr>
        <w:t>Arquitetura e Infraestrutura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Ambiente de hospedagem identificado (on-premise ou cloud)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Servidor web utilizado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Containerização e orquestração (se aplicável)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Estratégia de escalabilidade identificada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Integração via APIs e protocolos utilizados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Hospedagem: </w:t>
      </w:r>
      <w:r>
        <w:t>dev com XAMPP local; produção em servidor compartilhado remoto (host MySQL `tini.click`, banco `pet_alliance_db`) — ambiente compartilhado, não containerizado.</w:t>
      </w:r>
    </w:p>
    <w:p>
      <w:pPr>
        <w:pStyle w:val="ListBullet"/>
        <w:spacing w:after="60"/>
      </w:pPr>
      <w:r>
        <w:rPr>
          <w:b/>
        </w:rPr>
        <w:t xml:space="preserve">Servidor web: </w:t>
      </w:r>
      <w:r>
        <w:t>Apache com módulo mod_rewrite (rotas amigáveis); banco gerenciado via phpMyAdmin.</w:t>
      </w:r>
    </w:p>
    <w:p>
      <w:pPr>
        <w:pStyle w:val="ListBullet"/>
        <w:spacing w:after="60"/>
      </w:pPr>
      <w:r>
        <w:rPr>
          <w:b/>
        </w:rPr>
        <w:t xml:space="preserve">Containerização: </w:t>
      </w:r>
      <w:r>
        <w:t>não há Docker/docker-compose — deploy por upload de arquivos (FTP) para o servidor compartilhado.</w:t>
      </w:r>
    </w:p>
    <w:p>
      <w:pPr>
        <w:pStyle w:val="ListBullet"/>
        <w:spacing w:after="60"/>
      </w:pPr>
      <w:r>
        <w:rPr>
          <w:b/>
        </w:rPr>
        <w:t xml:space="preserve">Escalabilidade: </w:t>
      </w:r>
      <w:r>
        <w:t>paginação na API (LIMIT/OFFSET em `animalDAO.php` — `search()`/`readAll()`), mas sem cache, sem lazy loading e sem balanceamento; RNF02 (100+ usuários simultâneos) e RNF05 (24/7) apenas documentados. Pendência de melhoria.</w:t>
      </w:r>
    </w:p>
    <w:p>
      <w:pPr>
        <w:pStyle w:val="ListBullet"/>
        <w:spacing w:after="60"/>
      </w:pPr>
      <w:r>
        <w:rPr>
          <w:b/>
        </w:rPr>
        <w:t xml:space="preserve">Integrações/APIs: </w:t>
      </w:r>
      <w:r>
        <w:t>API REST própria (controllers JSON consumidos via `fetch`); AbacatePay (checkout + webhook `abacatepay-webhook.php`); ViaCEP; SMTP via PHPMailer (Gmail). Protocolos: HTTP/HTTPS, JSON, SMTP.</w:t>
      </w:r>
    </w:p>
    <w:p>
      <w:pPr>
        <w:spacing w:before="280" w:after="120"/>
      </w:pPr>
      <w:r>
        <w:rPr>
          <w:b/>
          <w:color w:val="1B5E20"/>
          <w:sz w:val="26"/>
        </w:rPr>
        <w:t>Segurança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Mecanismo de autenticação identificado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Controle de autorização e níveis de permissão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Proteções contra vulnerabilidades comuns verificadas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Certificados SSL/TLS e criptografia em trânsito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Logs de auditoria e monitoramento de acessos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☐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Autenticação: </w:t>
      </w:r>
      <w:r>
        <w:t>sessions PHP com `session_regenerate_id(true)` no login (`backEnd/usuario/loginUsuario.php`); `password_hash()`/`password_verify()` (bcrypt); verificação de e-mail obrigatória (token `bin2hex(random_bytes(32))` + código de 6 dígitos, expiração de 30 min); bloqueio por tentativas (`tentativas_login`, `bloqueado` em `tb_usuarios`).</w:t>
      </w:r>
    </w:p>
    <w:p>
      <w:pPr>
        <w:pStyle w:val="ListBullet"/>
        <w:spacing w:after="60"/>
      </w:pPr>
      <w:r>
        <w:rPr>
          <w:b/>
        </w:rPr>
        <w:t xml:space="preserve">Autorização: </w:t>
      </w:r>
      <w:r>
        <w:t>níveis por `tipo_usuario` (0 comum / 1 admin) com checagem em `backEnd/admin/*`; edição de pet restrita ao dono (RF03.5 — `UPDATE ... AND dono_id=?`). Ressalva: exclusão de pet não verifica dono/admin (falha IDOR — ver item 5 da seção de problemas).</w:t>
      </w:r>
    </w:p>
    <w:p>
      <w:pPr>
        <w:pStyle w:val="ListBullet"/>
        <w:spacing w:after="60"/>
      </w:pPr>
      <w:r>
        <w:rPr>
          <w:b/>
        </w:rPr>
        <w:t xml:space="preserve">Proteções verificadas: </w:t>
      </w:r>
      <w:r>
        <w:t>PDO prepared statements (anti SQL Injection); validação de MIME real via `finfo` + `.htaccess` em `uploads/`; sanitização de CPF/CEP; `FILTER_VALIDATE_EMAIL`; senha forte na redefinição. Pendências: sem tokens CSRF e sem escape sistemático de saída (risco residual de XSS).</w:t>
      </w:r>
    </w:p>
    <w:p>
      <w:pPr>
        <w:pStyle w:val="ListBullet"/>
        <w:spacing w:after="60"/>
      </w:pPr>
      <w:r>
        <w:rPr>
          <w:b/>
        </w:rPr>
        <w:t xml:space="preserve">SSL/TLS: </w:t>
      </w:r>
      <w:r>
        <w:t>não configurado no código (URLs relativas, formulários enviam senha em texto plano); HTTPS a cargo do provedor — recomenda-se forçar HTTPS em produção.</w:t>
      </w:r>
    </w:p>
    <w:p>
      <w:pPr>
        <w:pStyle w:val="ListBullet"/>
        <w:spacing w:after="60"/>
      </w:pPr>
      <w:r>
        <w:rPr>
          <w:b/>
        </w:rPr>
        <w:t xml:space="preserve">Logs/auditoria: </w:t>
      </w:r>
      <w:r>
        <w:t>apenas `error_log` nativo do PHP; sem trilha de auditoria de acessos e operações sensíveis (logins, pagamentos, ações de admin).</w:t>
      </w:r>
    </w:p>
    <w:p>
      <w:pPr>
        <w:spacing w:before="280" w:after="120"/>
      </w:pPr>
      <w:r>
        <w:rPr>
          <w:b/>
          <w:color w:val="1B5E20"/>
          <w:sz w:val="26"/>
        </w:rPr>
        <w:t>Testes e Qualidade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Frameworks de teste unitário identificados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Testes de integração e end-to-end identificados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Cobertura de código e relatórios de qualidade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Testes unitários: </w:t>
      </w:r>
      <w:r>
        <w:t>PHPUnit 11 — `phpunit.xml` (bootstrap `tests/bootstrap.php`, suite `Unit`); 4 suítes em `tests/Unit/` (`usuarioDAOTest`, `animalDAOTest`, `denunciaDAOTest`, `solicitacaoMatchDAOTest`) com mocks de PDO/PDOStatement.</w:t>
      </w:r>
    </w:p>
    <w:p>
      <w:pPr>
        <w:pStyle w:val="ListBullet"/>
        <w:spacing w:after="60"/>
      </w:pPr>
      <w:r>
        <w:rPr>
          <w:b/>
        </w:rPr>
        <w:t xml:space="preserve">Integração/E2E: </w:t>
      </w:r>
      <w:r>
        <w:t>planos e roteiros manuais — `docks/plano-de-testes.md` (E2E por ciclos), `docks/roteiro-testes.md` (RT01–RT08), `docks/teste-de-mesa.md` (TM01–TM04), `docks/cenarios-bdd.md` (Gherkin); API via Postman/Insomnia; sem automação E2E (Selenium/Playwright).</w:t>
      </w:r>
    </w:p>
    <w:p>
      <w:pPr>
        <w:pStyle w:val="ListBullet"/>
        <w:spacing w:after="60"/>
      </w:pPr>
      <w:r>
        <w:rPr>
          <w:b/>
        </w:rPr>
        <w:t xml:space="preserve">Cobertura/qualidade: </w:t>
      </w:r>
      <w:r>
        <w:t>`&lt;source&gt;` configurado no `phpunit.xml`; `docks/diagnostico-iso25010.md` (adequação funcional 3,7; eficiência 3,3; compatibilidade 4,0); `docks/checklist-acessibilidade.md`; `docks/relatorio-status.md` (CSR). Pendências: relatório de cobertura HTML não gerado e sem CI/CD (execução local); 48 CTs da RTM com status "Pendente".</w:t>
      </w:r>
    </w:p>
    <w:p>
      <w:pPr>
        <w:spacing w:before="280" w:after="120"/>
      </w:pPr>
      <w:r>
        <w:rPr>
          <w:b/>
          <w:color w:val="1B5E20"/>
          <w:sz w:val="26"/>
        </w:rPr>
        <w:t>Documentação e Governança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819"/>
        <w:gridCol w:w="4819"/>
      </w:tblGrid>
      <w:tr>
        <w:tc>
          <w:tcPr>
            <w:tcW w:type="dxa" w:w="7710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28"/>
            <w:shd w:val="clear" w:fill="E8F5E9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Documentação técnica disponível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Controle de versão utilizado e estratégia de branching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  <w:tr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Convenções de nomenclatura e padrões de codificação</w:t>
            </w:r>
          </w:p>
        </w:tc>
        <w:tc>
          <w:tcPr>
            <w:tcW w:type="dxa" w:w="1928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</w:tr>
    </w:tbl>
    <w:p>
      <w:pPr>
        <w:spacing w:before="120" w:after="40"/>
      </w:pPr>
      <w:r>
        <w:rPr>
          <w:b/>
          <w:sz w:val="21"/>
        </w:rPr>
        <w:t xml:space="preserve">Observações: </w:t>
      </w:r>
      <w:r>
        <w:rPr>
          <w:sz w:val="21"/>
        </w:rPr>
        <w:t>____________________________________________________________________________</w:t>
      </w:r>
    </w:p>
    <w:p>
      <w:pPr>
        <w:pStyle w:val="ListBullet"/>
        <w:spacing w:after="60"/>
      </w:pPr>
      <w:r>
        <w:rPr>
          <w:b/>
        </w:rPr>
        <w:t xml:space="preserve">Documentação técnica: </w:t>
      </w:r>
      <w:r>
        <w:t>`README.md` (visão geral, tecnologias, instalação, estrutura, planos) + `docks/` com 16 documentos: SRS, user stories, BDD, RTM, plano/roteiro de testes, teste de mesa, bug reports, escopo negativo, ISO 25010, acessibilidade, remediação, análise documental, sessão exploratória, critérios e DER em PDF.</w:t>
      </w:r>
    </w:p>
    <w:p>
      <w:pPr>
        <w:pStyle w:val="ListBullet"/>
        <w:spacing w:after="60"/>
      </w:pPr>
      <w:r>
        <w:rPr>
          <w:b/>
        </w:rPr>
        <w:t xml:space="preserve">Controle de versão: </w:t>
      </w:r>
      <w:r>
        <w:t>Git + GitHub (`github.com/ThurStelzner/PetAlliance`); branches por desenvolvedor (`main`, `carlos-branch`, `Arthur`, `alexandre`, `Teste-final`) com commits descritivos (`fix:`, `feat:`). Pendência: sem estratégia formal (Git Flow) nem tags de release.</w:t>
      </w:r>
    </w:p>
    <w:p>
      <w:pPr>
        <w:pStyle w:val="ListBullet"/>
        <w:spacing w:after="60"/>
      </w:pPr>
      <w:r>
        <w:rPr>
          <w:b/>
        </w:rPr>
        <w:t xml:space="preserve">Convenções: </w:t>
      </w:r>
      <w:r>
        <w:t>tabelas com prefixo `tb_`; classes modelo + DAO (sufixo `DAO`); controllers em `backEnd/controllers/api/`; código em português; pastas por módulo. Pendência: PSR-4/PSR-12 não adotado; `composer.json` sem autoload.</w:t>
      </w:r>
    </w:p>
    <w:p>
      <w:pPr>
        <w:spacing w:before="280" w:after="120"/>
      </w:pPr>
      <w:r>
        <w:rPr>
          <w:b/>
          <w:color w:val="1B5E20"/>
          <w:sz w:val="26"/>
        </w:rPr>
        <w:t>Descreva os problemas e erros encontrados no Desenvolvimento e Testes do Sistema:</w:t>
      </w:r>
    </w:p>
    <w:p>
      <w:pPr>
        <w:spacing w:after="80"/>
        <w:ind w:left="340"/>
      </w:pPr>
      <w:r>
        <w:rPr>
          <w:b/>
        </w:rPr>
        <w:t xml:space="preserve">1. RF01.3 (Média) — senha com mínimo de 8 caracteres não validada no login. </w:t>
      </w:r>
      <w:r>
        <w:t>O formulário usa `minlength="3"` no HTML, sem validação no backend (`frontEnd/view/login.html`, `backEnd/usuario/loginUsuario.php`). Recomendação: validar no backend com mensagem clara.</w:t>
      </w:r>
    </w:p>
    <w:p>
      <w:pPr>
        <w:spacing w:after="80"/>
        <w:ind w:left="340"/>
      </w:pPr>
      <w:r>
        <w:rPr>
          <w:b/>
        </w:rPr>
        <w:t xml:space="preserve">2. RF02.3 (Média) — cadastro aceita qualquer senha. </w:t>
      </w:r>
      <w:r>
        <w:t>A função `validarSenhaForte()` (maiúscula + minúscula + número) só é aplicada na redefinição de senha (`backEnd/config/validacao.php`, `backEnd/usuario/cadastrarUsuario.php`). Recomendação: aplicar a validação também no cadastro.</w:t>
      </w:r>
    </w:p>
    <w:p>
      <w:pPr>
        <w:spacing w:after="80"/>
        <w:ind w:left="340"/>
      </w:pPr>
      <w:r>
        <w:rPr>
          <w:b/>
        </w:rPr>
        <w:t xml:space="preserve">3. RF01 (Baixa) — login aceita apenas CPF. </w:t>
      </w:r>
      <w:r>
        <w:t>O SRS prevê login por Email/Username, CPF ou Senha; a implementação busca somente por CPF. Recomendação: aceitar CPF ou e-mail.</w:t>
      </w:r>
    </w:p>
    <w:p>
      <w:pPr>
        <w:spacing w:after="80"/>
        <w:ind w:left="340"/>
      </w:pPr>
      <w:r>
        <w:rPr>
          <w:b/>
        </w:rPr>
        <w:t xml:space="preserve">4. RF11.5 (Média) — limite de upload divergente. </w:t>
      </w:r>
      <w:r>
        <w:t>O SRS define fotos com máximo de 5 MB, mas `MAX_FILE_SIZE` está definido como 100 MB em `backEnd/config/config.php:27`. Recomendação: alinhar a constante a 5 MB ou revisar formalmente o requisito.</w:t>
      </w:r>
    </w:p>
    <w:p>
      <w:pPr>
        <w:spacing w:after="80"/>
        <w:ind w:left="340"/>
      </w:pPr>
      <w:r>
        <w:rPr>
          <w:b/>
        </w:rPr>
        <w:t xml:space="preserve">5. Segurança (Crítica) — IDOR na exclusão de pets (autorização quebrada). </w:t>
      </w:r>
      <w:r>
        <w:t>A rota `DELETE /backEnd/home.php?route=excluir_animal&amp;id=X` chama `AnimalController::deletarAnimal($id)` → `AnimalDAO::delete($id)` → `DELETE FROM tb_pets WHERE id = ?` sem verificar se o usuário logado é o dono do pet ou admin (`backEnd/home.php:172-177`, `backEnd/controllers/api/animalController.php:57-64`, `backEnd/models/animalDAO.php:454-497`). Qualquer usuário autenticado pode excluir o pet de terceiros informando o ID (as fotos físicas também são apagadas). O `UPDATE` de edição verifica `dono_id`, mas o `DELETE` não. Recomendação (urgente): checar `dono_id` da sessão ou `tipo_usuario == 1` antes do DELETE (ex.: `DELETE FROM tb_pets WHERE id = ? AND dono_id = ?`).</w:t>
      </w:r>
    </w:p>
    <w:p>
      <w:pPr>
        <w:spacing w:after="80"/>
        <w:ind w:left="340"/>
      </w:pPr>
      <w:r>
        <w:rPr>
          <w:b/>
        </w:rPr>
        <w:t xml:space="preserve">6. Segurança (Alta) — credenciais de produção expostas no código. </w:t>
      </w:r>
      <w:r>
        <w:t>A senha do banco MySQL de produção (host `tini.click`) está hardcoded em `backEnd/config/config.php:44-46`, e o `.env` local contém a API key real do AbacatePay e a senha de app do Gmail (SMTP). O `.gitignore` exclui `.env` e `config.php` do repositório, mas recomenda-se mover todos os segredos para variáveis de ambiente no servidor e rotacionar as chaves.</w:t>
      </w:r>
    </w:p>
    <w:p>
      <w:pPr>
        <w:spacing w:after="80"/>
        <w:ind w:left="340"/>
      </w:pPr>
      <w:r>
        <w:rPr>
          <w:b/>
        </w:rPr>
        <w:t xml:space="preserve">7. Segurança (Média) — ausência de CSRF e escape de saída. </w:t>
      </w:r>
      <w:r>
        <w:t>Formulários sem tokens CSRF e saídas sem `htmlspecialchars()` sistemático — risco residual de XSS e de requisições forjadas. Recomendação: token CSRF por sessão e escape de todas as saídas dinâmicas.</w:t>
      </w:r>
    </w:p>
    <w:p>
      <w:pPr>
        <w:spacing w:after="80"/>
        <w:ind w:left="340"/>
      </w:pPr>
      <w:r>
        <w:rPr>
          <w:b/>
        </w:rPr>
        <w:t xml:space="preserve">8. Segurança (Média) — vazamento de detalhes internos. </w:t>
      </w:r>
      <w:r>
        <w:t>Mensagens de exceção do banco aparecem em algumas respostas JSON (`catch (Exception $e)` → `$e-&gt;getMessage()`), expondo estrutura interna. Recomendação: logar internamente e retornar mensagens genéricas ao cliente.</w:t>
      </w:r>
    </w:p>
    <w:p>
      <w:pPr>
        <w:spacing w:after="80"/>
        <w:ind w:left="340"/>
      </w:pPr>
      <w:r>
        <w:rPr>
          <w:b/>
        </w:rPr>
        <w:t xml:space="preserve">9. Segurança (Média) — senha em texto plano sem HTTPS forçado. </w:t>
      </w:r>
      <w:r>
        <w:t>O formulário de cadastro envia a senha sem criptografia em trânsito; não há redirect forçado para HTTPS no código. Recomendação: forçar TLS no servidor (redirect 301) e HSTS.</w:t>
      </w:r>
    </w:p>
    <w:p>
      <w:pPr>
        <w:spacing w:after="80"/>
        <w:ind w:left="340"/>
      </w:pPr>
      <w:r>
        <w:rPr>
          <w:b/>
        </w:rPr>
        <w:t xml:space="preserve">10. Banco de dados (Média) — sem transações explícitas em fluxos multi-tabela. </w:t>
      </w:r>
      <w:r>
        <w:t>Solicitação de match e pagamento/assinatura não usam `BEGIN`/`COMMIT`/`ROLLBACK` — em falha parcial pode haver inconsistência de dados. Recomendação: envolver os fluxos críticos em transações PDO com rollback em exceção.</w:t>
      </w:r>
    </w:p>
    <w:p>
      <w:pPr>
        <w:spacing w:after="80"/>
        <w:ind w:left="340"/>
      </w:pPr>
      <w:r>
        <w:rPr>
          <w:b/>
        </w:rPr>
        <w:t xml:space="preserve">11. Banco de dados (Baixa) — sem migrations automatizadas. </w:t>
      </w:r>
      <w:r>
        <w:t>Schema versionado manualmente via `docks/banco.sql`; sem triggers/views/procedures (toda a regra na camada PHP). Recomendação: migrations numeradas com script de aplicação idempotente.</w:t>
      </w:r>
    </w:p>
    <w:p>
      <w:pPr>
        <w:spacing w:after="80"/>
        <w:ind w:left="340"/>
      </w:pPr>
      <w:r>
        <w:rPr>
          <w:b/>
        </w:rPr>
        <w:t xml:space="preserve">12. Desempenho (Média) — sem cache e sem lazy loading. </w:t>
      </w:r>
      <w:r>
        <w:t>Diagnóstico ISO/IEC 25010: eficiência 3,3/5 (comportamento temporal nota 3) — consultas síncronas sem cache de queries/HTTP, imagens sem lazy loading e buscas sem índices dedicados nos filtros (tipo, raça, sexo, CEP). A paginação existe na API (LIMIT/OFFSET), mas com volume real de dados o tempo de resposta tende a degradar (meta RNF02: &lt; 3s). Recomendação: cache (OPcache/Redis), índices compostos e lazy loading de imagens.</w:t>
      </w:r>
    </w:p>
    <w:p>
      <w:pPr>
        <w:spacing w:after="80"/>
        <w:ind w:left="340"/>
      </w:pPr>
      <w:r>
        <w:rPr>
          <w:b/>
        </w:rPr>
        <w:t xml:space="preserve">13. Qualidade de código (Baixa) — problemas de encoding (UTF-8). </w:t>
      </w:r>
      <w:r>
        <w:t>Alguns arquivos apresentam acentuação corrompida (ex.: `chatController.php` — "Conversa n�o informada"; `validacao.php` — "maiǧscula"), indicando falta de padronização UTF-8 na edição dos fontes. Recomendação: salvar todos os fontes em UTF-8 sem BOM.</w:t>
      </w:r>
    </w:p>
    <w:p>
      <w:pPr>
        <w:spacing w:after="80"/>
        <w:ind w:left="340"/>
      </w:pPr>
      <w:r>
        <w:rPr>
          <w:b/>
        </w:rPr>
        <w:t xml:space="preserve">14. Qualidade de testes (Média) — testes unitários acoplados. </w:t>
      </w:r>
      <w:r>
        <w:t>Os mocks de PDO são injetados via Reflection (`ReflectionClass`) na classe concreta `Conexao` — ideal seria injeção de dependência por construtor (ISO 25010: testabilidade nota 2). Recomendação: refatorar DAOs para receber PDO por construtor.</w:t>
      </w:r>
    </w:p>
    <w:p>
      <w:pPr>
        <w:spacing w:after="80"/>
        <w:ind w:left="340"/>
      </w:pPr>
      <w:r>
        <w:rPr>
          <w:b/>
        </w:rPr>
        <w:t xml:space="preserve">15. Processo de testes (Média) — subutilização dos artefatos. </w:t>
      </w:r>
      <w:r>
        <w:t>Relatório de cobertura não é gerado, não há CI/CD (execução apenas local), o `relatorio-status.md` (CSR) permanece com campos em branco e o `bug-reports.md` registra 0 defeitos funcionais (os 4 gaps SRS × código são listados apenas como divergências). Recomendação: pipeline GitHub Actions com PHPUnit + cobertura e preenchimento do CSR por ciclo.</w:t>
      </w:r>
    </w:p>
    <w:p>
      <w:pPr>
        <w:spacing w:after="80"/>
        <w:ind w:left="340"/>
      </w:pPr>
      <w:r>
        <w:rPr>
          <w:b/>
        </w:rPr>
        <w:t xml:space="preserve">16. Qualidade de código (Baixa) — sem comentários e sem padrão PSR. </w:t>
      </w:r>
      <w:r>
        <w:t>Nenhum comentário em controllers/models/views; `composer.json` sem autoload PSR-4. Recomendação: padronizar PSR-12, documentar contratos e configurar autoload.</w:t>
      </w:r>
    </w:p>
    <w:p>
      <w:pPr>
        <w:spacing w:after="80"/>
        <w:ind w:left="340"/>
      </w:pPr>
      <w:r>
        <w:rPr>
          <w:b/>
        </w:rPr>
        <w:t xml:space="preserve">17. Infraestrutura (Média) — `.htaccess` desatualizado. </w:t>
      </w:r>
      <w:r>
        <w:t>As pastas de upload usam a diretiva `Deny from all` (sintaxe Apache 2.2); em Apache 2.4+ o correto é `Require all denied` (`uploads/animais/.htaccess`, `uploads/usuario/.htaccess`). Recomendação: atualizar para a sintaxe do Apache 2.4.</w:t>
      </w:r>
    </w:p>
    <w:p>
      <w:pPr>
        <w:spacing w:after="80"/>
        <w:ind w:left="340"/>
      </w:pPr>
      <w:r>
        <w:rPr>
          <w:b/>
        </w:rPr>
        <w:t xml:space="preserve">18. Acessibilidade (Alta) — falhas críticas de WCAG 2.1. </w:t>
      </w:r>
      <w:r>
        <w:t>Taxa de aprovação de apenas 20% (5/25 critérios) — 12 falhas: carrossel inoperável por teclado/touch (só `mouseenter`, `app.js:111`), labels sem `for`/`id`, mensagens flash sem `aria-live`, foco invisível (sem `outline`), sem link "pular para conteúdo" e `lang` ausente em páginas avulsas. Recomendação: executar as remediações R01–R04 de `docks/plano-remediacao.md`.</w:t>
      </w:r>
    </w:p>
    <w:p>
      <w:pPr>
        <w:spacing w:after="80"/>
        <w:ind w:left="340"/>
      </w:pPr>
      <w:r>
        <w:rPr>
          <w:b/>
        </w:rPr>
        <w:t xml:space="preserve">19. UX (Média) — falhas de interface. </w:t>
      </w:r>
      <w:r>
        <w:t>Placeholders "NavBar aqui" e "Footer aqui" visíveis ao usuário (`navBar.html`, `footer.html`); filtros disparam busca automaticamente sem botão "Aplicar" (`app.js:69`); ações destrutivas usam `confirm()` nativo (`app.js:428`); mensagens de erro sem destaque visual; carrossel inoperante em mobile. Recomendação: remover placeholders, botão "Aplicar filtros" e modal de confirmação (R07/R10 do plano).</w:t>
      </w:r>
    </w:p>
    <w:p>
      <w:pPr>
        <w:spacing w:after="80"/>
        <w:ind w:left="340"/>
      </w:pPr>
      <w:r>
        <w:rPr>
          <w:b/>
        </w:rPr>
        <w:t xml:space="preserve">20. Confiabilidade (Média) — tratamento de erros genérico. </w:t>
      </w:r>
      <w:r>
        <w:t>`catch (Exception $e)` genéricos sem fallback para APIs externas (AbacatePay offline quebra o fluxo de pagamento) e erros 500 sem feedback amigável ao usuário. Recomendação: retry/circuit breaker para APIs externas e mensagens amigáveis com log interno.</w:t>
      </w:r>
    </w:p>
    <w:p>
      <w:pPr>
        <w:spacing w:before="240"/>
      </w:pPr>
      <w:r>
        <w:rPr>
          <w:i/>
          <w:color w:val="666666"/>
          <w:sz w:val="18"/>
        </w:rPr>
        <w:t>Checklist elaborado a partir da análise do código-fonte, da documentação (docks/) e do repositório GitHub (ThurStelzner/PetAlliance) em 04/08/2026.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7"/>
      </w:rPr>
      <w:t xml:space="preserve">Checklist de Identificação Tecnológica — Pet Alliance (SA DSV2)  |  Página </w:t>
    </w:r>
    <w:r>
      <w:rPr>
        <w:color w:val="66666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