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4D1" w:rsidRPr="0084606C" w:rsidRDefault="00691B9C" w:rsidP="006C3560">
      <w:pPr>
        <w:autoSpaceDE w:val="0"/>
        <w:autoSpaceDN w:val="0"/>
        <w:adjustRightInd w:val="0"/>
        <w:spacing w:after="0" w:line="240" w:lineRule="auto"/>
        <w:jc w:val="both"/>
        <w:rPr>
          <w:rFonts w:ascii="Optima-Bold" w:hAnsi="Optima-Bold" w:cs="Optima-Bold"/>
          <w:b/>
          <w:bCs/>
          <w:sz w:val="44"/>
          <w:szCs w:val="44"/>
        </w:rPr>
      </w:pPr>
      <w:proofErr w:type="spellStart"/>
      <w:r w:rsidRPr="0084606C">
        <w:rPr>
          <w:rFonts w:ascii="Optima-Bold" w:hAnsi="Optima-Bold" w:cs="Optima-Bold"/>
          <w:b/>
          <w:bCs/>
          <w:sz w:val="44"/>
          <w:szCs w:val="44"/>
        </w:rPr>
        <w:t>Burn</w:t>
      </w:r>
      <w:proofErr w:type="spellEnd"/>
      <w:r w:rsidRPr="0084606C">
        <w:rPr>
          <w:rFonts w:ascii="Optima-Bold" w:hAnsi="Optima-Bold" w:cs="Optima-Bold"/>
          <w:b/>
          <w:bCs/>
          <w:sz w:val="44"/>
          <w:szCs w:val="44"/>
        </w:rPr>
        <w:t xml:space="preserve">-in </w:t>
      </w:r>
      <w:proofErr w:type="spellStart"/>
      <w:r w:rsidRPr="0084606C">
        <w:rPr>
          <w:rFonts w:ascii="Optima-Bold" w:hAnsi="Optima-Bold" w:cs="Optima-Bold"/>
          <w:b/>
          <w:bCs/>
          <w:sz w:val="44"/>
          <w:szCs w:val="44"/>
        </w:rPr>
        <w:t>Testing</w:t>
      </w:r>
      <w:proofErr w:type="spellEnd"/>
      <w:r w:rsidRPr="0084606C">
        <w:rPr>
          <w:rFonts w:ascii="Optima-Bold" w:hAnsi="Optima-Bold" w:cs="Optima-Bold"/>
          <w:b/>
          <w:bCs/>
          <w:sz w:val="44"/>
          <w:szCs w:val="44"/>
        </w:rPr>
        <w:t xml:space="preserve"> </w:t>
      </w:r>
    </w:p>
    <w:p w:rsidR="00691B9C" w:rsidRDefault="00691B9C" w:rsidP="00691B9C">
      <w:pPr>
        <w:autoSpaceDE w:val="0"/>
        <w:autoSpaceDN w:val="0"/>
        <w:adjustRightInd w:val="0"/>
        <w:spacing w:after="0" w:line="240" w:lineRule="auto"/>
        <w:jc w:val="both"/>
        <w:rPr>
          <w:rFonts w:ascii="Optima-Bold" w:hAnsi="Optima-Bold" w:cs="Optima-Bold"/>
          <w:b/>
          <w:bCs/>
          <w:sz w:val="40"/>
          <w:szCs w:val="44"/>
        </w:rPr>
      </w:pPr>
    </w:p>
    <w:p w:rsidR="00A45935" w:rsidRPr="002E70FD" w:rsidRDefault="00A45935" w:rsidP="00691B9C">
      <w:pPr>
        <w:autoSpaceDE w:val="0"/>
        <w:autoSpaceDN w:val="0"/>
        <w:adjustRightInd w:val="0"/>
        <w:spacing w:after="0" w:line="240" w:lineRule="auto"/>
        <w:jc w:val="both"/>
        <w:rPr>
          <w:rFonts w:ascii="Optima-Bold" w:hAnsi="Optima-Bold" w:cs="Optima-Bold"/>
          <w:b/>
          <w:bCs/>
          <w:sz w:val="40"/>
          <w:szCs w:val="44"/>
        </w:rPr>
      </w:pPr>
    </w:p>
    <w:p w:rsidR="00C7751D" w:rsidRDefault="00C7751D" w:rsidP="00691B9C">
      <w:pPr>
        <w:autoSpaceDE w:val="0"/>
        <w:autoSpaceDN w:val="0"/>
        <w:adjustRightInd w:val="0"/>
        <w:spacing w:after="0" w:line="240" w:lineRule="auto"/>
        <w:jc w:val="both"/>
        <w:rPr>
          <w:rFonts w:ascii="Optima-Bold" w:hAnsi="Optima-Bold" w:cs="Optima-Bold"/>
          <w:b/>
          <w:bCs/>
          <w:sz w:val="36"/>
          <w:szCs w:val="36"/>
        </w:rPr>
      </w:pPr>
    </w:p>
    <w:p w:rsidR="00165687" w:rsidRPr="002E70FD" w:rsidRDefault="00165687" w:rsidP="00691B9C">
      <w:pPr>
        <w:autoSpaceDE w:val="0"/>
        <w:autoSpaceDN w:val="0"/>
        <w:adjustRightInd w:val="0"/>
        <w:spacing w:after="0" w:line="240" w:lineRule="auto"/>
        <w:jc w:val="both"/>
        <w:rPr>
          <w:rFonts w:ascii="Optima-Bold" w:hAnsi="Optima-Bold" w:cs="Optima-Bold"/>
          <w:b/>
          <w:bCs/>
          <w:sz w:val="36"/>
          <w:szCs w:val="36"/>
        </w:rPr>
      </w:pPr>
    </w:p>
    <w:p w:rsidR="00C7751D" w:rsidRPr="002E70FD" w:rsidRDefault="00C7751D" w:rsidP="00691B9C">
      <w:pPr>
        <w:autoSpaceDE w:val="0"/>
        <w:autoSpaceDN w:val="0"/>
        <w:adjustRightInd w:val="0"/>
        <w:spacing w:after="0" w:line="240" w:lineRule="auto"/>
        <w:jc w:val="both"/>
        <w:rPr>
          <w:rFonts w:ascii="Optima-Bold" w:hAnsi="Optima-Bold" w:cs="Optima-Bold"/>
          <w:b/>
          <w:bCs/>
          <w:sz w:val="36"/>
          <w:szCs w:val="36"/>
        </w:rPr>
        <w:sectPr w:rsidR="00C7751D" w:rsidRPr="002E70FD">
          <w:pgSz w:w="11906" w:h="16838"/>
          <w:pgMar w:top="1417" w:right="1701" w:bottom="1417" w:left="1701" w:header="708" w:footer="708" w:gutter="0"/>
          <w:cols w:space="708"/>
          <w:docGrid w:linePitch="360"/>
        </w:sectPr>
      </w:pPr>
    </w:p>
    <w:p w:rsidR="00691B9C" w:rsidRPr="002E70FD" w:rsidRDefault="000A39BE" w:rsidP="00AB71F4">
      <w:pPr>
        <w:autoSpaceDE w:val="0"/>
        <w:autoSpaceDN w:val="0"/>
        <w:adjustRightInd w:val="0"/>
        <w:spacing w:after="120" w:line="240" w:lineRule="auto"/>
        <w:jc w:val="both"/>
        <w:rPr>
          <w:rFonts w:ascii="Optima-Bold" w:hAnsi="Optima-Bold" w:cs="Optima-Bold"/>
          <w:b/>
          <w:bCs/>
          <w:sz w:val="36"/>
          <w:szCs w:val="36"/>
        </w:rPr>
      </w:pPr>
      <w:r>
        <w:rPr>
          <w:rFonts w:ascii="Optima-Bold" w:hAnsi="Optima-Bold" w:cs="Optima-Bold"/>
          <w:b/>
          <w:bCs/>
          <w:sz w:val="36"/>
          <w:szCs w:val="36"/>
        </w:rPr>
        <w:t>Introducción</w:t>
      </w:r>
    </w:p>
    <w:p w:rsidR="00691B9C" w:rsidRPr="00D51365" w:rsidRDefault="00077A0D" w:rsidP="00D51365">
      <w:pPr>
        <w:jc w:val="both"/>
        <w:rPr>
          <w:rStyle w:val="jlqj4b"/>
        </w:rPr>
      </w:pPr>
      <w:r w:rsidRPr="00D51365">
        <w:rPr>
          <w:rStyle w:val="jlqj4b"/>
        </w:rPr>
        <w:t xml:space="preserve">En este documento se propone un sistema para hacer el </w:t>
      </w:r>
      <w:proofErr w:type="spellStart"/>
      <w:r w:rsidRPr="00D51365">
        <w:rPr>
          <w:rStyle w:val="jlqj4b"/>
        </w:rPr>
        <w:t>burn</w:t>
      </w:r>
      <w:proofErr w:type="spellEnd"/>
      <w:r w:rsidRPr="00D51365">
        <w:rPr>
          <w:rStyle w:val="jlqj4b"/>
        </w:rPr>
        <w:t>-in test a fuentes de alimentación de tipo switching de 12V x 2A.</w:t>
      </w:r>
      <w:r w:rsidR="002A53BD" w:rsidRPr="00D51365">
        <w:rPr>
          <w:rStyle w:val="jlqj4b"/>
        </w:rPr>
        <w:t xml:space="preserve"> El ensayo consiste en verificar que </w:t>
      </w:r>
      <w:r w:rsidR="00E334C9" w:rsidRPr="00D51365">
        <w:rPr>
          <w:rStyle w:val="jlqj4b"/>
        </w:rPr>
        <w:t xml:space="preserve">la fuente de alimentación esté funcionando correctamente, </w:t>
      </w:r>
      <w:r w:rsidR="002A53BD" w:rsidRPr="00D51365">
        <w:rPr>
          <w:rStyle w:val="jlqj4b"/>
        </w:rPr>
        <w:t xml:space="preserve">monitoreando la salida de 12V en vacío y en carga durante un lapso de tiempo. En dicho lapso la regulación de tensión no debe ser mayor que 10%, o el criterio que se elija. </w:t>
      </w:r>
    </w:p>
    <w:p w:rsidR="00E334C9" w:rsidRDefault="00E334C9" w:rsidP="00691B9C">
      <w:pPr>
        <w:autoSpaceDE w:val="0"/>
        <w:autoSpaceDN w:val="0"/>
        <w:adjustRightInd w:val="0"/>
        <w:spacing w:after="0" w:line="240" w:lineRule="auto"/>
        <w:jc w:val="both"/>
        <w:rPr>
          <w:rFonts w:ascii="Times New Roman" w:hAnsi="Times New Roman" w:cs="Times New Roman"/>
          <w:sz w:val="20"/>
          <w:szCs w:val="20"/>
        </w:rPr>
      </w:pPr>
    </w:p>
    <w:p w:rsidR="00A45935" w:rsidRPr="002E70FD" w:rsidRDefault="00A45935" w:rsidP="00691B9C">
      <w:pPr>
        <w:autoSpaceDE w:val="0"/>
        <w:autoSpaceDN w:val="0"/>
        <w:adjustRightInd w:val="0"/>
        <w:spacing w:after="0" w:line="240" w:lineRule="auto"/>
        <w:jc w:val="both"/>
        <w:rPr>
          <w:rFonts w:ascii="Times New Roman" w:hAnsi="Times New Roman" w:cs="Times New Roman"/>
          <w:sz w:val="20"/>
          <w:szCs w:val="20"/>
        </w:rPr>
      </w:pPr>
    </w:p>
    <w:p w:rsidR="00691B9C" w:rsidRPr="002E70FD" w:rsidRDefault="002E70FD" w:rsidP="00AB71F4">
      <w:pPr>
        <w:autoSpaceDE w:val="0"/>
        <w:autoSpaceDN w:val="0"/>
        <w:adjustRightInd w:val="0"/>
        <w:spacing w:after="120" w:line="240" w:lineRule="auto"/>
        <w:jc w:val="both"/>
        <w:rPr>
          <w:rFonts w:ascii="Optima-Bold" w:hAnsi="Optima-Bold" w:cs="Optima-Bold"/>
          <w:b/>
          <w:bCs/>
          <w:sz w:val="24"/>
          <w:szCs w:val="24"/>
        </w:rPr>
      </w:pPr>
      <w:r w:rsidRPr="002E70FD">
        <w:rPr>
          <w:rFonts w:ascii="Optima-Bold" w:hAnsi="Optima-Bold" w:cs="Optima-Bold"/>
          <w:b/>
          <w:bCs/>
          <w:sz w:val="24"/>
          <w:szCs w:val="24"/>
        </w:rPr>
        <w:t>Monitoreo de Tensión</w:t>
      </w:r>
    </w:p>
    <w:p w:rsidR="00CA4B84" w:rsidRDefault="00CA4B84" w:rsidP="00CA4B84">
      <w:pPr>
        <w:autoSpaceDE w:val="0"/>
        <w:autoSpaceDN w:val="0"/>
        <w:adjustRightInd w:val="0"/>
        <w:spacing w:after="0" w:line="240" w:lineRule="auto"/>
        <w:jc w:val="both"/>
        <w:rPr>
          <w:rStyle w:val="jlqj4b"/>
        </w:rPr>
      </w:pPr>
      <w:r w:rsidRPr="00D51365">
        <w:rPr>
          <w:noProof/>
          <w:lang w:eastAsia="es-AR"/>
        </w:rPr>
        <w:drawing>
          <wp:anchor distT="0" distB="0" distL="114300" distR="114300" simplePos="0" relativeHeight="251659264" behindDoc="0" locked="0" layoutInCell="1" allowOverlap="1" wp14:anchorId="5C6E9D86" wp14:editId="1A9E1245">
            <wp:simplePos x="0" y="0"/>
            <wp:positionH relativeFrom="column">
              <wp:align>left</wp:align>
            </wp:positionH>
            <wp:positionV relativeFrom="paragraph">
              <wp:posOffset>1035812</wp:posOffset>
            </wp:positionV>
            <wp:extent cx="2924810" cy="932180"/>
            <wp:effectExtent l="0" t="0" r="8890"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24810" cy="932180"/>
                    </a:xfrm>
                    <a:prstGeom prst="rect">
                      <a:avLst/>
                    </a:prstGeom>
                  </pic:spPr>
                </pic:pic>
              </a:graphicData>
            </a:graphic>
          </wp:anchor>
        </w:drawing>
      </w:r>
      <w:r w:rsidR="00E334C9" w:rsidRPr="00D51365">
        <w:t xml:space="preserve">La figura 1 es un esquema simple de una prueba para monitorear la salida de </w:t>
      </w:r>
      <w:r w:rsidR="002E70FD" w:rsidRPr="00D51365">
        <w:t>tensión</w:t>
      </w:r>
      <w:r w:rsidR="00E334C9" w:rsidRPr="00D51365">
        <w:t xml:space="preserve"> de una fuente</w:t>
      </w:r>
      <w:r w:rsidR="002E70FD" w:rsidRPr="00D51365">
        <w:t xml:space="preserve"> </w:t>
      </w:r>
      <w:r w:rsidR="00E334C9" w:rsidRPr="00D51365">
        <w:t xml:space="preserve">de alimentación. </w:t>
      </w:r>
      <w:r w:rsidR="00213B0B">
        <w:t xml:space="preserve">Un sistema de conversión analógico digital </w:t>
      </w:r>
      <w:r w:rsidR="00E334C9" w:rsidRPr="00D51365">
        <w:t>se</w:t>
      </w:r>
      <w:r w:rsidR="002E70FD" w:rsidRPr="00D51365">
        <w:t xml:space="preserve"> </w:t>
      </w:r>
      <w:r w:rsidR="00E334C9" w:rsidRPr="00D51365">
        <w:t>conectaría en paralelo con la resistencia de carga</w:t>
      </w:r>
      <w:r w:rsidRPr="00D51365">
        <w:t xml:space="preserve"> </w:t>
      </w:r>
      <w:r w:rsidR="00E334C9" w:rsidRPr="00D51365">
        <w:t>para medir el voltaje de la fuente de alimentación</w:t>
      </w:r>
      <w:r w:rsidR="00E334C9" w:rsidRPr="002E70FD">
        <w:rPr>
          <w:rStyle w:val="jlqj4b"/>
        </w:rPr>
        <w:t>.</w:t>
      </w:r>
    </w:p>
    <w:p w:rsidR="00D51365" w:rsidRDefault="00D51365" w:rsidP="00CA4B84">
      <w:pPr>
        <w:autoSpaceDE w:val="0"/>
        <w:autoSpaceDN w:val="0"/>
        <w:adjustRightInd w:val="0"/>
        <w:spacing w:after="0" w:line="240" w:lineRule="auto"/>
        <w:jc w:val="both"/>
        <w:rPr>
          <w:rStyle w:val="jlqj4b"/>
        </w:rPr>
      </w:pPr>
    </w:p>
    <w:p w:rsidR="00CA4B84" w:rsidRDefault="00CA4B84" w:rsidP="00CA4B84">
      <w:pPr>
        <w:autoSpaceDE w:val="0"/>
        <w:autoSpaceDN w:val="0"/>
        <w:adjustRightInd w:val="0"/>
        <w:spacing w:after="0" w:line="240" w:lineRule="auto"/>
        <w:jc w:val="center"/>
        <w:rPr>
          <w:rStyle w:val="jlqj4b"/>
          <w:b/>
          <w:sz w:val="18"/>
        </w:rPr>
      </w:pPr>
      <w:r w:rsidRPr="002E70FD">
        <w:rPr>
          <w:rStyle w:val="jlqj4b"/>
          <w:b/>
          <w:sz w:val="18"/>
        </w:rPr>
        <w:t>Figura 1. Monitoreo de tensión</w:t>
      </w:r>
    </w:p>
    <w:p w:rsidR="00CA4B84" w:rsidRDefault="00CA4B84" w:rsidP="00CA4B84">
      <w:pPr>
        <w:autoSpaceDE w:val="0"/>
        <w:autoSpaceDN w:val="0"/>
        <w:adjustRightInd w:val="0"/>
        <w:spacing w:after="0" w:line="240" w:lineRule="auto"/>
        <w:jc w:val="center"/>
        <w:rPr>
          <w:rStyle w:val="jlqj4b"/>
          <w:b/>
          <w:sz w:val="18"/>
        </w:rPr>
      </w:pPr>
    </w:p>
    <w:p w:rsidR="00691B9C" w:rsidRPr="00CA4B84" w:rsidRDefault="004D7B60" w:rsidP="00CA4B84">
      <w:pPr>
        <w:autoSpaceDE w:val="0"/>
        <w:autoSpaceDN w:val="0"/>
        <w:adjustRightInd w:val="0"/>
        <w:spacing w:after="0" w:line="240" w:lineRule="auto"/>
        <w:jc w:val="both"/>
        <w:rPr>
          <w:rStyle w:val="jlqj4b"/>
          <w:b/>
          <w:sz w:val="18"/>
        </w:rPr>
      </w:pPr>
      <w:r>
        <w:rPr>
          <w:rStyle w:val="jlqj4b"/>
        </w:rPr>
        <w:t>El valor de l</w:t>
      </w:r>
      <w:r w:rsidR="00E334C9" w:rsidRPr="002E70FD">
        <w:rPr>
          <w:rStyle w:val="jlqj4b"/>
        </w:rPr>
        <w:t xml:space="preserve">a resistencia de carga se elige </w:t>
      </w:r>
      <w:r>
        <w:rPr>
          <w:rStyle w:val="jlqj4b"/>
        </w:rPr>
        <w:t xml:space="preserve">simulando la </w:t>
      </w:r>
      <w:r w:rsidR="00E334C9" w:rsidRPr="002E70FD">
        <w:rPr>
          <w:rStyle w:val="jlqj4b"/>
        </w:rPr>
        <w:t xml:space="preserve">carga encontrada en la aplicación final, pero </w:t>
      </w:r>
      <w:r w:rsidR="002E70FD">
        <w:rPr>
          <w:rStyle w:val="jlqj4b"/>
        </w:rPr>
        <w:t xml:space="preserve">también puede </w:t>
      </w:r>
      <w:r w:rsidR="00E334C9" w:rsidRPr="002E70FD">
        <w:rPr>
          <w:rStyle w:val="jlqj4b"/>
        </w:rPr>
        <w:t xml:space="preserve">elegirse para alcanzar la </w:t>
      </w:r>
      <w:r w:rsidR="002E70FD">
        <w:rPr>
          <w:rStyle w:val="jlqj4b"/>
        </w:rPr>
        <w:t xml:space="preserve">máxima </w:t>
      </w:r>
      <w:r w:rsidR="00E334C9" w:rsidRPr="002E70FD">
        <w:rPr>
          <w:rStyle w:val="jlqj4b"/>
        </w:rPr>
        <w:t xml:space="preserve">capacidad de salida </w:t>
      </w:r>
      <w:r>
        <w:rPr>
          <w:rStyle w:val="jlqj4b"/>
        </w:rPr>
        <w:t>haciendo una prueba de esfuerzo de la fuente</w:t>
      </w:r>
      <w:r w:rsidR="00E334C9" w:rsidRPr="002E70FD">
        <w:rPr>
          <w:rStyle w:val="jlqj4b"/>
        </w:rPr>
        <w:t>.</w:t>
      </w:r>
    </w:p>
    <w:p w:rsidR="00E334C9" w:rsidRPr="002E70FD" w:rsidRDefault="00E334C9" w:rsidP="00691B9C">
      <w:pPr>
        <w:autoSpaceDE w:val="0"/>
        <w:autoSpaceDN w:val="0"/>
        <w:adjustRightInd w:val="0"/>
        <w:spacing w:after="0" w:line="240" w:lineRule="auto"/>
        <w:jc w:val="both"/>
        <w:rPr>
          <w:rFonts w:ascii="Times New Roman" w:hAnsi="Times New Roman" w:cs="Times New Roman"/>
          <w:b/>
          <w:bCs/>
          <w:i/>
          <w:iCs/>
          <w:sz w:val="16"/>
          <w:szCs w:val="16"/>
        </w:rPr>
      </w:pPr>
    </w:p>
    <w:p w:rsidR="00A45935" w:rsidRDefault="00A45935" w:rsidP="00691B9C">
      <w:pPr>
        <w:autoSpaceDE w:val="0"/>
        <w:autoSpaceDN w:val="0"/>
        <w:adjustRightInd w:val="0"/>
        <w:spacing w:after="0" w:line="240" w:lineRule="auto"/>
        <w:jc w:val="both"/>
        <w:rPr>
          <w:rFonts w:ascii="Optima-Bold" w:hAnsi="Optima-Bold" w:cs="Optima-Bold"/>
          <w:b/>
          <w:bCs/>
          <w:sz w:val="24"/>
          <w:szCs w:val="24"/>
        </w:rPr>
      </w:pPr>
    </w:p>
    <w:p w:rsidR="00691B9C" w:rsidRPr="002E70FD" w:rsidRDefault="008B58EC" w:rsidP="00AB71F4">
      <w:pPr>
        <w:autoSpaceDE w:val="0"/>
        <w:autoSpaceDN w:val="0"/>
        <w:adjustRightInd w:val="0"/>
        <w:spacing w:after="120" w:line="240" w:lineRule="auto"/>
        <w:jc w:val="both"/>
        <w:rPr>
          <w:rFonts w:ascii="Optima-Bold" w:hAnsi="Optima-Bold" w:cs="Optima-Bold"/>
          <w:b/>
          <w:bCs/>
          <w:sz w:val="24"/>
          <w:szCs w:val="24"/>
        </w:rPr>
      </w:pPr>
      <w:r>
        <w:rPr>
          <w:rFonts w:ascii="Optima-Bold" w:hAnsi="Optima-Bold" w:cs="Optima-Bold"/>
          <w:b/>
          <w:bCs/>
          <w:sz w:val="24"/>
          <w:szCs w:val="24"/>
        </w:rPr>
        <w:t>Ciclado de la salida</w:t>
      </w:r>
    </w:p>
    <w:p w:rsidR="00F711BC" w:rsidRDefault="00E334C9" w:rsidP="00D51365">
      <w:pPr>
        <w:jc w:val="both"/>
        <w:rPr>
          <w:rStyle w:val="jlqj4b"/>
        </w:rPr>
      </w:pPr>
      <w:r w:rsidRPr="002E70FD">
        <w:rPr>
          <w:rStyle w:val="jlqj4b"/>
        </w:rPr>
        <w:t>Para estresar aún más las fuentes de alimentación que se están probando, la salida se enciende y apaga repetidamente.</w:t>
      </w:r>
      <w:r w:rsidRPr="002E70FD">
        <w:rPr>
          <w:rStyle w:val="viiyi"/>
        </w:rPr>
        <w:t xml:space="preserve"> </w:t>
      </w:r>
      <w:r w:rsidRPr="002E70FD">
        <w:rPr>
          <w:rStyle w:val="jlqj4b"/>
        </w:rPr>
        <w:t xml:space="preserve">Si un dispositivo está destinado a fallar, generalmente </w:t>
      </w:r>
      <w:r w:rsidR="00F711BC">
        <w:rPr>
          <w:rStyle w:val="jlqj4b"/>
        </w:rPr>
        <w:t>pasa</w:t>
      </w:r>
      <w:r w:rsidRPr="002E70FD">
        <w:rPr>
          <w:rStyle w:val="jlqj4b"/>
        </w:rPr>
        <w:t xml:space="preserve"> cuando la salida se cicla.</w:t>
      </w:r>
      <w:r w:rsidRPr="002E70FD">
        <w:rPr>
          <w:rStyle w:val="viiyi"/>
        </w:rPr>
        <w:t xml:space="preserve"> </w:t>
      </w:r>
      <w:r w:rsidRPr="002E70FD">
        <w:rPr>
          <w:rStyle w:val="jlqj4b"/>
        </w:rPr>
        <w:t>Para capturar datos de falla,</w:t>
      </w:r>
      <w:r w:rsidR="00F711BC">
        <w:rPr>
          <w:rStyle w:val="jlqj4b"/>
        </w:rPr>
        <w:t xml:space="preserve"> se mide</w:t>
      </w:r>
      <w:r w:rsidRPr="002E70FD">
        <w:rPr>
          <w:rStyle w:val="jlqj4b"/>
        </w:rPr>
        <w:t xml:space="preserve"> </w:t>
      </w:r>
      <w:r w:rsidR="00F711BC">
        <w:rPr>
          <w:rStyle w:val="jlqj4b"/>
        </w:rPr>
        <w:t xml:space="preserve">la tensión de salida </w:t>
      </w:r>
      <w:r w:rsidRPr="002E70FD">
        <w:rPr>
          <w:rStyle w:val="jlqj4b"/>
        </w:rPr>
        <w:t xml:space="preserve">de cada fuente de alimentación </w:t>
      </w:r>
      <w:r w:rsidR="00F711BC">
        <w:rPr>
          <w:rStyle w:val="jlqj4b"/>
        </w:rPr>
        <w:t xml:space="preserve">cuando se enciende la salida, </w:t>
      </w:r>
      <w:r w:rsidRPr="002E70FD">
        <w:rPr>
          <w:rStyle w:val="jlqj4b"/>
        </w:rPr>
        <w:t xml:space="preserve">como se muestra en la Figura 2. Después de que la salida se cicla de 15 a 20 veces, se deja encendida y </w:t>
      </w:r>
      <w:r w:rsidR="00F711BC">
        <w:rPr>
          <w:rStyle w:val="jlqj4b"/>
        </w:rPr>
        <w:t>se deja s</w:t>
      </w:r>
      <w:r w:rsidRPr="002E70FD">
        <w:rPr>
          <w:rStyle w:val="jlqj4b"/>
        </w:rPr>
        <w:t>eguir envejeciendo</w:t>
      </w:r>
      <w:r w:rsidR="00F711BC">
        <w:rPr>
          <w:rStyle w:val="jlqj4b"/>
        </w:rPr>
        <w:t xml:space="preserve"> </w:t>
      </w:r>
      <w:r w:rsidR="00F711BC" w:rsidRPr="002E70FD">
        <w:rPr>
          <w:rStyle w:val="jlqj4b"/>
        </w:rPr>
        <w:t>la fuente</w:t>
      </w:r>
      <w:r w:rsidRPr="002E70FD">
        <w:rPr>
          <w:rStyle w:val="jlqj4b"/>
        </w:rPr>
        <w:t>.</w:t>
      </w:r>
      <w:r w:rsidRPr="002E70FD">
        <w:rPr>
          <w:rStyle w:val="viiyi"/>
        </w:rPr>
        <w:t xml:space="preserve"> </w:t>
      </w:r>
      <w:r w:rsidRPr="002E70FD">
        <w:rPr>
          <w:rStyle w:val="jlqj4b"/>
        </w:rPr>
        <w:t xml:space="preserve">Mientras </w:t>
      </w:r>
      <w:r w:rsidR="00F711BC">
        <w:rPr>
          <w:rStyle w:val="jlqj4b"/>
        </w:rPr>
        <w:t xml:space="preserve">que </w:t>
      </w:r>
      <w:r w:rsidRPr="002E70FD">
        <w:rPr>
          <w:rStyle w:val="jlqj4b"/>
        </w:rPr>
        <w:t xml:space="preserve">la salida se deja encendida, el voltaje se mide solo ocasionalmente. </w:t>
      </w:r>
    </w:p>
    <w:p w:rsidR="00F711BC" w:rsidRDefault="00F711BC" w:rsidP="00691B9C">
      <w:pPr>
        <w:autoSpaceDE w:val="0"/>
        <w:autoSpaceDN w:val="0"/>
        <w:adjustRightInd w:val="0"/>
        <w:spacing w:after="0" w:line="240" w:lineRule="auto"/>
        <w:jc w:val="both"/>
        <w:rPr>
          <w:rStyle w:val="jlqj4b"/>
        </w:rPr>
      </w:pPr>
      <w:r w:rsidRPr="00F711BC">
        <w:rPr>
          <w:rStyle w:val="jlqj4b"/>
          <w:noProof/>
          <w:lang w:eastAsia="es-AR"/>
        </w:rPr>
        <w:drawing>
          <wp:inline distT="0" distB="0" distL="0" distR="0" wp14:anchorId="57614785" wp14:editId="1E877218">
            <wp:extent cx="2924810" cy="1078865"/>
            <wp:effectExtent l="0" t="0" r="889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4810" cy="1078865"/>
                    </a:xfrm>
                    <a:prstGeom prst="rect">
                      <a:avLst/>
                    </a:prstGeom>
                  </pic:spPr>
                </pic:pic>
              </a:graphicData>
            </a:graphic>
          </wp:inline>
        </w:drawing>
      </w:r>
    </w:p>
    <w:p w:rsidR="00691B9C" w:rsidRPr="00F711BC" w:rsidRDefault="00E334C9" w:rsidP="00F711BC">
      <w:pPr>
        <w:autoSpaceDE w:val="0"/>
        <w:autoSpaceDN w:val="0"/>
        <w:adjustRightInd w:val="0"/>
        <w:spacing w:after="0" w:line="240" w:lineRule="auto"/>
        <w:jc w:val="center"/>
        <w:rPr>
          <w:rStyle w:val="jlqj4b"/>
          <w:b/>
          <w:sz w:val="18"/>
          <w:szCs w:val="18"/>
        </w:rPr>
      </w:pPr>
      <w:r w:rsidRPr="00F711BC">
        <w:rPr>
          <w:rStyle w:val="jlqj4b"/>
          <w:b/>
          <w:sz w:val="18"/>
          <w:szCs w:val="18"/>
        </w:rPr>
        <w:t xml:space="preserve">Figura 2. Ciclo típico de </w:t>
      </w:r>
      <w:proofErr w:type="spellStart"/>
      <w:r w:rsidR="003062CF">
        <w:rPr>
          <w:rStyle w:val="jlqj4b"/>
          <w:b/>
          <w:sz w:val="18"/>
          <w:szCs w:val="18"/>
        </w:rPr>
        <w:t>burn</w:t>
      </w:r>
      <w:proofErr w:type="spellEnd"/>
      <w:r w:rsidR="003062CF">
        <w:rPr>
          <w:rStyle w:val="jlqj4b"/>
          <w:b/>
          <w:sz w:val="18"/>
          <w:szCs w:val="18"/>
        </w:rPr>
        <w:t>-in test</w:t>
      </w:r>
      <w:r w:rsidRPr="00F711BC">
        <w:rPr>
          <w:rStyle w:val="jlqj4b"/>
          <w:b/>
          <w:sz w:val="18"/>
          <w:szCs w:val="18"/>
        </w:rPr>
        <w:t>.</w:t>
      </w:r>
    </w:p>
    <w:p w:rsidR="00C7751D" w:rsidRPr="002E70FD" w:rsidRDefault="00C7751D" w:rsidP="00691B9C">
      <w:pPr>
        <w:autoSpaceDE w:val="0"/>
        <w:autoSpaceDN w:val="0"/>
        <w:adjustRightInd w:val="0"/>
        <w:spacing w:after="0" w:line="240" w:lineRule="auto"/>
        <w:jc w:val="both"/>
        <w:rPr>
          <w:rFonts w:ascii="Times New Roman" w:hAnsi="Times New Roman" w:cs="Times New Roman"/>
          <w:b/>
          <w:bCs/>
          <w:i/>
          <w:iCs/>
          <w:sz w:val="16"/>
          <w:szCs w:val="16"/>
        </w:rPr>
      </w:pPr>
    </w:p>
    <w:p w:rsidR="00A45935" w:rsidRDefault="00A45935" w:rsidP="00A45935">
      <w:pPr>
        <w:autoSpaceDE w:val="0"/>
        <w:autoSpaceDN w:val="0"/>
        <w:adjustRightInd w:val="0"/>
        <w:spacing w:after="120" w:line="240" w:lineRule="auto"/>
        <w:jc w:val="both"/>
        <w:rPr>
          <w:rFonts w:ascii="Optima-Bold" w:hAnsi="Optima-Bold" w:cs="Optima-Bold"/>
          <w:b/>
          <w:bCs/>
          <w:sz w:val="24"/>
          <w:szCs w:val="24"/>
        </w:rPr>
      </w:pPr>
    </w:p>
    <w:p w:rsidR="00A45935" w:rsidRPr="002E70FD" w:rsidRDefault="00A45935" w:rsidP="00A45935">
      <w:pPr>
        <w:autoSpaceDE w:val="0"/>
        <w:autoSpaceDN w:val="0"/>
        <w:adjustRightInd w:val="0"/>
        <w:spacing w:after="120" w:line="240" w:lineRule="auto"/>
        <w:jc w:val="both"/>
        <w:rPr>
          <w:rFonts w:ascii="Optima-Bold" w:hAnsi="Optima-Bold" w:cs="Optima-Bold"/>
          <w:b/>
          <w:bCs/>
          <w:sz w:val="24"/>
          <w:szCs w:val="24"/>
        </w:rPr>
      </w:pPr>
      <w:r w:rsidRPr="002E70FD">
        <w:rPr>
          <w:rFonts w:ascii="Optima-Bold" w:hAnsi="Optima-Bold" w:cs="Optima-Bold"/>
          <w:b/>
          <w:bCs/>
          <w:sz w:val="24"/>
          <w:szCs w:val="24"/>
        </w:rPr>
        <w:t>Ruido ambiente</w:t>
      </w:r>
    </w:p>
    <w:p w:rsidR="00A45935" w:rsidRPr="00D51365" w:rsidRDefault="00A45935" w:rsidP="00D51365">
      <w:pPr>
        <w:jc w:val="both"/>
        <w:rPr>
          <w:rStyle w:val="jlqj4b"/>
        </w:rPr>
      </w:pPr>
      <w:r w:rsidRPr="00D51365">
        <w:rPr>
          <w:rStyle w:val="jlqj4b"/>
        </w:rPr>
        <w:t>Medir con exactitud la tensión de salida de una fuente switching es uy difícil en un contexto donde hay varias colocadas y funcionando al mismo tiempo, porque irradian ruido de alta frecuencia. Por lo tanto es importante que el circuito de medición realice promedios de cada muestra y tenga en cuento el efecto de sincronización de la medición de las fuentes.</w:t>
      </w:r>
    </w:p>
    <w:p w:rsidR="00A45935" w:rsidRDefault="00A45935" w:rsidP="00A45935">
      <w:pPr>
        <w:autoSpaceDE w:val="0"/>
        <w:autoSpaceDN w:val="0"/>
        <w:adjustRightInd w:val="0"/>
        <w:spacing w:after="0" w:line="240" w:lineRule="auto"/>
        <w:jc w:val="both"/>
        <w:rPr>
          <w:rStyle w:val="jlqj4b"/>
        </w:rPr>
      </w:pPr>
    </w:p>
    <w:p w:rsidR="00A45935" w:rsidRPr="002E70FD" w:rsidRDefault="00A45935" w:rsidP="00AB71F4">
      <w:pPr>
        <w:autoSpaceDE w:val="0"/>
        <w:autoSpaceDN w:val="0"/>
        <w:adjustRightInd w:val="0"/>
        <w:spacing w:after="120" w:line="240" w:lineRule="auto"/>
        <w:jc w:val="both"/>
        <w:rPr>
          <w:rFonts w:ascii="Optima-Bold" w:hAnsi="Optima-Bold" w:cs="Optima-Bold"/>
          <w:b/>
          <w:bCs/>
          <w:sz w:val="24"/>
          <w:szCs w:val="24"/>
        </w:rPr>
      </w:pPr>
      <w:r>
        <w:rPr>
          <w:rFonts w:ascii="Optima-Bold" w:hAnsi="Optima-Bold" w:cs="Optima-Bold"/>
          <w:b/>
          <w:bCs/>
          <w:sz w:val="24"/>
          <w:szCs w:val="24"/>
        </w:rPr>
        <w:t>Vida útil de los componentes</w:t>
      </w:r>
    </w:p>
    <w:p w:rsidR="00A45935" w:rsidRDefault="00A45935" w:rsidP="00D51365">
      <w:pPr>
        <w:jc w:val="both"/>
        <w:rPr>
          <w:rStyle w:val="jlqj4b"/>
        </w:rPr>
      </w:pPr>
      <w:r>
        <w:rPr>
          <w:rStyle w:val="jlqj4b"/>
        </w:rPr>
        <w:t>Para hacer este test con carga, g</w:t>
      </w:r>
      <w:r w:rsidRPr="002E70FD">
        <w:rPr>
          <w:rStyle w:val="jlqj4b"/>
        </w:rPr>
        <w:t>eneralmente</w:t>
      </w:r>
      <w:r>
        <w:rPr>
          <w:rStyle w:val="jlqj4b"/>
        </w:rPr>
        <w:t xml:space="preserve"> se utilizan relés</w:t>
      </w:r>
      <w:r w:rsidRPr="002E70FD">
        <w:rPr>
          <w:rStyle w:val="jlqj4b"/>
        </w:rPr>
        <w:t>,</w:t>
      </w:r>
      <w:r>
        <w:rPr>
          <w:rStyle w:val="jlqj4b"/>
        </w:rPr>
        <w:t xml:space="preserve"> que conectan la resistencia con la salida de la fuente de alimentación. Pero como la fuente está encendida </w:t>
      </w:r>
      <w:r w:rsidRPr="002E70FD">
        <w:rPr>
          <w:rStyle w:val="jlqj4b"/>
        </w:rPr>
        <w:t>los relés se abren y cierran con voltaje en sus contactos.</w:t>
      </w:r>
      <w:r w:rsidRPr="002E70FD">
        <w:rPr>
          <w:rStyle w:val="viiyi"/>
        </w:rPr>
        <w:t xml:space="preserve"> </w:t>
      </w:r>
      <w:r w:rsidRPr="002E70FD">
        <w:rPr>
          <w:rStyle w:val="jlqj4b"/>
        </w:rPr>
        <w:t xml:space="preserve">La activación de un relé de esta manera aumenta la posibilidad de formación de arco, lo que </w:t>
      </w:r>
      <w:r>
        <w:rPr>
          <w:rStyle w:val="jlqj4b"/>
        </w:rPr>
        <w:t>afecta la vida útil del mismo</w:t>
      </w:r>
      <w:r w:rsidRPr="002E70FD">
        <w:rPr>
          <w:rStyle w:val="jlqj4b"/>
        </w:rPr>
        <w:t>.</w:t>
      </w:r>
      <w:r>
        <w:rPr>
          <w:rStyle w:val="jlqj4b"/>
        </w:rPr>
        <w:t xml:space="preserve"> Por otro lado, las resistencias cerámicas trabajan con una temperatura elevada, haciendo que irradien calor, debe monitorearse que la temperatura del módulo no sea muy elevada, para no reducir la vida útil de las mismas. Finalmente otro elemento que puede desgastarse es el conector de la fuente, de tanto colocar y retirar los enchufes puede dañarse las partes internas del conector y debe ser reemplazado.</w:t>
      </w:r>
    </w:p>
    <w:p w:rsidR="00732FB6" w:rsidRDefault="00732FB6" w:rsidP="00084C4C">
      <w:pPr>
        <w:autoSpaceDE w:val="0"/>
        <w:autoSpaceDN w:val="0"/>
        <w:adjustRightInd w:val="0"/>
        <w:spacing w:after="120" w:line="240" w:lineRule="auto"/>
        <w:jc w:val="both"/>
        <w:rPr>
          <w:rFonts w:ascii="Optima-Bold" w:hAnsi="Optima-Bold" w:cs="Optima-Bold"/>
          <w:b/>
          <w:bCs/>
          <w:sz w:val="24"/>
          <w:szCs w:val="24"/>
        </w:rPr>
      </w:pPr>
    </w:p>
    <w:p w:rsidR="00084C4C" w:rsidRPr="002E70FD" w:rsidRDefault="00084C4C" w:rsidP="00084C4C">
      <w:pPr>
        <w:autoSpaceDE w:val="0"/>
        <w:autoSpaceDN w:val="0"/>
        <w:adjustRightInd w:val="0"/>
        <w:spacing w:after="120" w:line="240" w:lineRule="auto"/>
        <w:jc w:val="both"/>
        <w:rPr>
          <w:rFonts w:ascii="Optima-Bold" w:hAnsi="Optima-Bold" w:cs="Optima-Bold"/>
          <w:b/>
          <w:bCs/>
          <w:sz w:val="24"/>
          <w:szCs w:val="24"/>
        </w:rPr>
      </w:pPr>
      <w:r>
        <w:rPr>
          <w:rFonts w:ascii="Optima-Bold" w:hAnsi="Optima-Bold" w:cs="Optima-Bold"/>
          <w:b/>
          <w:bCs/>
          <w:sz w:val="24"/>
          <w:szCs w:val="24"/>
        </w:rPr>
        <w:t>Corriente de carga</w:t>
      </w:r>
    </w:p>
    <w:p w:rsidR="00A45935" w:rsidRDefault="00165687" w:rsidP="00732FB6">
      <w:pPr>
        <w:jc w:val="both"/>
      </w:pPr>
      <w:r>
        <w:t>Si bien la fuente de alimentación a ensayar es de 2A, se propone que el ensayo con carga se haga al 80% de la corriente máxima, para no disipar tanto calor en los componentes.</w:t>
      </w:r>
    </w:p>
    <w:p w:rsidR="00165687" w:rsidRDefault="00165687" w:rsidP="00084C4C">
      <w:pPr>
        <w:autoSpaceDE w:val="0"/>
        <w:autoSpaceDN w:val="0"/>
        <w:adjustRightInd w:val="0"/>
        <w:spacing w:after="120" w:line="240" w:lineRule="auto"/>
        <w:jc w:val="both"/>
        <w:rPr>
          <w:rFonts w:ascii="Optima-Bold" w:hAnsi="Optima-Bold" w:cs="Optima-Bold"/>
          <w:b/>
          <w:bCs/>
          <w:sz w:val="36"/>
          <w:szCs w:val="36"/>
        </w:rPr>
        <w:sectPr w:rsidR="00165687" w:rsidSect="00BD0924">
          <w:type w:val="continuous"/>
          <w:pgSz w:w="11906" w:h="16838"/>
          <w:pgMar w:top="1134" w:right="851" w:bottom="851" w:left="1134" w:header="709" w:footer="709" w:gutter="0"/>
          <w:cols w:num="2" w:space="284"/>
          <w:docGrid w:linePitch="360"/>
        </w:sectPr>
      </w:pPr>
    </w:p>
    <w:p w:rsidR="00C84BF3" w:rsidRDefault="00C84BF3" w:rsidP="00691B9C">
      <w:pPr>
        <w:autoSpaceDE w:val="0"/>
        <w:autoSpaceDN w:val="0"/>
        <w:adjustRightInd w:val="0"/>
        <w:spacing w:after="0" w:line="240" w:lineRule="auto"/>
        <w:jc w:val="both"/>
        <w:rPr>
          <w:rFonts w:ascii="Optima-Bold" w:hAnsi="Optima-Bold" w:cs="Optima-Bold"/>
          <w:b/>
          <w:bCs/>
          <w:sz w:val="36"/>
          <w:szCs w:val="36"/>
        </w:rPr>
      </w:pPr>
      <w:r>
        <w:rPr>
          <w:rFonts w:ascii="Optima-Bold" w:hAnsi="Optima-Bold" w:cs="Optima-Bold"/>
          <w:b/>
          <w:bCs/>
          <w:sz w:val="36"/>
          <w:szCs w:val="36"/>
        </w:rPr>
        <w:lastRenderedPageBreak/>
        <w:t>Impl</w:t>
      </w:r>
      <w:bookmarkStart w:id="0" w:name="_GoBack"/>
      <w:bookmarkEnd w:id="0"/>
      <w:r>
        <w:rPr>
          <w:rFonts w:ascii="Optima-Bold" w:hAnsi="Optima-Bold" w:cs="Optima-Bold"/>
          <w:b/>
          <w:bCs/>
          <w:sz w:val="36"/>
          <w:szCs w:val="36"/>
        </w:rPr>
        <w:t xml:space="preserve">ementación del sistema </w:t>
      </w:r>
    </w:p>
    <w:p w:rsidR="00C84BF3" w:rsidRDefault="00C84BF3" w:rsidP="00691B9C">
      <w:pPr>
        <w:autoSpaceDE w:val="0"/>
        <w:autoSpaceDN w:val="0"/>
        <w:adjustRightInd w:val="0"/>
        <w:spacing w:after="0" w:line="240" w:lineRule="auto"/>
        <w:jc w:val="both"/>
        <w:rPr>
          <w:rFonts w:ascii="Optima-Bold" w:hAnsi="Optima-Bold" w:cs="Optima-Bold"/>
          <w:b/>
          <w:bCs/>
          <w:sz w:val="36"/>
          <w:szCs w:val="36"/>
        </w:rPr>
      </w:pPr>
    </w:p>
    <w:p w:rsidR="00C84BF3" w:rsidRPr="00C84BF3" w:rsidRDefault="00B64F12" w:rsidP="00084C4C">
      <w:pPr>
        <w:autoSpaceDE w:val="0"/>
        <w:autoSpaceDN w:val="0"/>
        <w:adjustRightInd w:val="0"/>
        <w:spacing w:after="120" w:line="240" w:lineRule="auto"/>
        <w:jc w:val="both"/>
        <w:rPr>
          <w:rFonts w:ascii="Optima-Bold" w:hAnsi="Optima-Bold" w:cs="Optima-Bold"/>
          <w:b/>
          <w:bCs/>
          <w:sz w:val="24"/>
          <w:szCs w:val="24"/>
        </w:rPr>
      </w:pPr>
      <w:r w:rsidRPr="00C84BF3">
        <w:rPr>
          <w:rFonts w:ascii="Optima-Bold" w:hAnsi="Optima-Bold" w:cs="Optima-Bold"/>
          <w:b/>
          <w:bCs/>
          <w:sz w:val="24"/>
          <w:szCs w:val="24"/>
        </w:rPr>
        <w:t>Módulos</w:t>
      </w:r>
    </w:p>
    <w:p w:rsidR="00B64F12" w:rsidRDefault="00B64F12" w:rsidP="00084C4C">
      <w:pPr>
        <w:jc w:val="both"/>
        <w:rPr>
          <w:rStyle w:val="jlqj4b"/>
        </w:rPr>
      </w:pPr>
      <w:r>
        <w:rPr>
          <w:rStyle w:val="jlqj4b"/>
        </w:rPr>
        <w:t>Dadas las consideraciones expuestas anteriormente se propone que el sistema de medición</w:t>
      </w:r>
      <w:r w:rsidR="00B71065">
        <w:rPr>
          <w:rStyle w:val="jlqj4b"/>
        </w:rPr>
        <w:t>,</w:t>
      </w:r>
      <w:r>
        <w:rPr>
          <w:rStyle w:val="jlqj4b"/>
        </w:rPr>
        <w:t xml:space="preserve"> </w:t>
      </w:r>
      <w:r w:rsidR="00B71065">
        <w:rPr>
          <w:rStyle w:val="jlqj4b"/>
        </w:rPr>
        <w:t xml:space="preserve">ilustrado en la figura 3, </w:t>
      </w:r>
      <w:r>
        <w:rPr>
          <w:rStyle w:val="jlqj4b"/>
        </w:rPr>
        <w:t xml:space="preserve">conste de un módulo central, donde están los procesadores con los conversores AD, y de 10 </w:t>
      </w:r>
      <w:r w:rsidR="00D95B7F">
        <w:rPr>
          <w:rStyle w:val="jlqj4b"/>
        </w:rPr>
        <w:t>módulos</w:t>
      </w:r>
      <w:r>
        <w:rPr>
          <w:rStyle w:val="jlqj4b"/>
        </w:rPr>
        <w:t xml:space="preserve"> de carga donde están los </w:t>
      </w:r>
      <w:r w:rsidR="00D95B7F">
        <w:rPr>
          <w:rStyle w:val="jlqj4b"/>
        </w:rPr>
        <w:t>componentes</w:t>
      </w:r>
      <w:r>
        <w:rPr>
          <w:rStyle w:val="jlqj4b"/>
        </w:rPr>
        <w:t xml:space="preserve"> que pueden falla</w:t>
      </w:r>
      <w:r w:rsidR="00084C4C">
        <w:rPr>
          <w:rStyle w:val="jlqj4b"/>
        </w:rPr>
        <w:t>r</w:t>
      </w:r>
      <w:r>
        <w:rPr>
          <w:rStyle w:val="jlqj4b"/>
        </w:rPr>
        <w:t xml:space="preserve">. Todos interconectados con cables para que sea sencillo el reemplazo de un </w:t>
      </w:r>
      <w:r w:rsidR="00D95B7F">
        <w:rPr>
          <w:rStyle w:val="jlqj4b"/>
        </w:rPr>
        <w:t>módulo</w:t>
      </w:r>
      <w:r>
        <w:rPr>
          <w:rStyle w:val="jlqj4b"/>
        </w:rPr>
        <w:t xml:space="preserve"> por otro, en el caso de que un </w:t>
      </w:r>
      <w:r w:rsidR="00D95B7F">
        <w:rPr>
          <w:rStyle w:val="jlqj4b"/>
        </w:rPr>
        <w:t>componente</w:t>
      </w:r>
      <w:r>
        <w:rPr>
          <w:rStyle w:val="jlqj4b"/>
        </w:rPr>
        <w:t xml:space="preserve"> falle.</w:t>
      </w:r>
      <w:r w:rsidR="00B71065">
        <w:rPr>
          <w:rStyle w:val="jlqj4b"/>
        </w:rPr>
        <w:t xml:space="preserve"> </w:t>
      </w:r>
    </w:p>
    <w:p w:rsidR="00D95B7F" w:rsidRDefault="00B71065" w:rsidP="00B71065">
      <w:pPr>
        <w:autoSpaceDE w:val="0"/>
        <w:autoSpaceDN w:val="0"/>
        <w:adjustRightInd w:val="0"/>
        <w:spacing w:after="0" w:line="240" w:lineRule="auto"/>
        <w:jc w:val="center"/>
        <w:rPr>
          <w:rStyle w:val="jlqj4b"/>
        </w:rPr>
      </w:pPr>
      <w:r w:rsidRPr="00B71065">
        <w:rPr>
          <w:rStyle w:val="jlqj4b"/>
          <w:noProof/>
          <w:lang w:eastAsia="es-AR"/>
        </w:rPr>
        <w:drawing>
          <wp:inline distT="0" distB="0" distL="0" distR="0" wp14:anchorId="09158317" wp14:editId="2B09FD12">
            <wp:extent cx="5919692" cy="4581332"/>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9929" cy="4589255"/>
                    </a:xfrm>
                    <a:prstGeom prst="rect">
                      <a:avLst/>
                    </a:prstGeom>
                  </pic:spPr>
                </pic:pic>
              </a:graphicData>
            </a:graphic>
          </wp:inline>
        </w:drawing>
      </w:r>
    </w:p>
    <w:p w:rsidR="00B71065" w:rsidRPr="00B71065" w:rsidRDefault="00B71065" w:rsidP="00B71065">
      <w:pPr>
        <w:autoSpaceDE w:val="0"/>
        <w:autoSpaceDN w:val="0"/>
        <w:adjustRightInd w:val="0"/>
        <w:spacing w:after="0" w:line="240" w:lineRule="auto"/>
        <w:jc w:val="center"/>
        <w:rPr>
          <w:rStyle w:val="jlqj4b"/>
          <w:b/>
          <w:sz w:val="18"/>
          <w:szCs w:val="18"/>
        </w:rPr>
      </w:pPr>
      <w:r w:rsidRPr="00B71065">
        <w:rPr>
          <w:rStyle w:val="jlqj4b"/>
          <w:b/>
          <w:sz w:val="18"/>
          <w:szCs w:val="18"/>
        </w:rPr>
        <w:t>Figura 3. Ilustración de sistema de medición</w:t>
      </w:r>
    </w:p>
    <w:p w:rsidR="00B71065" w:rsidRDefault="00B71065" w:rsidP="00084C4C">
      <w:pPr>
        <w:autoSpaceDE w:val="0"/>
        <w:autoSpaceDN w:val="0"/>
        <w:adjustRightInd w:val="0"/>
        <w:spacing w:after="120" w:line="240" w:lineRule="auto"/>
        <w:jc w:val="both"/>
        <w:rPr>
          <w:rFonts w:ascii="Optima-Bold" w:hAnsi="Optima-Bold" w:cs="Optima-Bold"/>
          <w:b/>
          <w:bCs/>
          <w:sz w:val="24"/>
          <w:szCs w:val="24"/>
        </w:rPr>
      </w:pPr>
    </w:p>
    <w:p w:rsidR="00B71065" w:rsidRDefault="00226A20" w:rsidP="00084C4C">
      <w:pPr>
        <w:autoSpaceDE w:val="0"/>
        <w:autoSpaceDN w:val="0"/>
        <w:adjustRightInd w:val="0"/>
        <w:spacing w:after="120" w:line="240" w:lineRule="auto"/>
        <w:jc w:val="both"/>
        <w:rPr>
          <w:rFonts w:ascii="Optima-Bold" w:hAnsi="Optima-Bold" w:cs="Optima-Bold"/>
          <w:b/>
          <w:bCs/>
          <w:sz w:val="24"/>
          <w:szCs w:val="24"/>
        </w:rPr>
      </w:pPr>
      <w:r>
        <w:rPr>
          <w:rFonts w:ascii="Optima-Bold" w:hAnsi="Optima-Bold" w:cs="Optima-Bold"/>
          <w:b/>
          <w:bCs/>
          <w:sz w:val="24"/>
          <w:szCs w:val="24"/>
        </w:rPr>
        <w:t>Ciclos</w:t>
      </w:r>
    </w:p>
    <w:p w:rsidR="00226A20" w:rsidRDefault="00226A20" w:rsidP="004D50AC">
      <w:pPr>
        <w:jc w:val="both"/>
      </w:pPr>
      <w:r>
        <w:t xml:space="preserve">Para reducir el ruido eléctrico provocado por </w:t>
      </w:r>
      <w:r w:rsidR="004D50AC">
        <w:t>la transición</w:t>
      </w:r>
      <w:r>
        <w:t xml:space="preserve"> de conexión y desconexión de las </w:t>
      </w:r>
      <w:r w:rsidR="004D50AC">
        <w:t>resistencias</w:t>
      </w:r>
      <w:r>
        <w:t xml:space="preserve"> de carga, se propone un esquema</w:t>
      </w:r>
      <w:r w:rsidR="00C4010D">
        <w:t xml:space="preserve"> de 12 ciclos de 5 segundos y luego se mantiene encendido con carga. El ciclo de la siguiente fuente comienza cuando termina la primera, y así sucesivamente. El ciclo completo de 10 fuentes es de 10 minutos. Por lo general, las recomendaciones para el test de </w:t>
      </w:r>
      <w:proofErr w:type="spellStart"/>
      <w:r w:rsidR="00C4010D">
        <w:t>burn</w:t>
      </w:r>
      <w:proofErr w:type="spellEnd"/>
      <w:r w:rsidR="00C4010D">
        <w:t>-in sugieren probar las fuentes 4hs y si no hay fallas reducir el tiempo a 2hs.</w:t>
      </w:r>
      <w:r w:rsidR="00213B0B">
        <w:t xml:space="preserve"> En el caso que ese tiempo sea muy largo se puede acortar o reducir los ciclos. </w:t>
      </w:r>
    </w:p>
    <w:p w:rsidR="00FD3231" w:rsidRDefault="00FD3231" w:rsidP="00084C4C">
      <w:pPr>
        <w:autoSpaceDE w:val="0"/>
        <w:autoSpaceDN w:val="0"/>
        <w:adjustRightInd w:val="0"/>
        <w:spacing w:after="120" w:line="240" w:lineRule="auto"/>
        <w:jc w:val="both"/>
        <w:rPr>
          <w:rFonts w:ascii="Optima-Bold" w:hAnsi="Optima-Bold" w:cs="Optima-Bold"/>
          <w:b/>
          <w:bCs/>
          <w:sz w:val="24"/>
          <w:szCs w:val="24"/>
        </w:rPr>
      </w:pPr>
    </w:p>
    <w:p w:rsidR="00213B0B" w:rsidRPr="00213B0B" w:rsidRDefault="00226A20">
      <w:pPr>
        <w:rPr>
          <w:rStyle w:val="jlqj4b"/>
          <w:sz w:val="18"/>
          <w:szCs w:val="18"/>
        </w:rPr>
      </w:pPr>
      <w:r w:rsidRPr="00213B0B">
        <w:rPr>
          <w:rStyle w:val="jlqj4b"/>
          <w:sz w:val="18"/>
          <w:szCs w:val="18"/>
        </w:rPr>
        <w:drawing>
          <wp:inline distT="0" distB="0" distL="0" distR="0" wp14:anchorId="33DAE3E0" wp14:editId="6F64D506">
            <wp:extent cx="6299835" cy="88455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9835" cy="884555"/>
                    </a:xfrm>
                    <a:prstGeom prst="rect">
                      <a:avLst/>
                    </a:prstGeom>
                  </pic:spPr>
                </pic:pic>
              </a:graphicData>
            </a:graphic>
          </wp:inline>
        </w:drawing>
      </w:r>
    </w:p>
    <w:p w:rsidR="00FD3231" w:rsidRPr="00213B0B" w:rsidRDefault="00213B0B" w:rsidP="00213B0B">
      <w:pPr>
        <w:jc w:val="center"/>
        <w:rPr>
          <w:rFonts w:ascii="Optima-Bold" w:hAnsi="Optima-Bold" w:cs="Optima-Bold"/>
          <w:b/>
          <w:bCs/>
          <w:sz w:val="24"/>
          <w:szCs w:val="24"/>
        </w:rPr>
      </w:pPr>
      <w:r w:rsidRPr="00213B0B">
        <w:rPr>
          <w:rStyle w:val="jlqj4b"/>
          <w:b/>
          <w:sz w:val="18"/>
          <w:szCs w:val="18"/>
        </w:rPr>
        <w:t>Figura 4. Esquema de ciclos de carga</w:t>
      </w:r>
      <w:r w:rsidR="00FD3231" w:rsidRPr="00213B0B">
        <w:rPr>
          <w:rFonts w:ascii="Optima-Bold" w:hAnsi="Optima-Bold" w:cs="Optima-Bold"/>
          <w:b/>
          <w:bCs/>
          <w:sz w:val="24"/>
          <w:szCs w:val="24"/>
        </w:rPr>
        <w:br w:type="page"/>
      </w:r>
    </w:p>
    <w:p w:rsidR="00FD3231" w:rsidRDefault="00FD3231" w:rsidP="00084C4C">
      <w:pPr>
        <w:autoSpaceDE w:val="0"/>
        <w:autoSpaceDN w:val="0"/>
        <w:adjustRightInd w:val="0"/>
        <w:spacing w:after="120" w:line="240" w:lineRule="auto"/>
        <w:jc w:val="both"/>
        <w:rPr>
          <w:rFonts w:ascii="Optima-Bold" w:hAnsi="Optima-Bold" w:cs="Optima-Bold"/>
          <w:b/>
          <w:bCs/>
          <w:sz w:val="24"/>
          <w:szCs w:val="24"/>
        </w:rPr>
        <w:sectPr w:rsidR="00FD3231" w:rsidSect="00AB71F4">
          <w:type w:val="continuous"/>
          <w:pgSz w:w="11906" w:h="16838"/>
          <w:pgMar w:top="1134" w:right="851" w:bottom="851" w:left="1134" w:header="709" w:footer="709" w:gutter="0"/>
          <w:cols w:space="284"/>
          <w:docGrid w:linePitch="360"/>
        </w:sectPr>
      </w:pPr>
    </w:p>
    <w:p w:rsidR="00084C4C" w:rsidRDefault="00084C4C" w:rsidP="00084C4C">
      <w:pPr>
        <w:autoSpaceDE w:val="0"/>
        <w:autoSpaceDN w:val="0"/>
        <w:adjustRightInd w:val="0"/>
        <w:spacing w:after="120" w:line="240" w:lineRule="auto"/>
        <w:jc w:val="both"/>
        <w:rPr>
          <w:rFonts w:ascii="Optima-Bold" w:hAnsi="Optima-Bold" w:cs="Optima-Bold"/>
          <w:b/>
          <w:bCs/>
          <w:sz w:val="24"/>
          <w:szCs w:val="24"/>
        </w:rPr>
      </w:pPr>
      <w:r w:rsidRPr="00084C4C">
        <w:rPr>
          <w:rFonts w:ascii="Optima-Bold" w:hAnsi="Optima-Bold" w:cs="Optima-Bold"/>
          <w:b/>
          <w:bCs/>
          <w:sz w:val="24"/>
          <w:szCs w:val="24"/>
        </w:rPr>
        <w:lastRenderedPageBreak/>
        <w:t>Detalle módulo de carga</w:t>
      </w:r>
    </w:p>
    <w:p w:rsidR="00084C4C" w:rsidRDefault="00084C4C" w:rsidP="00165687">
      <w:pPr>
        <w:spacing w:after="120"/>
        <w:jc w:val="both"/>
        <w:rPr>
          <w:rStyle w:val="jlqj4b"/>
        </w:rPr>
      </w:pPr>
      <w:r>
        <w:rPr>
          <w:rStyle w:val="jlqj4b"/>
        </w:rPr>
        <w:t>En la figura</w:t>
      </w:r>
      <w:r w:rsidR="00797779">
        <w:rPr>
          <w:rStyle w:val="jlqj4b"/>
        </w:rPr>
        <w:t xml:space="preserve"> </w:t>
      </w:r>
      <w:r w:rsidR="00213B0B">
        <w:rPr>
          <w:rStyle w:val="jlqj4b"/>
        </w:rPr>
        <w:t>5</w:t>
      </w:r>
      <w:r>
        <w:rPr>
          <w:rStyle w:val="jlqj4b"/>
        </w:rPr>
        <w:t xml:space="preserve"> se ve con más detalle las partes que componen el módulo de carga. El circuito está compuesto por el Jack </w:t>
      </w:r>
      <w:proofErr w:type="spellStart"/>
      <w:r>
        <w:rPr>
          <w:rStyle w:val="jlqj4b"/>
        </w:rPr>
        <w:t>Power</w:t>
      </w:r>
      <w:proofErr w:type="spellEnd"/>
      <w:r>
        <w:rPr>
          <w:rStyle w:val="jlqj4b"/>
        </w:rPr>
        <w:t xml:space="preserve"> donde se conecta la fuente de alimentación a ensayar, a la izquierda está los dos LEDs indicadores de aceptado o rechazado. En la parte inferior están las dos resistencias de carga de 15 ohm x 15W</w:t>
      </w:r>
      <w:r w:rsidR="00165687">
        <w:rPr>
          <w:rStyle w:val="jlqj4b"/>
        </w:rPr>
        <w:t>, que toman 1.6A de la fuente, es decir el 80% de la máxima como se había propuesto</w:t>
      </w:r>
      <w:r>
        <w:rPr>
          <w:rStyle w:val="jlqj4b"/>
        </w:rPr>
        <w:t>.</w:t>
      </w:r>
      <w:r w:rsidR="00165687">
        <w:rPr>
          <w:rStyle w:val="jlqj4b"/>
        </w:rPr>
        <w:t xml:space="preserve"> El LED azul de la izquierda es un testigo de que la fuente está enchufada correctamente, y el LED azul de la derecha es un testigo de que hay tensión después del relé. A ambos lados de las resistencias hay pines de prueba, para verificar que después de un periodo de tiempo mantiene su valor nominal. El pulsador provoca un disparo del relé, con el fin de verificar que el mismo funcione correctamente. </w:t>
      </w:r>
    </w:p>
    <w:p w:rsidR="00084C4C" w:rsidRDefault="00084C4C" w:rsidP="00084C4C">
      <w:pPr>
        <w:rPr>
          <w:noProof/>
          <w:lang w:eastAsia="es-AR"/>
        </w:rPr>
      </w:pPr>
    </w:p>
    <w:p w:rsidR="00084C4C" w:rsidRDefault="00084C4C" w:rsidP="00084C4C">
      <w:pPr>
        <w:jc w:val="center"/>
        <w:rPr>
          <w:rStyle w:val="jlqj4b"/>
        </w:rPr>
      </w:pPr>
      <w:r>
        <w:rPr>
          <w:noProof/>
          <w:lang w:eastAsia="es-AR"/>
        </w:rPr>
        <w:drawing>
          <wp:inline distT="0" distB="0" distL="0" distR="0">
            <wp:extent cx="2943117" cy="267745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MODULE.png"/>
                    <pic:cNvPicPr/>
                  </pic:nvPicPr>
                  <pic:blipFill rotWithShape="1">
                    <a:blip r:embed="rId8" cstate="print">
                      <a:extLst>
                        <a:ext uri="{28A0092B-C50C-407E-A947-70E740481C1C}">
                          <a14:useLocalDpi xmlns:a14="http://schemas.microsoft.com/office/drawing/2010/main" val="0"/>
                        </a:ext>
                      </a:extLst>
                    </a:blip>
                    <a:srcRect l="24265" t="3426" r="24285" b="4054"/>
                    <a:stretch/>
                  </pic:blipFill>
                  <pic:spPr bwMode="auto">
                    <a:xfrm>
                      <a:off x="0" y="0"/>
                      <a:ext cx="2960324" cy="2693109"/>
                    </a:xfrm>
                    <a:prstGeom prst="rect">
                      <a:avLst/>
                    </a:prstGeom>
                    <a:ln>
                      <a:noFill/>
                    </a:ln>
                    <a:extLst>
                      <a:ext uri="{53640926-AAD7-44D8-BBD7-CCE9431645EC}">
                        <a14:shadowObscured xmlns:a14="http://schemas.microsoft.com/office/drawing/2010/main"/>
                      </a:ext>
                    </a:extLst>
                  </pic:spPr>
                </pic:pic>
              </a:graphicData>
            </a:graphic>
          </wp:inline>
        </w:drawing>
      </w:r>
    </w:p>
    <w:p w:rsidR="00797779" w:rsidRPr="00797779" w:rsidRDefault="00797779" w:rsidP="00084C4C">
      <w:pPr>
        <w:jc w:val="center"/>
        <w:rPr>
          <w:rStyle w:val="jlqj4b"/>
          <w:b/>
          <w:sz w:val="18"/>
          <w:szCs w:val="18"/>
        </w:rPr>
      </w:pPr>
      <w:r w:rsidRPr="00797779">
        <w:rPr>
          <w:rStyle w:val="jlqj4b"/>
          <w:b/>
          <w:sz w:val="18"/>
          <w:szCs w:val="18"/>
        </w:rPr>
        <w:t xml:space="preserve">Figura </w:t>
      </w:r>
      <w:r w:rsidR="00213B0B">
        <w:rPr>
          <w:rStyle w:val="jlqj4b"/>
          <w:b/>
          <w:sz w:val="18"/>
          <w:szCs w:val="18"/>
        </w:rPr>
        <w:t>5</w:t>
      </w:r>
      <w:r w:rsidRPr="00797779">
        <w:rPr>
          <w:rStyle w:val="jlqj4b"/>
          <w:b/>
          <w:sz w:val="18"/>
          <w:szCs w:val="18"/>
        </w:rPr>
        <w:t>. Módulo de carga</w:t>
      </w:r>
    </w:p>
    <w:p w:rsidR="00FE3324" w:rsidRDefault="00FE3324" w:rsidP="00D10207">
      <w:pPr>
        <w:rPr>
          <w:rStyle w:val="jlqj4b"/>
        </w:rPr>
      </w:pPr>
    </w:p>
    <w:p w:rsidR="00D10207" w:rsidRDefault="00FE3324" w:rsidP="00FE3324">
      <w:pPr>
        <w:jc w:val="both"/>
        <w:rPr>
          <w:rStyle w:val="jlqj4b"/>
        </w:rPr>
      </w:pPr>
      <w:r>
        <w:rPr>
          <w:rStyle w:val="jlqj4b"/>
        </w:rPr>
        <w:t xml:space="preserve">Antes de empezar con los ensayos a un lote fuentes se debe medir con un multímetro que los valores de las resistencias estén dentro los parámetros admisibles, para ello se conectan las puntas en los pines dispuestos para tal ensayo, el valor medido debería ser 7,5 </w:t>
      </w:r>
      <w:proofErr w:type="spellStart"/>
      <w:r>
        <w:rPr>
          <w:rStyle w:val="jlqj4b"/>
        </w:rPr>
        <w:t>ohms</w:t>
      </w:r>
      <w:proofErr w:type="spellEnd"/>
      <w:r>
        <w:rPr>
          <w:rStyle w:val="jlqj4b"/>
        </w:rPr>
        <w:t xml:space="preserve"> con una tolerancia del 20%. Del mismo modo, debe procederse al finalizar la jornada. También se debe verificar que el relé no se haya dañado, para ello se puede utilizar el pulsador dispuesto en la placa, que energiza al relé haciendo que pase tensión a las resistencias. En este caso debe encenderse el LED azul dispuesto cerca del conector de datos.</w:t>
      </w:r>
    </w:p>
    <w:p w:rsidR="00FE3324" w:rsidRDefault="00FE3324" w:rsidP="00B71065">
      <w:pPr>
        <w:autoSpaceDE w:val="0"/>
        <w:autoSpaceDN w:val="0"/>
        <w:adjustRightInd w:val="0"/>
        <w:spacing w:after="120" w:line="240" w:lineRule="auto"/>
        <w:jc w:val="both"/>
        <w:rPr>
          <w:rFonts w:ascii="Optima-Bold" w:hAnsi="Optima-Bold" w:cs="Optima-Bold"/>
          <w:b/>
          <w:bCs/>
          <w:sz w:val="24"/>
          <w:szCs w:val="24"/>
        </w:rPr>
      </w:pPr>
    </w:p>
    <w:p w:rsidR="00FE3324" w:rsidRDefault="00FE3324" w:rsidP="00B71065">
      <w:pPr>
        <w:autoSpaceDE w:val="0"/>
        <w:autoSpaceDN w:val="0"/>
        <w:adjustRightInd w:val="0"/>
        <w:spacing w:after="120" w:line="240" w:lineRule="auto"/>
        <w:jc w:val="both"/>
        <w:rPr>
          <w:rFonts w:ascii="Optima-Bold" w:hAnsi="Optima-Bold" w:cs="Optima-Bold"/>
          <w:b/>
          <w:bCs/>
          <w:sz w:val="24"/>
          <w:szCs w:val="24"/>
        </w:rPr>
      </w:pPr>
    </w:p>
    <w:p w:rsidR="00FE3324" w:rsidRDefault="00FE3324" w:rsidP="00B71065">
      <w:pPr>
        <w:autoSpaceDE w:val="0"/>
        <w:autoSpaceDN w:val="0"/>
        <w:adjustRightInd w:val="0"/>
        <w:spacing w:after="120" w:line="240" w:lineRule="auto"/>
        <w:jc w:val="both"/>
        <w:rPr>
          <w:rFonts w:ascii="Optima-Bold" w:hAnsi="Optima-Bold" w:cs="Optima-Bold"/>
          <w:b/>
          <w:bCs/>
          <w:sz w:val="24"/>
          <w:szCs w:val="24"/>
        </w:rPr>
      </w:pPr>
    </w:p>
    <w:p w:rsidR="00B71065" w:rsidRDefault="00B71065" w:rsidP="00B71065">
      <w:pPr>
        <w:autoSpaceDE w:val="0"/>
        <w:autoSpaceDN w:val="0"/>
        <w:adjustRightInd w:val="0"/>
        <w:spacing w:after="120" w:line="240" w:lineRule="auto"/>
        <w:jc w:val="both"/>
        <w:rPr>
          <w:rFonts w:ascii="Optima-Bold" w:hAnsi="Optima-Bold" w:cs="Optima-Bold"/>
          <w:b/>
          <w:bCs/>
          <w:sz w:val="24"/>
          <w:szCs w:val="24"/>
        </w:rPr>
      </w:pPr>
      <w:r w:rsidRPr="00084C4C">
        <w:rPr>
          <w:rFonts w:ascii="Optima-Bold" w:hAnsi="Optima-Bold" w:cs="Optima-Bold"/>
          <w:b/>
          <w:bCs/>
          <w:sz w:val="24"/>
          <w:szCs w:val="24"/>
        </w:rPr>
        <w:t xml:space="preserve">Detalle módulo </w:t>
      </w:r>
      <w:r>
        <w:rPr>
          <w:rFonts w:ascii="Optima-Bold" w:hAnsi="Optima-Bold" w:cs="Optima-Bold"/>
          <w:b/>
          <w:bCs/>
          <w:sz w:val="24"/>
          <w:szCs w:val="24"/>
        </w:rPr>
        <w:t>central</w:t>
      </w:r>
    </w:p>
    <w:p w:rsidR="00797779" w:rsidRDefault="00B71065" w:rsidP="00B71065">
      <w:pPr>
        <w:spacing w:after="120"/>
        <w:jc w:val="both"/>
        <w:rPr>
          <w:rStyle w:val="jlqj4b"/>
        </w:rPr>
      </w:pPr>
      <w:r>
        <w:rPr>
          <w:rStyle w:val="jlqj4b"/>
        </w:rPr>
        <w:t>En la figura</w:t>
      </w:r>
      <w:r w:rsidR="00797779">
        <w:rPr>
          <w:rStyle w:val="jlqj4b"/>
        </w:rPr>
        <w:t xml:space="preserve"> </w:t>
      </w:r>
      <w:r w:rsidR="00213B0B">
        <w:rPr>
          <w:rStyle w:val="jlqj4b"/>
        </w:rPr>
        <w:t>6</w:t>
      </w:r>
      <w:r w:rsidR="00797779">
        <w:rPr>
          <w:rStyle w:val="jlqj4b"/>
        </w:rPr>
        <w:t xml:space="preserve"> </w:t>
      </w:r>
      <w:r>
        <w:rPr>
          <w:rStyle w:val="jlqj4b"/>
        </w:rPr>
        <w:t xml:space="preserve">se ve con más detalle las partes que componen el módulo </w:t>
      </w:r>
      <w:r w:rsidR="00797779">
        <w:rPr>
          <w:rStyle w:val="jlqj4b"/>
        </w:rPr>
        <w:t>central</w:t>
      </w:r>
      <w:r>
        <w:rPr>
          <w:rStyle w:val="jlqj4b"/>
        </w:rPr>
        <w:t xml:space="preserve">. El circuito está compuesto por </w:t>
      </w:r>
      <w:r w:rsidR="00797779">
        <w:rPr>
          <w:rStyle w:val="jlqj4b"/>
        </w:rPr>
        <w:t>un sub módulo de alimentación de 12V, el microcontrolador central PIC16F18875 que es el responsable de la toma de datos y el procesamiento de las señales, y un módulo ESP32, que va alojar un pequeño web server para que los datos puedan ser tomados de forma remota</w:t>
      </w:r>
      <w:r w:rsidR="00341CAA">
        <w:rPr>
          <w:rStyle w:val="jlqj4b"/>
        </w:rPr>
        <w:t xml:space="preserve"> y por último los conectores para los módulos de carga</w:t>
      </w:r>
      <w:r w:rsidR="00797779">
        <w:rPr>
          <w:rStyle w:val="jlqj4b"/>
        </w:rPr>
        <w:t>.</w:t>
      </w:r>
    </w:p>
    <w:p w:rsidR="00B71065" w:rsidRDefault="00B71065" w:rsidP="00D10207">
      <w:pPr>
        <w:rPr>
          <w:rStyle w:val="jlqj4b"/>
        </w:rPr>
      </w:pPr>
    </w:p>
    <w:p w:rsidR="00D10207" w:rsidRDefault="00341CAA" w:rsidP="00341CAA">
      <w:pPr>
        <w:jc w:val="center"/>
        <w:rPr>
          <w:rStyle w:val="jlqj4b"/>
        </w:rPr>
      </w:pPr>
      <w:r>
        <w:rPr>
          <w:noProof/>
          <w:lang w:eastAsia="es-AR"/>
        </w:rPr>
        <w:drawing>
          <wp:inline distT="0" distB="0" distL="0" distR="0">
            <wp:extent cx="3046840" cy="261342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BOARD.png"/>
                    <pic:cNvPicPr/>
                  </pic:nvPicPr>
                  <pic:blipFill>
                    <a:blip r:embed="rId9">
                      <a:extLst>
                        <a:ext uri="{28A0092B-C50C-407E-A947-70E740481C1C}">
                          <a14:useLocalDpi xmlns:a14="http://schemas.microsoft.com/office/drawing/2010/main" val="0"/>
                        </a:ext>
                      </a:extLst>
                    </a:blip>
                    <a:stretch>
                      <a:fillRect/>
                    </a:stretch>
                  </pic:blipFill>
                  <pic:spPr>
                    <a:xfrm>
                      <a:off x="0" y="0"/>
                      <a:ext cx="3092052" cy="2652206"/>
                    </a:xfrm>
                    <a:prstGeom prst="rect">
                      <a:avLst/>
                    </a:prstGeom>
                  </pic:spPr>
                </pic:pic>
              </a:graphicData>
            </a:graphic>
          </wp:inline>
        </w:drawing>
      </w:r>
    </w:p>
    <w:p w:rsidR="00341CAA" w:rsidRPr="00341CAA" w:rsidRDefault="00341CAA" w:rsidP="00341CAA">
      <w:pPr>
        <w:jc w:val="center"/>
        <w:rPr>
          <w:rStyle w:val="jlqj4b"/>
          <w:b/>
          <w:sz w:val="18"/>
          <w:szCs w:val="18"/>
        </w:rPr>
      </w:pPr>
      <w:r w:rsidRPr="00341CAA">
        <w:rPr>
          <w:rStyle w:val="jlqj4b"/>
          <w:b/>
          <w:sz w:val="18"/>
          <w:szCs w:val="18"/>
        </w:rPr>
        <w:t xml:space="preserve">Figura </w:t>
      </w:r>
      <w:r w:rsidR="00213B0B">
        <w:rPr>
          <w:rStyle w:val="jlqj4b"/>
          <w:b/>
          <w:sz w:val="18"/>
          <w:szCs w:val="18"/>
        </w:rPr>
        <w:t>6</w:t>
      </w:r>
      <w:r w:rsidRPr="00341CAA">
        <w:rPr>
          <w:rStyle w:val="jlqj4b"/>
          <w:b/>
          <w:sz w:val="18"/>
          <w:szCs w:val="18"/>
        </w:rPr>
        <w:t>. Módulo central</w:t>
      </w:r>
    </w:p>
    <w:sectPr w:rsidR="00341CAA" w:rsidRPr="00341CAA" w:rsidSect="00FD3231">
      <w:type w:val="continuous"/>
      <w:pgSz w:w="11906" w:h="16838"/>
      <w:pgMar w:top="1134" w:right="851" w:bottom="851" w:left="1134"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Optim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B9C"/>
    <w:rsid w:val="0004108E"/>
    <w:rsid w:val="00077A0D"/>
    <w:rsid w:val="00084C4C"/>
    <w:rsid w:val="000A39BE"/>
    <w:rsid w:val="00165687"/>
    <w:rsid w:val="00213B0B"/>
    <w:rsid w:val="00226A20"/>
    <w:rsid w:val="002A53BD"/>
    <w:rsid w:val="002D1933"/>
    <w:rsid w:val="002E70FD"/>
    <w:rsid w:val="003062CF"/>
    <w:rsid w:val="00332694"/>
    <w:rsid w:val="00341CAA"/>
    <w:rsid w:val="0044152A"/>
    <w:rsid w:val="004D50AC"/>
    <w:rsid w:val="004D7B60"/>
    <w:rsid w:val="006404A3"/>
    <w:rsid w:val="00691B9C"/>
    <w:rsid w:val="006C3560"/>
    <w:rsid w:val="00732FB6"/>
    <w:rsid w:val="00797779"/>
    <w:rsid w:val="0082343F"/>
    <w:rsid w:val="0084606C"/>
    <w:rsid w:val="008B58EC"/>
    <w:rsid w:val="009B3102"/>
    <w:rsid w:val="00A45935"/>
    <w:rsid w:val="00A723DF"/>
    <w:rsid w:val="00AB71F4"/>
    <w:rsid w:val="00B64F12"/>
    <w:rsid w:val="00B71065"/>
    <w:rsid w:val="00BA5896"/>
    <w:rsid w:val="00BB3A2A"/>
    <w:rsid w:val="00BD0924"/>
    <w:rsid w:val="00C4010D"/>
    <w:rsid w:val="00C7751D"/>
    <w:rsid w:val="00C84BF3"/>
    <w:rsid w:val="00CA4B84"/>
    <w:rsid w:val="00D10207"/>
    <w:rsid w:val="00D51365"/>
    <w:rsid w:val="00D95B7F"/>
    <w:rsid w:val="00E334C9"/>
    <w:rsid w:val="00F711BC"/>
    <w:rsid w:val="00FD3231"/>
    <w:rsid w:val="00FE332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F98C82-A3CA-40D3-BFEE-7DF09B79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365"/>
    <w:rPr>
      <w:rFonts w:ascii="Garamond" w:hAnsi="Garamon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3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E334C9"/>
    <w:rPr>
      <w:rFonts w:ascii="Courier New" w:eastAsia="Times New Roman" w:hAnsi="Courier New" w:cs="Courier New"/>
      <w:sz w:val="20"/>
      <w:szCs w:val="20"/>
      <w:lang w:eastAsia="es-AR"/>
    </w:rPr>
  </w:style>
  <w:style w:type="character" w:customStyle="1" w:styleId="y2iqfc">
    <w:name w:val="y2iqfc"/>
    <w:basedOn w:val="Fuentedeprrafopredeter"/>
    <w:rsid w:val="00E334C9"/>
  </w:style>
  <w:style w:type="character" w:customStyle="1" w:styleId="viiyi">
    <w:name w:val="viiyi"/>
    <w:basedOn w:val="Fuentedeprrafopredeter"/>
    <w:rsid w:val="00E334C9"/>
  </w:style>
  <w:style w:type="character" w:customStyle="1" w:styleId="jlqj4b">
    <w:name w:val="jlqj4b"/>
    <w:basedOn w:val="Fuentedeprrafopredeter"/>
    <w:rsid w:val="00E33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811525">
      <w:bodyDiv w:val="1"/>
      <w:marLeft w:val="0"/>
      <w:marRight w:val="0"/>
      <w:marTop w:val="0"/>
      <w:marBottom w:val="0"/>
      <w:divBdr>
        <w:top w:val="none" w:sz="0" w:space="0" w:color="auto"/>
        <w:left w:val="none" w:sz="0" w:space="0" w:color="auto"/>
        <w:bottom w:val="none" w:sz="0" w:space="0" w:color="auto"/>
        <w:right w:val="none" w:sz="0" w:space="0" w:color="auto"/>
      </w:divBdr>
    </w:div>
    <w:div w:id="1503467184">
      <w:bodyDiv w:val="1"/>
      <w:marLeft w:val="0"/>
      <w:marRight w:val="0"/>
      <w:marTop w:val="0"/>
      <w:marBottom w:val="0"/>
      <w:divBdr>
        <w:top w:val="none" w:sz="0" w:space="0" w:color="auto"/>
        <w:left w:val="none" w:sz="0" w:space="0" w:color="auto"/>
        <w:bottom w:val="none" w:sz="0" w:space="0" w:color="auto"/>
        <w:right w:val="none" w:sz="0" w:space="0" w:color="auto"/>
      </w:divBdr>
    </w:div>
    <w:div w:id="1567255597">
      <w:bodyDiv w:val="1"/>
      <w:marLeft w:val="0"/>
      <w:marRight w:val="0"/>
      <w:marTop w:val="0"/>
      <w:marBottom w:val="0"/>
      <w:divBdr>
        <w:top w:val="none" w:sz="0" w:space="0" w:color="auto"/>
        <w:left w:val="none" w:sz="0" w:space="0" w:color="auto"/>
        <w:bottom w:val="none" w:sz="0" w:space="0" w:color="auto"/>
        <w:right w:val="none" w:sz="0" w:space="0" w:color="auto"/>
      </w:divBdr>
      <w:divsChild>
        <w:div w:id="1862275496">
          <w:marLeft w:val="0"/>
          <w:marRight w:val="0"/>
          <w:marTop w:val="0"/>
          <w:marBottom w:val="0"/>
          <w:divBdr>
            <w:top w:val="none" w:sz="0" w:space="0" w:color="auto"/>
            <w:left w:val="none" w:sz="0" w:space="0" w:color="auto"/>
            <w:bottom w:val="none" w:sz="0" w:space="0" w:color="auto"/>
            <w:right w:val="none" w:sz="0" w:space="0" w:color="auto"/>
          </w:divBdr>
        </w:div>
      </w:divsChild>
    </w:div>
    <w:div w:id="163945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3</Pages>
  <Words>925</Words>
  <Characters>5088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FVSA</Company>
  <LinksUpToDate>false</LinksUpToDate>
  <CharactersWithSpaces>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Aguerre, Luciano Omar Seba</dc:creator>
  <cp:keywords/>
  <dc:description/>
  <cp:lastModifiedBy>Aguerre, Luciano Omar Seba</cp:lastModifiedBy>
  <cp:revision>39</cp:revision>
  <dcterms:created xsi:type="dcterms:W3CDTF">2021-04-20T10:27:00Z</dcterms:created>
  <dcterms:modified xsi:type="dcterms:W3CDTF">2021-04-20T15:51:00Z</dcterms:modified>
</cp:coreProperties>
</file>