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16B5"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bookmarkStart w:id="0" w:name="_Hlk238814544"/>
      <w:bookmarkEnd w:id="0"/>
      <w:r w:rsidRPr="0001091D">
        <w:rPr>
          <w:rFonts w:eastAsiaTheme="majorEastAsia" w:cs="Times New Roman"/>
          <w:spacing w:val="5"/>
          <w:kern w:val="28"/>
          <w:sz w:val="52"/>
          <w:szCs w:val="52"/>
          <w:lang w:val="es-ES_tradnl"/>
        </w:rPr>
        <w:t>Universidad de Buenos Aires</w:t>
      </w:r>
    </w:p>
    <w:p w14:paraId="79C2ED06"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Facultad de Ciencias Económicas</w:t>
      </w:r>
    </w:p>
    <w:p w14:paraId="69AD84D9" w14:textId="19165A66"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40"/>
          <w:szCs w:val="40"/>
          <w:lang w:val="es-ES_tradnl"/>
        </w:rPr>
      </w:pPr>
      <w:r w:rsidRPr="0001091D">
        <w:rPr>
          <w:rFonts w:eastAsiaTheme="majorEastAsia" w:cs="Times New Roman"/>
          <w:spacing w:val="5"/>
          <w:kern w:val="28"/>
          <w:sz w:val="40"/>
          <w:szCs w:val="40"/>
          <w:lang w:val="es-ES_tradnl"/>
        </w:rPr>
        <w:t>Escuela de Negocios y Administración Pública</w:t>
      </w:r>
    </w:p>
    <w:p w14:paraId="40CE64A7" w14:textId="77777777" w:rsidR="004704D7" w:rsidRPr="0001091D" w:rsidRDefault="004704D7" w:rsidP="004704D7">
      <w:pPr>
        <w:rPr>
          <w:rFonts w:cs="Times New Roman"/>
          <w:lang w:val="es-ES_tradnl"/>
        </w:rPr>
      </w:pPr>
    </w:p>
    <w:p w14:paraId="48F8431E" w14:textId="46902C2F" w:rsidR="004704D7" w:rsidRPr="0001091D" w:rsidRDefault="004704D7" w:rsidP="004704D7">
      <w:pPr>
        <w:pBdr>
          <w:bottom w:val="single" w:sz="8" w:space="4" w:color="4472C4" w:themeColor="accent1"/>
        </w:pBdr>
        <w:spacing w:after="300"/>
        <w:contextualSpacing/>
        <w:jc w:val="center"/>
        <w:rPr>
          <w:rFonts w:eastAsiaTheme="majorEastAsia" w:cs="Times New Roman"/>
          <w:b/>
          <w:bCs/>
          <w:smallCaps/>
          <w:spacing w:val="5"/>
          <w:kern w:val="28"/>
          <w:sz w:val="44"/>
          <w:szCs w:val="44"/>
          <w:lang w:val="es-ES_tradnl"/>
        </w:rPr>
      </w:pPr>
      <w:r w:rsidRPr="0001091D">
        <w:rPr>
          <w:rFonts w:eastAsiaTheme="majorEastAsia" w:cs="Times New Roman"/>
          <w:b/>
          <w:bCs/>
          <w:smallCaps/>
          <w:spacing w:val="5"/>
          <w:kern w:val="28"/>
          <w:sz w:val="44"/>
          <w:szCs w:val="44"/>
          <w:lang w:val="es-ES_tradnl"/>
        </w:rPr>
        <w:t>Maestría en Economía Aplicada</w:t>
      </w:r>
    </w:p>
    <w:p w14:paraId="7733B7AD" w14:textId="77777777" w:rsidR="004704D7" w:rsidRPr="0001091D" w:rsidRDefault="004704D7" w:rsidP="004704D7">
      <w:pPr>
        <w:rPr>
          <w:rFonts w:cs="Times New Roman"/>
          <w:lang w:val="es-ES_tradnl"/>
        </w:rPr>
      </w:pPr>
    </w:p>
    <w:p w14:paraId="0E52E9AF" w14:textId="37DAA767" w:rsidR="004704D7" w:rsidRPr="0001091D" w:rsidRDefault="007844F7" w:rsidP="004704D7">
      <w:pPr>
        <w:pBdr>
          <w:bottom w:val="single" w:sz="8" w:space="4" w:color="4472C4" w:themeColor="accent1"/>
        </w:pBdr>
        <w:spacing w:after="300"/>
        <w:contextualSpacing/>
        <w:jc w:val="center"/>
        <w:rPr>
          <w:rFonts w:eastAsiaTheme="majorEastAsia" w:cs="Times New Roman"/>
          <w:bCs/>
          <w:smallCaps/>
          <w:spacing w:val="5"/>
          <w:kern w:val="28"/>
          <w:sz w:val="44"/>
          <w:szCs w:val="44"/>
          <w:lang w:val="es-ES_tradnl"/>
        </w:rPr>
      </w:pPr>
      <w:r>
        <w:rPr>
          <w:rFonts w:eastAsiaTheme="majorEastAsia" w:cs="Times New Roman"/>
          <w:bCs/>
          <w:smallCaps/>
          <w:spacing w:val="5"/>
          <w:kern w:val="28"/>
          <w:sz w:val="44"/>
          <w:szCs w:val="44"/>
          <w:lang w:val="es-ES_tradnl"/>
        </w:rPr>
        <w:t>Taller de programación</w:t>
      </w:r>
    </w:p>
    <w:p w14:paraId="1DDB87CA" w14:textId="77777777" w:rsidR="004704D7" w:rsidRPr="00A66086" w:rsidRDefault="004704D7" w:rsidP="004704D7">
      <w:pPr>
        <w:rPr>
          <w:rFonts w:cs="Times New Roman"/>
          <w:sz w:val="32"/>
          <w:szCs w:val="32"/>
          <w:lang w:val="es-ES_tradnl"/>
        </w:rPr>
      </w:pPr>
    </w:p>
    <w:p w14:paraId="09F5001E" w14:textId="48531DC7" w:rsidR="004704D7" w:rsidRPr="0001091D" w:rsidRDefault="007A6B9E" w:rsidP="004704D7">
      <w:pPr>
        <w:pBdr>
          <w:bottom w:val="single" w:sz="8" w:space="4" w:color="4472C4" w:themeColor="accent1"/>
        </w:pBdr>
        <w:tabs>
          <w:tab w:val="left" w:pos="2985"/>
        </w:tabs>
        <w:spacing w:after="300"/>
        <w:contextualSpacing/>
        <w:jc w:val="center"/>
        <w:rPr>
          <w:rFonts w:eastAsiaTheme="majorEastAsia" w:cs="Times New Roman"/>
          <w:spacing w:val="5"/>
          <w:kern w:val="28"/>
          <w:sz w:val="36"/>
          <w:szCs w:val="36"/>
          <w:lang w:val="es-ES_tradnl"/>
        </w:rPr>
      </w:pPr>
      <w:r>
        <w:rPr>
          <w:rFonts w:eastAsiaTheme="majorEastAsia" w:cs="Times New Roman"/>
          <w:spacing w:val="5"/>
          <w:kern w:val="28"/>
          <w:sz w:val="36"/>
          <w:szCs w:val="36"/>
          <w:lang w:val="es-ES_tradnl"/>
        </w:rPr>
        <w:t>Cuarto</w:t>
      </w:r>
      <w:r w:rsidR="007F25DB">
        <w:rPr>
          <w:rFonts w:eastAsiaTheme="majorEastAsia" w:cs="Times New Roman"/>
          <w:spacing w:val="5"/>
          <w:kern w:val="28"/>
          <w:sz w:val="36"/>
          <w:szCs w:val="36"/>
          <w:lang w:val="es-ES_tradnl"/>
        </w:rPr>
        <w:t xml:space="preserve"> trabajo práctico</w:t>
      </w:r>
      <w:r w:rsidR="005F583C">
        <w:rPr>
          <w:rFonts w:eastAsiaTheme="majorEastAsia" w:cs="Times New Roman"/>
          <w:spacing w:val="5"/>
          <w:kern w:val="28"/>
          <w:sz w:val="36"/>
          <w:szCs w:val="36"/>
          <w:lang w:val="es-ES_tradnl"/>
        </w:rPr>
        <w:t xml:space="preserve"> – Grupo 3</w:t>
      </w:r>
    </w:p>
    <w:p w14:paraId="7602B9F2" w14:textId="77777777" w:rsidR="004704D7" w:rsidRPr="0001091D" w:rsidRDefault="004704D7" w:rsidP="004704D7">
      <w:pPr>
        <w:rPr>
          <w:rFonts w:cs="Times New Roman"/>
          <w:b/>
          <w:bCs/>
          <w:smallCaps/>
          <w:spacing w:val="5"/>
          <w:lang w:val="es-ES_tradnl"/>
        </w:rPr>
      </w:pPr>
    </w:p>
    <w:p w14:paraId="721D8A5D" w14:textId="77777777" w:rsidR="00FF268A" w:rsidRDefault="00FF268A" w:rsidP="00146B2B">
      <w:pPr>
        <w:spacing w:after="0"/>
        <w:jc w:val="center"/>
        <w:rPr>
          <w:rFonts w:cs="Times New Roman"/>
          <w:bCs/>
          <w:smallCaps/>
          <w:spacing w:val="5"/>
          <w:sz w:val="32"/>
          <w:szCs w:val="32"/>
          <w:lang w:val="es-ES_tradnl"/>
        </w:rPr>
      </w:pPr>
    </w:p>
    <w:p w14:paraId="2BB96215" w14:textId="0CE92BBE" w:rsidR="00146B2B"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Integrantes</w:t>
      </w:r>
      <w:r w:rsidR="004704D7" w:rsidRPr="0098589F">
        <w:rPr>
          <w:rFonts w:cs="Times New Roman"/>
          <w:bCs/>
          <w:smallCaps/>
          <w:spacing w:val="5"/>
          <w:sz w:val="40"/>
          <w:szCs w:val="40"/>
          <w:lang w:val="es-ES_tradnl"/>
        </w:rPr>
        <w:t>:</w:t>
      </w:r>
    </w:p>
    <w:p w14:paraId="0F91E755" w14:textId="31151344" w:rsidR="004704D7" w:rsidRPr="008D4A35" w:rsidRDefault="00146B2B" w:rsidP="00146B2B">
      <w:pPr>
        <w:spacing w:before="240" w:after="0"/>
        <w:jc w:val="center"/>
        <w:rPr>
          <w:rFonts w:cs="Times New Roman"/>
          <w:bCs/>
          <w:smallCaps/>
          <w:spacing w:val="5"/>
          <w:sz w:val="24"/>
          <w:szCs w:val="36"/>
          <w:lang w:val="es-ES_tradnl"/>
        </w:rPr>
      </w:pPr>
      <w:r w:rsidRPr="008D4A35">
        <w:rPr>
          <w:rFonts w:cs="Times New Roman"/>
          <w:bCs/>
          <w:smallCaps/>
          <w:spacing w:val="5"/>
          <w:sz w:val="24"/>
          <w:szCs w:val="36"/>
          <w:lang w:val="es-ES_tradnl"/>
        </w:rPr>
        <w:t>Luciano Altamirano</w:t>
      </w:r>
    </w:p>
    <w:p w14:paraId="1566B806" w14:textId="65937C80" w:rsidR="00146B2B" w:rsidRDefault="007844F7" w:rsidP="00146B2B">
      <w:pPr>
        <w:spacing w:after="0"/>
        <w:jc w:val="center"/>
        <w:rPr>
          <w:rFonts w:cs="Times New Roman"/>
          <w:bCs/>
          <w:smallCaps/>
          <w:spacing w:val="5"/>
          <w:sz w:val="24"/>
          <w:szCs w:val="36"/>
          <w:lang w:val="es-ES_tradnl"/>
        </w:rPr>
      </w:pPr>
      <w:r w:rsidRPr="008D4A35">
        <w:rPr>
          <w:rFonts w:cs="Times New Roman"/>
          <w:bCs/>
          <w:smallCaps/>
          <w:spacing w:val="5"/>
          <w:sz w:val="24"/>
          <w:szCs w:val="36"/>
          <w:lang w:val="es-ES_tradnl"/>
        </w:rPr>
        <w:t>Gonzalo Pasiche</w:t>
      </w:r>
    </w:p>
    <w:p w14:paraId="23BCFE03" w14:textId="77777777" w:rsidR="00741C55" w:rsidRDefault="00741C55" w:rsidP="00146B2B">
      <w:pPr>
        <w:spacing w:after="0"/>
        <w:jc w:val="center"/>
        <w:rPr>
          <w:rFonts w:cs="Times New Roman"/>
          <w:bCs/>
          <w:smallCaps/>
          <w:spacing w:val="5"/>
          <w:sz w:val="24"/>
          <w:szCs w:val="36"/>
          <w:lang w:val="es-ES_tradnl"/>
        </w:rPr>
      </w:pPr>
    </w:p>
    <w:p w14:paraId="6945EBF0" w14:textId="63EF2489" w:rsidR="00741C55" w:rsidRDefault="00741C55" w:rsidP="00146B2B">
      <w:pPr>
        <w:spacing w:after="0"/>
        <w:jc w:val="center"/>
        <w:rPr>
          <w:rFonts w:cs="Times New Roman"/>
          <w:bCs/>
          <w:smallCaps/>
          <w:spacing w:val="5"/>
          <w:sz w:val="40"/>
          <w:szCs w:val="40"/>
          <w:lang w:val="es-ES_tradnl"/>
        </w:rPr>
      </w:pPr>
      <w:proofErr w:type="spellStart"/>
      <w:r>
        <w:rPr>
          <w:rFonts w:cs="Times New Roman"/>
          <w:bCs/>
          <w:smallCaps/>
          <w:spacing w:val="5"/>
          <w:sz w:val="40"/>
          <w:szCs w:val="40"/>
          <w:lang w:val="es-ES_tradnl"/>
        </w:rPr>
        <w:t>Github</w:t>
      </w:r>
      <w:proofErr w:type="spellEnd"/>
      <w:r w:rsidRPr="0098589F">
        <w:rPr>
          <w:rFonts w:cs="Times New Roman"/>
          <w:bCs/>
          <w:smallCaps/>
          <w:spacing w:val="5"/>
          <w:sz w:val="40"/>
          <w:szCs w:val="40"/>
          <w:lang w:val="es-ES_tradnl"/>
        </w:rPr>
        <w:t>:</w:t>
      </w:r>
    </w:p>
    <w:p w14:paraId="60A0C41E" w14:textId="5D16BEE3" w:rsidR="007844F7" w:rsidRPr="00741C55" w:rsidRDefault="00741C55" w:rsidP="00741C55">
      <w:pPr>
        <w:spacing w:after="0"/>
        <w:jc w:val="center"/>
        <w:rPr>
          <w:rFonts w:cs="Times New Roman"/>
          <w:bCs/>
          <w:smallCaps/>
          <w:spacing w:val="5"/>
          <w:sz w:val="22"/>
          <w:szCs w:val="32"/>
          <w:lang w:val="es-ES_tradnl"/>
        </w:rPr>
      </w:pPr>
      <w:hyperlink r:id="rId11" w:history="1">
        <w:r w:rsidRPr="00741C55">
          <w:rPr>
            <w:rStyle w:val="Hipervnculo"/>
            <w:rFonts w:cs="Times New Roman"/>
            <w:bCs/>
            <w:smallCaps/>
            <w:spacing w:val="5"/>
            <w:sz w:val="22"/>
            <w:szCs w:val="32"/>
            <w:u w:val="none"/>
            <w:lang w:val="es-ES_tradnl"/>
          </w:rPr>
          <w:t>https://github.com/lucianoaltamirano435-rgb/Grupo_3_Trabajos_practicos.git</w:t>
        </w:r>
      </w:hyperlink>
    </w:p>
    <w:p w14:paraId="3DB2C111" w14:textId="77777777" w:rsidR="00741C55" w:rsidRPr="0098589F" w:rsidRDefault="00741C55" w:rsidP="00741C55">
      <w:pPr>
        <w:spacing w:after="0"/>
        <w:jc w:val="center"/>
        <w:rPr>
          <w:rFonts w:cs="Times New Roman"/>
          <w:bCs/>
          <w:smallCaps/>
          <w:spacing w:val="5"/>
          <w:sz w:val="22"/>
          <w:szCs w:val="32"/>
          <w:lang w:val="es-ES_tradnl"/>
        </w:rPr>
      </w:pPr>
    </w:p>
    <w:p w14:paraId="524F8FE6" w14:textId="77777777" w:rsidR="007844F7" w:rsidRPr="0098589F" w:rsidRDefault="007844F7" w:rsidP="00A66086">
      <w:pPr>
        <w:spacing w:after="0"/>
        <w:rPr>
          <w:rFonts w:cs="Times New Roman"/>
          <w:bCs/>
          <w:smallCaps/>
          <w:spacing w:val="5"/>
          <w:sz w:val="22"/>
          <w:szCs w:val="32"/>
          <w:lang w:val="es-ES_tradnl"/>
        </w:rPr>
      </w:pPr>
    </w:p>
    <w:p w14:paraId="02A1944A" w14:textId="1EA112A9" w:rsidR="004704D7"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Profesor</w:t>
      </w:r>
      <w:r w:rsidR="007844F7" w:rsidRPr="0098589F">
        <w:rPr>
          <w:rFonts w:cs="Times New Roman"/>
          <w:bCs/>
          <w:smallCaps/>
          <w:spacing w:val="5"/>
          <w:sz w:val="40"/>
          <w:szCs w:val="40"/>
          <w:lang w:val="es-ES_tradnl"/>
        </w:rPr>
        <w:t>a</w:t>
      </w:r>
      <w:r w:rsidR="004704D7" w:rsidRPr="0098589F">
        <w:rPr>
          <w:rFonts w:cs="Times New Roman"/>
          <w:bCs/>
          <w:smallCaps/>
          <w:spacing w:val="5"/>
          <w:sz w:val="40"/>
          <w:szCs w:val="40"/>
          <w:lang w:val="es-ES_tradnl"/>
        </w:rPr>
        <w:t>:</w:t>
      </w:r>
    </w:p>
    <w:p w14:paraId="28DC10A1" w14:textId="3612DE5B" w:rsidR="00146B2B" w:rsidRPr="008D4A35" w:rsidRDefault="006052DD" w:rsidP="00146B2B">
      <w:pPr>
        <w:jc w:val="center"/>
        <w:rPr>
          <w:rFonts w:cs="Times New Roman"/>
          <w:bCs/>
          <w:smallCaps/>
          <w:spacing w:val="5"/>
          <w:sz w:val="24"/>
          <w:szCs w:val="36"/>
          <w:lang w:val="es-ES_tradnl"/>
        </w:rPr>
      </w:pPr>
      <w:r w:rsidRPr="008D4A35">
        <w:rPr>
          <w:rFonts w:cs="Times New Roman"/>
          <w:bCs/>
          <w:smallCaps/>
          <w:spacing w:val="5"/>
          <w:sz w:val="24"/>
          <w:szCs w:val="36"/>
          <w:lang w:val="es-ES_tradnl"/>
        </w:rPr>
        <w:t>María Noelia Romero</w:t>
      </w:r>
    </w:p>
    <w:p w14:paraId="4E35019D" w14:textId="77777777" w:rsidR="0098589F" w:rsidRPr="008D4A35" w:rsidRDefault="0098589F" w:rsidP="00A66086">
      <w:pPr>
        <w:spacing w:after="0"/>
        <w:jc w:val="center"/>
        <w:rPr>
          <w:rFonts w:cs="Times New Roman"/>
          <w:bCs/>
          <w:smallCaps/>
          <w:spacing w:val="5"/>
          <w:sz w:val="24"/>
          <w:szCs w:val="36"/>
          <w:lang w:val="es-ES_tradnl"/>
        </w:rPr>
      </w:pPr>
    </w:p>
    <w:p w14:paraId="26E041F6" w14:textId="77777777" w:rsidR="0098589F" w:rsidRDefault="0098589F" w:rsidP="00A66086">
      <w:pPr>
        <w:spacing w:after="0"/>
        <w:jc w:val="center"/>
        <w:rPr>
          <w:rFonts w:cs="Times New Roman"/>
          <w:bCs/>
          <w:smallCaps/>
          <w:spacing w:val="5"/>
          <w:sz w:val="24"/>
          <w:szCs w:val="36"/>
          <w:lang w:val="es-ES_tradnl"/>
        </w:rPr>
      </w:pPr>
    </w:p>
    <w:p w14:paraId="4D69F80B" w14:textId="77777777" w:rsidR="00FF268A" w:rsidRPr="008D4A35" w:rsidRDefault="00FF268A" w:rsidP="00A66086">
      <w:pPr>
        <w:spacing w:after="0"/>
        <w:jc w:val="center"/>
        <w:rPr>
          <w:rFonts w:cs="Times New Roman"/>
          <w:bCs/>
          <w:smallCaps/>
          <w:spacing w:val="5"/>
          <w:sz w:val="24"/>
          <w:szCs w:val="36"/>
          <w:lang w:val="es-ES_tradnl"/>
        </w:rPr>
      </w:pPr>
    </w:p>
    <w:p w14:paraId="725DA910" w14:textId="4CEB4753" w:rsidR="007C3504" w:rsidRPr="008D4A35" w:rsidRDefault="007A6B9E" w:rsidP="004704D7">
      <w:pPr>
        <w:spacing w:before="240"/>
        <w:jc w:val="center"/>
        <w:rPr>
          <w:rFonts w:eastAsiaTheme="majorEastAsia" w:cs="Times New Roman"/>
          <w:bCs/>
          <w:smallCaps/>
          <w:spacing w:val="5"/>
          <w:kern w:val="28"/>
          <w:sz w:val="24"/>
          <w:szCs w:val="32"/>
          <w:lang w:val="es-ES_tradnl"/>
        </w:rPr>
        <w:sectPr w:rsidR="007C3504" w:rsidRPr="008D4A35" w:rsidSect="00F551B2">
          <w:footerReference w:type="even" r:id="rId12"/>
          <w:footerReference w:type="default" r:id="rId13"/>
          <w:pgSz w:w="11906" w:h="16838"/>
          <w:pgMar w:top="709" w:right="709" w:bottom="851" w:left="709" w:header="709" w:footer="709" w:gutter="0"/>
          <w:cols w:space="708"/>
          <w:docGrid w:linePitch="360"/>
        </w:sectPr>
      </w:pPr>
      <w:r>
        <w:rPr>
          <w:rFonts w:eastAsiaTheme="majorEastAsia" w:cs="Times New Roman"/>
          <w:bCs/>
          <w:smallCaps/>
          <w:spacing w:val="5"/>
          <w:kern w:val="28"/>
          <w:sz w:val="24"/>
          <w:szCs w:val="32"/>
          <w:lang w:val="es-ES_tradnl"/>
        </w:rPr>
        <w:t>Septiembre</w:t>
      </w:r>
      <w:r w:rsidR="00146B2B" w:rsidRPr="008D4A35">
        <w:rPr>
          <w:rFonts w:eastAsiaTheme="majorEastAsia" w:cs="Times New Roman"/>
          <w:bCs/>
          <w:smallCaps/>
          <w:spacing w:val="5"/>
          <w:kern w:val="28"/>
          <w:sz w:val="24"/>
          <w:szCs w:val="32"/>
          <w:lang w:val="es-ES_tradnl"/>
        </w:rPr>
        <w:t xml:space="preserve"> - 202</w:t>
      </w:r>
      <w:r w:rsidR="007F25DB" w:rsidRPr="008D4A35">
        <w:rPr>
          <w:rFonts w:eastAsiaTheme="majorEastAsia" w:cs="Times New Roman"/>
          <w:bCs/>
          <w:smallCaps/>
          <w:spacing w:val="5"/>
          <w:kern w:val="28"/>
          <w:sz w:val="24"/>
          <w:szCs w:val="32"/>
          <w:lang w:val="es-ES_tradnl"/>
        </w:rPr>
        <w:t>6</w:t>
      </w:r>
    </w:p>
    <w:p w14:paraId="5D4A7C8F" w14:textId="3B0A6E31" w:rsidR="007F25DB" w:rsidRDefault="00FB26FA" w:rsidP="00FB26FA">
      <w:pPr>
        <w:pStyle w:val="Ttulo1"/>
        <w:rPr>
          <w:lang w:val="es-US"/>
        </w:rPr>
      </w:pPr>
      <w:r w:rsidRPr="00FB26FA">
        <w:rPr>
          <w:lang w:val="es-US"/>
        </w:rPr>
        <w:lastRenderedPageBreak/>
        <w:t>Modelo de Regresión Logística con Regularización: Ridge y LASSO</w:t>
      </w:r>
    </w:p>
    <w:p w14:paraId="772B8EE8" w14:textId="4DEC8774" w:rsidR="008B193F" w:rsidRDefault="008B193F" w:rsidP="008B193F">
      <w:r w:rsidRPr="008B193F">
        <w:t xml:space="preserve">Con el fin de validar </w:t>
      </w:r>
      <w:r w:rsidR="00830B26">
        <w:t>rigurosamente la elección de la penalidad óptima, la base de datos se dividió previamente en un conjunto de entrenamiento y otro de testeo, de modo que el hiperparámetro λ se seleccionara mediante validación cruzada utilizando exclusivamente los datos de entrenamiento, sin ningún contacto</w:t>
      </w:r>
      <w:r w:rsidRPr="008B193F">
        <w:t xml:space="preserve"> con el conjunto de testeo. Una vez confirmado que el valor de λ seleccionado generaliza adecuadamente a datos no utilizados durante el ajuste, se optó por reestimar los modelos finales utilizando la totalidad de la base disponible, ya que esto permite obtener coeficientes más precisos y estables sin comprometer la validez del proceso de selección, que ya había sido realizado de forma honesta sobre el conjunto de entrenamiento.</w:t>
      </w:r>
    </w:p>
    <w:p w14:paraId="6EE758D5" w14:textId="3899CBC4" w:rsidR="008E1EA1" w:rsidRPr="008E1EA1" w:rsidRDefault="008E1EA1" w:rsidP="008E1EA1">
      <w:pPr>
        <w:pStyle w:val="Descripcin"/>
        <w:ind w:left="1276" w:right="1274"/>
      </w:pPr>
      <w:r w:rsidRPr="008E1EA1">
        <w:t xml:space="preserve">Figura </w:t>
      </w:r>
      <w:r w:rsidRPr="008E1EA1">
        <w:fldChar w:fldCharType="begin"/>
      </w:r>
      <w:r w:rsidRPr="008E1EA1">
        <w:instrText xml:space="preserve"> SEQ Figura \* ARABIC </w:instrText>
      </w:r>
      <w:r w:rsidRPr="008E1EA1">
        <w:fldChar w:fldCharType="separate"/>
      </w:r>
      <w:r w:rsidR="008F48C5">
        <w:rPr>
          <w:noProof/>
        </w:rPr>
        <w:t>1</w:t>
      </w:r>
      <w:r w:rsidRPr="008E1EA1">
        <w:fldChar w:fldCharType="end"/>
      </w:r>
      <w:r>
        <w:tab/>
      </w:r>
      <w:r w:rsidRPr="008E1EA1">
        <w:br/>
      </w:r>
      <w:r w:rsidRPr="008E1EA1">
        <w:rPr>
          <w:b w:val="0"/>
          <w:bCs/>
          <w:i/>
          <w:iCs w:val="0"/>
        </w:rPr>
        <w:t>Trayectoria de los coeficientes de Logit según penalidad (λ)</w:t>
      </w:r>
    </w:p>
    <w:p w14:paraId="145E0E43" w14:textId="13670A7F" w:rsidR="00830B26" w:rsidRPr="00830B26" w:rsidRDefault="00830B26" w:rsidP="00830B26">
      <w:pPr>
        <w:pStyle w:val="Sinespaciado"/>
        <w:jc w:val="center"/>
      </w:pPr>
      <w:r>
        <w:rPr>
          <w:noProof/>
          <w:lang w:val="es-US"/>
        </w:rPr>
        <w:drawing>
          <wp:inline distT="0" distB="0" distL="0" distR="0" wp14:anchorId="730A60AF" wp14:editId="0C3E37A3">
            <wp:extent cx="5071318" cy="217471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1610" cy="2209142"/>
                    </a:xfrm>
                    <a:prstGeom prst="rect">
                      <a:avLst/>
                    </a:prstGeom>
                    <a:noFill/>
                    <a:ln>
                      <a:noFill/>
                    </a:ln>
                  </pic:spPr>
                </pic:pic>
              </a:graphicData>
            </a:graphic>
          </wp:inline>
        </w:drawing>
      </w:r>
    </w:p>
    <w:p w14:paraId="353E4CE3" w14:textId="5B4FCE68" w:rsidR="008B193F" w:rsidRPr="008B193F" w:rsidRDefault="008B193F" w:rsidP="00830B26">
      <w:pPr>
        <w:pStyle w:val="Sinespaciado"/>
        <w:spacing w:after="240"/>
        <w:ind w:left="1276" w:right="1274"/>
        <w:rPr>
          <w:lang w:val="es-US"/>
        </w:rPr>
      </w:pPr>
      <w:r w:rsidRPr="008E1EA1">
        <w:rPr>
          <w:i/>
          <w:iCs/>
          <w:lang w:val="es-US"/>
        </w:rPr>
        <w:t>Nota.</w:t>
      </w:r>
      <w:r w:rsidRPr="00D34E7A">
        <w:rPr>
          <w:lang w:val="es-US"/>
        </w:rPr>
        <w:t xml:space="preserve"> Elaboración propia con base en la Encuesta Permanente de Hogares de</w:t>
      </w:r>
      <w:r w:rsidR="008E1EA1">
        <w:rPr>
          <w:lang w:val="es-US"/>
        </w:rPr>
        <w:t xml:space="preserve">l </w:t>
      </w:r>
      <w:sdt>
        <w:sdtPr>
          <w:rPr>
            <w:rFonts w:cs="Times New Roman"/>
            <w:color w:val="000000"/>
            <w:lang w:val="es-US"/>
          </w:rPr>
          <w:tag w:val="MENDELEY_CITATION_v3_eyJjaXRhdGlvbklEIjoiTUVOREVMRVlfQ0lUQVRJT05fNTFjMWZiMDQtMmExMC00M2FiLTk3ZTEtMTI2NTgwM2MzZTE1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885875646"/>
          <w:placeholder>
            <w:docPart w:val="DefaultPlaceholder_-1854013440"/>
          </w:placeholder>
        </w:sdtPr>
        <w:sdtContent>
          <w:r w:rsidR="008E1EA1" w:rsidRPr="008E1EA1">
            <w:rPr>
              <w:rFonts w:cs="Times New Roman"/>
              <w:color w:val="000000"/>
              <w:lang w:val="es-US"/>
            </w:rPr>
            <w:t>Instituto Nacional de Estadística y Censos (INDEC, 2026)</w:t>
          </w:r>
        </w:sdtContent>
      </w:sdt>
      <w:r w:rsidR="008E1EA1">
        <w:rPr>
          <w:rFonts w:cs="Times New Roman"/>
          <w:color w:val="000000"/>
          <w:lang w:val="es-US"/>
        </w:rPr>
        <w:t>.</w:t>
      </w:r>
    </w:p>
    <w:p w14:paraId="7DF6E18F" w14:textId="7762B1B0" w:rsidR="004C4E4D" w:rsidRPr="004C4E4D" w:rsidRDefault="004C4E4D" w:rsidP="004C4E4D">
      <w:pPr>
        <w:rPr>
          <w:lang w:val="es-US"/>
        </w:rPr>
      </w:pPr>
      <w:r w:rsidRPr="004C4E4D">
        <w:rPr>
          <w:lang w:val="es-US"/>
        </w:rPr>
        <w:t xml:space="preserve">El gráfico </w:t>
      </w:r>
      <w:r w:rsidR="008B193F">
        <w:rPr>
          <w:lang w:val="es-US"/>
        </w:rPr>
        <w:t xml:space="preserve">1 </w:t>
      </w:r>
      <w:r w:rsidRPr="004C4E4D">
        <w:rPr>
          <w:lang w:val="es-US"/>
        </w:rPr>
        <w:t xml:space="preserve">muestra cómo se comporta cada coeficiente del modelo </w:t>
      </w:r>
      <w:r w:rsidR="00830B26">
        <w:rPr>
          <w:lang w:val="es-US"/>
        </w:rPr>
        <w:t>L</w:t>
      </w:r>
      <w:r w:rsidRPr="004C4E4D">
        <w:rPr>
          <w:lang w:val="es-US"/>
        </w:rPr>
        <w:t xml:space="preserve">ogit a medida que </w:t>
      </w:r>
      <w:r w:rsidR="00830B26">
        <w:rPr>
          <w:lang w:val="es-US"/>
        </w:rPr>
        <w:t>au</w:t>
      </w:r>
      <w:r w:rsidRPr="004C4E4D">
        <w:rPr>
          <w:lang w:val="es-US"/>
        </w:rPr>
        <w:t>menta la fuerza de la penali</w:t>
      </w:r>
      <w:r w:rsidR="00830B26">
        <w:rPr>
          <w:lang w:val="es-US"/>
        </w:rPr>
        <w:t>zación</w:t>
      </w:r>
      <w:r w:rsidRPr="004C4E4D">
        <w:rPr>
          <w:lang w:val="es-US"/>
        </w:rPr>
        <w:t xml:space="preserve"> </w:t>
      </w:r>
      <w:r w:rsidR="00830B26">
        <w:rPr>
          <w:lang w:val="es-US"/>
        </w:rPr>
        <w:t>en</w:t>
      </w:r>
      <w:r w:rsidRPr="004C4E4D">
        <w:rPr>
          <w:lang w:val="es-US"/>
        </w:rPr>
        <w:t xml:space="preserve"> </w:t>
      </w:r>
      <w:r w:rsidR="00830B26">
        <w:rPr>
          <w:lang w:val="es-US"/>
        </w:rPr>
        <w:t>amba</w:t>
      </w:r>
      <w:r w:rsidRPr="004C4E4D">
        <w:rPr>
          <w:lang w:val="es-US"/>
        </w:rPr>
        <w:t xml:space="preserve">s técnicas de regularización. Con penalidades muy bajas, ambos paneles se ven prácticamente idénticos: los coeficientes son muy similares a los de un </w:t>
      </w:r>
      <w:r w:rsidR="00830B26">
        <w:rPr>
          <w:lang w:val="es-US"/>
        </w:rPr>
        <w:t>L</w:t>
      </w:r>
      <w:r w:rsidRPr="004C4E4D">
        <w:rPr>
          <w:lang w:val="es-US"/>
        </w:rPr>
        <w:t xml:space="preserve">ogit sin </w:t>
      </w:r>
      <w:r w:rsidR="00830B26">
        <w:rPr>
          <w:lang w:val="es-US"/>
        </w:rPr>
        <w:t>penalizació</w:t>
      </w:r>
      <w:r w:rsidRPr="004C4E4D">
        <w:rPr>
          <w:lang w:val="es-US"/>
        </w:rPr>
        <w:t xml:space="preserve">n </w:t>
      </w:r>
      <w:r w:rsidR="00830B26">
        <w:rPr>
          <w:lang w:val="es-US"/>
        </w:rPr>
        <w:t>alguna</w:t>
      </w:r>
      <w:r w:rsidRPr="004C4E4D">
        <w:rPr>
          <w:lang w:val="es-US"/>
        </w:rPr>
        <w:t>, lo cual es esperable porque una penalidad pequeña apenas influye en la estimación.</w:t>
      </w:r>
    </w:p>
    <w:p w14:paraId="4C256A93" w14:textId="44B52F4F" w:rsidR="004C4E4D" w:rsidRDefault="004C4E4D" w:rsidP="007A6B9E">
      <w:pPr>
        <w:rPr>
          <w:lang w:val="es-US"/>
        </w:rPr>
      </w:pPr>
      <w:r w:rsidRPr="004C4E4D">
        <w:rPr>
          <w:lang w:val="es-US"/>
        </w:rPr>
        <w:t xml:space="preserve">La diferencia central </w:t>
      </w:r>
      <w:r w:rsidR="00830B26">
        <w:rPr>
          <w:lang w:val="es-US"/>
        </w:rPr>
        <w:t>se observa</w:t>
      </w:r>
      <w:r w:rsidRPr="004C4E4D">
        <w:rPr>
          <w:lang w:val="es-US"/>
        </w:rPr>
        <w:t xml:space="preserve"> con penalidades más altas. En el panel de LASSO, se observa que la mayoría de las variables </w:t>
      </w:r>
      <w:r w:rsidR="00830B26">
        <w:rPr>
          <w:lang w:val="es-US"/>
        </w:rPr>
        <w:t>alcanzan</w:t>
      </w:r>
      <w:r w:rsidRPr="004C4E4D">
        <w:rPr>
          <w:lang w:val="es-US"/>
        </w:rPr>
        <w:t xml:space="preserve"> un coeficiente exactamente igual a cero y se mantienen ahí a partir de cierto punto, lo que </w:t>
      </w:r>
      <w:r w:rsidR="00830B26">
        <w:rPr>
          <w:lang w:val="es-US"/>
        </w:rPr>
        <w:t>ind</w:t>
      </w:r>
      <w:r w:rsidRPr="004C4E4D">
        <w:rPr>
          <w:lang w:val="es-US"/>
        </w:rPr>
        <w:t>ica que el modelo las elimina por completo de la ecuación. En el panel de Ridge, en cambio, los coeficientes se reducen de forma más gradual y pareja entre sí, pero ninguno llega realmente a valer cero, sino que se acerca asintóticamente</w:t>
      </w:r>
      <w:r w:rsidR="00830B26">
        <w:rPr>
          <w:lang w:val="es-US"/>
        </w:rPr>
        <w:t xml:space="preserve"> a cero</w:t>
      </w:r>
      <w:r w:rsidRPr="004C4E4D">
        <w:rPr>
          <w:lang w:val="es-US"/>
        </w:rPr>
        <w:t>. Esto confirma el comportamiento típico de cada técnica: LASSO puede usarse para simplificar el modelo descartando variables poco relevantes, mientras que Ridge únicamente mod</w:t>
      </w:r>
      <w:r w:rsidR="00830B26">
        <w:rPr>
          <w:lang w:val="es-US"/>
        </w:rPr>
        <w:t>ul</w:t>
      </w:r>
      <w:r w:rsidRPr="004C4E4D">
        <w:rPr>
          <w:lang w:val="es-US"/>
        </w:rPr>
        <w:t>a la influencia de todas las variables sin descartar ninguna del todo.</w:t>
      </w:r>
    </w:p>
    <w:p w14:paraId="05C78EBA" w14:textId="39C37172" w:rsidR="00747F54" w:rsidRDefault="00747F54" w:rsidP="00747F54">
      <w:pPr>
        <w:pStyle w:val="Descripcin"/>
        <w:keepNext/>
      </w:pPr>
      <w:r>
        <w:t xml:space="preserve">Figura </w:t>
      </w:r>
      <w:r>
        <w:fldChar w:fldCharType="begin"/>
      </w:r>
      <w:r>
        <w:instrText xml:space="preserve"> SEQ Figura \* ARABIC </w:instrText>
      </w:r>
      <w:r>
        <w:fldChar w:fldCharType="separate"/>
      </w:r>
      <w:r w:rsidR="008F48C5">
        <w:rPr>
          <w:noProof/>
        </w:rPr>
        <w:t>2</w:t>
      </w:r>
      <w:r>
        <w:fldChar w:fldCharType="end"/>
      </w:r>
      <w:r>
        <w:tab/>
      </w:r>
      <w:r>
        <w:br/>
      </w:r>
      <w:r w:rsidRPr="00C84C93">
        <w:rPr>
          <w:b w:val="0"/>
          <w:bCs/>
          <w:i/>
          <w:iCs w:val="0"/>
        </w:rPr>
        <w:t xml:space="preserve">Distribución del error de validación por </w:t>
      </w:r>
      <w:proofErr w:type="spellStart"/>
      <w:r w:rsidRPr="00C84C93">
        <w:rPr>
          <w:b w:val="0"/>
          <w:bCs/>
          <w:i/>
          <w:iCs w:val="0"/>
        </w:rPr>
        <w:t>fold</w:t>
      </w:r>
      <w:proofErr w:type="spellEnd"/>
      <w:r w:rsidRPr="00C84C93">
        <w:rPr>
          <w:b w:val="0"/>
          <w:bCs/>
          <w:i/>
          <w:iCs w:val="0"/>
        </w:rPr>
        <w:t>- Proporción de variables ignoradas LASSO</w:t>
      </w:r>
    </w:p>
    <w:p w14:paraId="67861173" w14:textId="1D585EDE" w:rsidR="00CF2D9D" w:rsidRDefault="00CF2D9D" w:rsidP="00CF2D9D">
      <w:pPr>
        <w:pStyle w:val="Sinespaciado"/>
        <w:rPr>
          <w:i/>
          <w:iCs/>
          <w:sz w:val="14"/>
          <w:szCs w:val="16"/>
          <w:lang w:val="es-US"/>
        </w:rPr>
      </w:pPr>
      <w:r w:rsidRPr="00CF2D9D">
        <w:rPr>
          <w:noProof/>
          <w:lang w:val="es-US"/>
        </w:rPr>
        <w:drawing>
          <wp:inline distT="0" distB="0" distL="0" distR="0" wp14:anchorId="623C2850" wp14:editId="27C470A8">
            <wp:extent cx="6657428" cy="1660967"/>
            <wp:effectExtent l="0" t="0" r="0" b="3175"/>
            <wp:docPr id="45322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24682" name=""/>
                    <pic:cNvPicPr/>
                  </pic:nvPicPr>
                  <pic:blipFill>
                    <a:blip r:embed="rId15"/>
                    <a:stretch>
                      <a:fillRect/>
                    </a:stretch>
                  </pic:blipFill>
                  <pic:spPr>
                    <a:xfrm>
                      <a:off x="0" y="0"/>
                      <a:ext cx="6772288" cy="1689624"/>
                    </a:xfrm>
                    <a:prstGeom prst="rect">
                      <a:avLst/>
                    </a:prstGeom>
                  </pic:spPr>
                </pic:pic>
              </a:graphicData>
            </a:graphic>
          </wp:inline>
        </w:drawing>
      </w:r>
    </w:p>
    <w:p w14:paraId="220897E3" w14:textId="3E268779" w:rsidR="00A13EED" w:rsidRPr="00CF2D9D" w:rsidRDefault="00A13EED" w:rsidP="00CF2D9D">
      <w:pPr>
        <w:pStyle w:val="Sinespaciado"/>
        <w:spacing w:after="240"/>
        <w:rPr>
          <w:lang w:val="es-US"/>
        </w:rPr>
      </w:pPr>
      <w:r w:rsidRPr="00CF2D9D">
        <w:rPr>
          <w:i/>
          <w:iCs/>
          <w:lang w:val="es-US"/>
        </w:rPr>
        <w:t>Nota.</w:t>
      </w:r>
      <w:r w:rsidRPr="00D34E7A">
        <w:rPr>
          <w:lang w:val="es-US"/>
        </w:rPr>
        <w:t xml:space="preserve"> Elaboración propia con base en la Encuesta Permanente de Hogares del</w:t>
      </w:r>
      <w:r w:rsidR="00CF2D9D">
        <w:rPr>
          <w:lang w:val="es-US"/>
        </w:rPr>
        <w:t xml:space="preserve"> INDEC (2026).</w:t>
      </w:r>
    </w:p>
    <w:p w14:paraId="54ADDCF5" w14:textId="790338CC" w:rsidR="004C4E4D" w:rsidRPr="004C4E4D" w:rsidRDefault="004C4E4D" w:rsidP="004C4E4D">
      <w:pPr>
        <w:rPr>
          <w:lang w:val="es-PE"/>
        </w:rPr>
      </w:pPr>
      <w:r w:rsidRPr="004C4E4D">
        <w:rPr>
          <w:lang w:val="es-PE"/>
        </w:rPr>
        <w:lastRenderedPageBreak/>
        <w:t xml:space="preserve">El </w:t>
      </w:r>
      <w:r w:rsidR="00CB2099">
        <w:rPr>
          <w:lang w:val="es-PE"/>
        </w:rPr>
        <w:t>panel izquierdo del</w:t>
      </w:r>
      <w:r w:rsidRPr="004C4E4D">
        <w:rPr>
          <w:lang w:val="es-PE"/>
        </w:rPr>
        <w:t xml:space="preserve"> gráfico</w:t>
      </w:r>
      <w:r w:rsidR="00CB2099">
        <w:rPr>
          <w:lang w:val="es-PE"/>
        </w:rPr>
        <w:t xml:space="preserve"> 2</w:t>
      </w:r>
      <w:r w:rsidRPr="004C4E4D">
        <w:rPr>
          <w:lang w:val="es-PE"/>
        </w:rPr>
        <w:t xml:space="preserve"> muestra cómo evoluciona el error de clasificación en validación a medida que aumenta la penalidad, medido mediante validación cruzada </w:t>
      </w:r>
      <w:r w:rsidR="00830B26">
        <w:rPr>
          <w:lang w:val="es-PE"/>
        </w:rPr>
        <w:t>sobre</w:t>
      </w:r>
      <w:r w:rsidRPr="004C4E4D">
        <w:rPr>
          <w:lang w:val="es-PE"/>
        </w:rPr>
        <w:t xml:space="preserve"> el conjunto de entrenamiento. Para ambas técnicas, el error se mantiene bajo y estable en un amplio</w:t>
      </w:r>
      <w:r w:rsidR="00AB791F">
        <w:rPr>
          <w:lang w:val="es-PE"/>
        </w:rPr>
        <w:t xml:space="preserve"> rango</w:t>
      </w:r>
      <w:r w:rsidRPr="004C4E4D">
        <w:rPr>
          <w:lang w:val="es-PE"/>
        </w:rPr>
        <w:t xml:space="preserve"> de penalidades pequeñas</w:t>
      </w:r>
      <w:r w:rsidR="00AB791F">
        <w:rPr>
          <w:lang w:val="es-PE"/>
        </w:rPr>
        <w:t>,</w:t>
      </w:r>
      <w:r w:rsidRPr="004C4E4D">
        <w:rPr>
          <w:lang w:val="es-PE"/>
        </w:rPr>
        <w:t xml:space="preserve"> y recién comienza a deteriorarse de forma marcada cuando la penalidad se vuelve muy alta. En ese punto de deterioro, LASSO se estabiliza en un error </w:t>
      </w:r>
      <w:r w:rsidR="00830B26">
        <w:rPr>
          <w:lang w:val="es-PE"/>
        </w:rPr>
        <w:t>ligeramente</w:t>
      </w:r>
      <w:r w:rsidRPr="004C4E4D">
        <w:rPr>
          <w:lang w:val="es-PE"/>
        </w:rPr>
        <w:t xml:space="preserve"> más alto pero constante, mientras que Ridge muestra mayor dispersión entre folds, lo que indica menor estabilidad ante penalidades extremas. Con este criterio, el algoritmo eligió como óptimo un valor de penalidad muy bajo para ambas técnicas, lo </w:t>
      </w:r>
      <w:r w:rsidR="00830B26">
        <w:rPr>
          <w:lang w:val="es-PE"/>
        </w:rPr>
        <w:t>que</w:t>
      </w:r>
      <w:r w:rsidRPr="004C4E4D">
        <w:rPr>
          <w:lang w:val="es-PE"/>
        </w:rPr>
        <w:t xml:space="preserve"> sugiere que</w:t>
      </w:r>
      <w:r w:rsidR="00830B26">
        <w:rPr>
          <w:lang w:val="es-PE"/>
        </w:rPr>
        <w:t>,</w:t>
      </w:r>
      <w:r w:rsidRPr="004C4E4D">
        <w:rPr>
          <w:lang w:val="es-PE"/>
        </w:rPr>
        <w:t xml:space="preserve"> en esta muestra</w:t>
      </w:r>
      <w:r w:rsidR="00830B26">
        <w:rPr>
          <w:lang w:val="es-PE"/>
        </w:rPr>
        <w:t>,</w:t>
      </w:r>
      <w:r w:rsidRPr="004C4E4D">
        <w:rPr>
          <w:lang w:val="es-PE"/>
        </w:rPr>
        <w:t xml:space="preserve"> el modelo no se beneficia de una regularización fuerte, ya que las variables incluidas aportan información genuina y no hay evidencia clara de sobreajuste que corregir.</w:t>
      </w:r>
    </w:p>
    <w:p w14:paraId="2D028B3B" w14:textId="47BACCC1" w:rsidR="004C4E4D" w:rsidRDefault="004C4E4D" w:rsidP="004C4E4D">
      <w:pPr>
        <w:rPr>
          <w:lang w:val="es-PE"/>
        </w:rPr>
      </w:pPr>
      <w:r w:rsidRPr="004C4E4D">
        <w:rPr>
          <w:lang w:val="es-PE"/>
        </w:rPr>
        <w:t xml:space="preserve">El </w:t>
      </w:r>
      <w:r w:rsidR="00CB2099">
        <w:rPr>
          <w:lang w:val="es-PE"/>
        </w:rPr>
        <w:t>panel derecho del</w:t>
      </w:r>
      <w:r w:rsidRPr="004C4E4D">
        <w:rPr>
          <w:lang w:val="es-PE"/>
        </w:rPr>
        <w:t xml:space="preserve"> gráfico</w:t>
      </w:r>
      <w:r w:rsidR="00CB2099">
        <w:rPr>
          <w:lang w:val="es-PE"/>
        </w:rPr>
        <w:t xml:space="preserve"> 2</w:t>
      </w:r>
      <w:r w:rsidRPr="004C4E4D">
        <w:rPr>
          <w:lang w:val="es-PE"/>
        </w:rPr>
        <w:t xml:space="preserve"> complementa esta conclusión </w:t>
      </w:r>
      <w:r w:rsidR="00830B26">
        <w:rPr>
          <w:lang w:val="es-PE"/>
        </w:rPr>
        <w:t>al mostrar</w:t>
      </w:r>
      <w:r w:rsidRPr="004C4E4D">
        <w:rPr>
          <w:lang w:val="es-PE"/>
        </w:rPr>
        <w:t xml:space="preserve"> qué proporción de variables </w:t>
      </w:r>
      <w:r w:rsidR="00830B26">
        <w:rPr>
          <w:lang w:val="es-PE"/>
        </w:rPr>
        <w:t>present</w:t>
      </w:r>
      <w:r w:rsidRPr="004C4E4D">
        <w:rPr>
          <w:lang w:val="es-PE"/>
        </w:rPr>
        <w:t xml:space="preserve">a </w:t>
      </w:r>
      <w:r w:rsidR="00830B26">
        <w:rPr>
          <w:lang w:val="es-PE"/>
        </w:rPr>
        <w:t>u</w:t>
      </w:r>
      <w:r w:rsidRPr="004C4E4D">
        <w:rPr>
          <w:lang w:val="es-PE"/>
        </w:rPr>
        <w:t xml:space="preserve">n coeficiente exactamente </w:t>
      </w:r>
      <w:r w:rsidR="00830B26">
        <w:rPr>
          <w:lang w:val="es-PE"/>
        </w:rPr>
        <w:t>igual a</w:t>
      </w:r>
      <w:r w:rsidRPr="004C4E4D">
        <w:rPr>
          <w:lang w:val="es-PE"/>
        </w:rPr>
        <w:t xml:space="preserve"> cero </w:t>
      </w:r>
      <w:r w:rsidR="00830B26">
        <w:rPr>
          <w:lang w:val="es-PE"/>
        </w:rPr>
        <w:t>e</w:t>
      </w:r>
      <w:r w:rsidRPr="004C4E4D">
        <w:rPr>
          <w:lang w:val="es-PE"/>
        </w:rPr>
        <w:t xml:space="preserve">n </w:t>
      </w:r>
      <w:r w:rsidR="00830B26">
        <w:rPr>
          <w:lang w:val="es-PE"/>
        </w:rPr>
        <w:t>función d</w:t>
      </w:r>
      <w:r w:rsidRPr="004C4E4D">
        <w:rPr>
          <w:lang w:val="es-PE"/>
        </w:rPr>
        <w:t>el nivel de penali</w:t>
      </w:r>
      <w:r w:rsidR="00830B26">
        <w:rPr>
          <w:lang w:val="es-PE"/>
        </w:rPr>
        <w:t>zación</w:t>
      </w:r>
      <w:r w:rsidRPr="004C4E4D">
        <w:rPr>
          <w:lang w:val="es-PE"/>
        </w:rPr>
        <w:t xml:space="preserve"> </w:t>
      </w:r>
      <w:r w:rsidR="00830B26">
        <w:rPr>
          <w:lang w:val="es-PE"/>
        </w:rPr>
        <w:t xml:space="preserve">del </w:t>
      </w:r>
      <w:r w:rsidRPr="004C4E4D">
        <w:rPr>
          <w:lang w:val="es-PE"/>
        </w:rPr>
        <w:t xml:space="preserve">LASSO. Se observa </w:t>
      </w:r>
      <w:r w:rsidR="00F51E9B" w:rsidRPr="004C4E4D">
        <w:rPr>
          <w:lang w:val="es-PE"/>
        </w:rPr>
        <w:t>que,</w:t>
      </w:r>
      <w:r w:rsidRPr="004C4E4D">
        <w:rPr>
          <w:lang w:val="es-PE"/>
        </w:rPr>
        <w:t xml:space="preserve"> con penalidades bajas, inclu</w:t>
      </w:r>
      <w:r w:rsidR="00830B26">
        <w:rPr>
          <w:lang w:val="es-PE"/>
        </w:rPr>
        <w:t>i</w:t>
      </w:r>
      <w:r w:rsidRPr="004C4E4D">
        <w:rPr>
          <w:lang w:val="es-PE"/>
        </w:rPr>
        <w:t xml:space="preserve">do el valor óptimo elegido por validación cruzada, prácticamente ninguna variable es descartada, y recién a partir de penalidades mucho más altas el modelo empieza a eliminar variables de forma acelerada, hasta descartarlas todas en el extremo superior de la grilla. Esto confirma que el punto óptimo encontrado prioriza mantener la capacidad predictiva del modelo </w:t>
      </w:r>
      <w:r w:rsidR="00830B26">
        <w:rPr>
          <w:lang w:val="es-PE"/>
        </w:rPr>
        <w:t>por encima d</w:t>
      </w:r>
      <w:r w:rsidRPr="004C4E4D">
        <w:rPr>
          <w:lang w:val="es-PE"/>
        </w:rPr>
        <w:t xml:space="preserve">e la simplificación, ya que cualquier eliminación de variables en este caso implicaría un costo en </w:t>
      </w:r>
      <w:r w:rsidR="00830B26">
        <w:rPr>
          <w:lang w:val="es-PE"/>
        </w:rPr>
        <w:t xml:space="preserve">el </w:t>
      </w:r>
      <w:r w:rsidRPr="004C4E4D">
        <w:rPr>
          <w:lang w:val="es-PE"/>
        </w:rPr>
        <w:t>desempeño que la validación cruzada no consideró conveniente asumir.</w:t>
      </w:r>
    </w:p>
    <w:p w14:paraId="21DB79EE" w14:textId="5954609C" w:rsidR="00747F54" w:rsidRDefault="00747F54" w:rsidP="006B5771">
      <w:pPr>
        <w:pStyle w:val="Descripcin"/>
        <w:keepNext/>
        <w:ind w:left="1560" w:right="1416"/>
      </w:pPr>
      <w:r>
        <w:t xml:space="preserve">Tabla </w:t>
      </w:r>
      <w:r>
        <w:fldChar w:fldCharType="begin"/>
      </w:r>
      <w:r>
        <w:instrText xml:space="preserve"> SEQ Tabla \* ARABIC </w:instrText>
      </w:r>
      <w:r>
        <w:fldChar w:fldCharType="separate"/>
      </w:r>
      <w:r w:rsidR="008F48C5">
        <w:rPr>
          <w:noProof/>
        </w:rPr>
        <w:t>1</w:t>
      </w:r>
      <w:r>
        <w:fldChar w:fldCharType="end"/>
      </w:r>
      <w:r>
        <w:tab/>
      </w:r>
      <w:r>
        <w:br/>
      </w:r>
      <w:r w:rsidRPr="001412AC">
        <w:rPr>
          <w:b w:val="0"/>
          <w:bCs/>
          <w:i/>
          <w:iCs w:val="0"/>
        </w:rPr>
        <w:t xml:space="preserve">Comparación de modelos </w:t>
      </w:r>
      <w:r>
        <w:rPr>
          <w:b w:val="0"/>
          <w:bCs/>
          <w:i/>
          <w:iCs w:val="0"/>
        </w:rPr>
        <w:t>de L</w:t>
      </w:r>
      <w:r w:rsidRPr="001412AC">
        <w:rPr>
          <w:b w:val="0"/>
          <w:bCs/>
          <w:i/>
          <w:iCs w:val="0"/>
        </w:rPr>
        <w:t>ogit (penalización: LASSO, Ridge). Coeficientes y EMP</w:t>
      </w:r>
    </w:p>
    <w:p w14:paraId="08F08EFB" w14:textId="4702AD12" w:rsidR="00830B26" w:rsidRDefault="00830B26" w:rsidP="006B5771">
      <w:pPr>
        <w:pStyle w:val="Sinespaciado"/>
        <w:jc w:val="center"/>
        <w:rPr>
          <w:lang w:val="es-US"/>
        </w:rPr>
      </w:pPr>
      <w:r w:rsidRPr="00CB2099">
        <w:rPr>
          <w:b/>
          <w:bCs/>
          <w:noProof/>
        </w:rPr>
        <w:drawing>
          <wp:inline distT="0" distB="0" distL="0" distR="0" wp14:anchorId="4CB65634" wp14:editId="472B176C">
            <wp:extent cx="4692015" cy="1710266"/>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3524" cy="1801942"/>
                    </a:xfrm>
                    <a:prstGeom prst="rect">
                      <a:avLst/>
                    </a:prstGeom>
                    <a:noFill/>
                    <a:ln>
                      <a:noFill/>
                    </a:ln>
                  </pic:spPr>
                </pic:pic>
              </a:graphicData>
            </a:graphic>
          </wp:inline>
        </w:drawing>
      </w:r>
    </w:p>
    <w:p w14:paraId="0F28C9CB" w14:textId="418B50DC" w:rsidR="0001008A" w:rsidRPr="00CB2099" w:rsidRDefault="00747F54" w:rsidP="006B5771">
      <w:pPr>
        <w:pStyle w:val="Sinespaciado"/>
        <w:spacing w:after="240"/>
        <w:ind w:left="1560" w:right="1557"/>
        <w:rPr>
          <w:i/>
          <w:iCs/>
          <w:lang w:val="es-US"/>
        </w:rPr>
      </w:pPr>
      <w:r w:rsidRPr="00CF2D9D">
        <w:rPr>
          <w:i/>
          <w:iCs/>
          <w:lang w:val="es-US"/>
        </w:rPr>
        <w:t>Nota.</w:t>
      </w:r>
      <w:r w:rsidRPr="00D34E7A">
        <w:rPr>
          <w:lang w:val="es-US"/>
        </w:rPr>
        <w:t xml:space="preserve"> Elaboración propia con base en la Encuesta Permanente de Hogares del</w:t>
      </w:r>
      <w:r>
        <w:rPr>
          <w:lang w:val="es-US"/>
        </w:rPr>
        <w:t xml:space="preserve"> INDEC (2026).</w:t>
      </w:r>
      <w:r w:rsidR="0047591C">
        <w:rPr>
          <w:lang w:val="es-US"/>
        </w:rPr>
        <w:t xml:space="preserve"> EMP hace referencia al Efecto Marginal Promedio</w:t>
      </w:r>
      <w:r w:rsidR="00222A7E">
        <w:rPr>
          <w:lang w:val="es-US"/>
        </w:rPr>
        <w:t>.</w:t>
      </w:r>
    </w:p>
    <w:p w14:paraId="60023FB3" w14:textId="3A71EE12" w:rsidR="0001008A" w:rsidRPr="0001008A" w:rsidRDefault="0001008A" w:rsidP="0001008A">
      <w:pPr>
        <w:rPr>
          <w:lang w:val="es-PE"/>
        </w:rPr>
      </w:pPr>
      <w:r w:rsidRPr="0001008A">
        <w:rPr>
          <w:lang w:val="es-PE"/>
        </w:rPr>
        <w:t xml:space="preserve">Con el objetivo de contar con una estimación lo más precisa posible para la interpretación final, los tres modelos (logit sin penalidad, LASSO y Ridge) se reestimaron sobre la totalidad de la base disponible, combinando el conjunto de entrenamiento y el de testeo utilizados previamente para validar la elección de la penalidad óptima. Esta decisión </w:t>
      </w:r>
      <w:r w:rsidR="00F80536">
        <w:rPr>
          <w:lang w:val="es-PE"/>
        </w:rPr>
        <w:t>se deb</w:t>
      </w:r>
      <w:r w:rsidRPr="0001008A">
        <w:rPr>
          <w:lang w:val="es-PE"/>
        </w:rPr>
        <w:t xml:space="preserve">e a que, una vez confirmado que el valor de λ seleccionado </w:t>
      </w:r>
      <w:r w:rsidR="00F80536">
        <w:rPr>
          <w:lang w:val="es-PE"/>
        </w:rPr>
        <w:t>mediante</w:t>
      </w:r>
      <w:r w:rsidRPr="0001008A">
        <w:rPr>
          <w:lang w:val="es-PE"/>
        </w:rPr>
        <w:t xml:space="preserve"> validación cruzada generaliza adecuadamente a datos no utilizados en el entrenamiento, resulta apropiado aprovechar toda la información disponible para </w:t>
      </w:r>
      <w:r w:rsidR="00830B26">
        <w:rPr>
          <w:lang w:val="es-PE"/>
        </w:rPr>
        <w:t>obtene</w:t>
      </w:r>
      <w:r w:rsidRPr="0001008A">
        <w:rPr>
          <w:lang w:val="es-PE"/>
        </w:rPr>
        <w:t xml:space="preserve">r coeficientes más estables y representativos, sin </w:t>
      </w:r>
      <w:r w:rsidR="00830B26">
        <w:rPr>
          <w:lang w:val="es-PE"/>
        </w:rPr>
        <w:t>comprometer</w:t>
      </w:r>
      <w:r w:rsidRPr="0001008A">
        <w:rPr>
          <w:lang w:val="es-PE"/>
        </w:rPr>
        <w:t xml:space="preserve"> la validez del proceso de selección del hiperparámetro, que ya </w:t>
      </w:r>
      <w:r w:rsidR="00830B26">
        <w:rPr>
          <w:lang w:val="es-PE"/>
        </w:rPr>
        <w:t>s</w:t>
      </w:r>
      <w:r w:rsidRPr="0001008A">
        <w:rPr>
          <w:lang w:val="es-PE"/>
        </w:rPr>
        <w:t>e realiz</w:t>
      </w:r>
      <w:r w:rsidR="00830B26">
        <w:rPr>
          <w:lang w:val="es-PE"/>
        </w:rPr>
        <w:t>ó</w:t>
      </w:r>
      <w:r w:rsidRPr="0001008A">
        <w:rPr>
          <w:lang w:val="es-PE"/>
        </w:rPr>
        <w:t xml:space="preserve"> exclusivamente sobre el conjunto de entrenamiento.</w:t>
      </w:r>
    </w:p>
    <w:p w14:paraId="51529ACE" w14:textId="73976904" w:rsidR="0001008A" w:rsidRPr="0001008A" w:rsidRDefault="0001008A" w:rsidP="0001008A">
      <w:pPr>
        <w:rPr>
          <w:lang w:val="es-PE"/>
        </w:rPr>
      </w:pPr>
      <w:r w:rsidRPr="0001008A">
        <w:rPr>
          <w:lang w:val="es-PE"/>
        </w:rPr>
        <w:t xml:space="preserve">Al comparar los coeficientes de los tres modelos, se observa que las estimaciones </w:t>
      </w:r>
      <w:r w:rsidR="00830B26">
        <w:rPr>
          <w:lang w:val="es-PE"/>
        </w:rPr>
        <w:t>so</w:t>
      </w:r>
      <w:r w:rsidRPr="0001008A">
        <w:rPr>
          <w:lang w:val="es-PE"/>
        </w:rPr>
        <w:t xml:space="preserve">n sumamente similares entre sí, tanto en signo como en magnitud. Esto es consistente con el hecho de que la validación cruzada seleccionó valores de penalidad muy bajos (λ = 0,0001 para LASSO y λ = 0,00001 para Ridge), lo </w:t>
      </w:r>
      <w:r w:rsidR="00F80536">
        <w:rPr>
          <w:lang w:val="es-PE"/>
        </w:rPr>
        <w:t>que</w:t>
      </w:r>
      <w:r w:rsidRPr="0001008A">
        <w:rPr>
          <w:lang w:val="es-PE"/>
        </w:rPr>
        <w:t xml:space="preserve"> indica que ninguna de las dos técnicas de regularización encontró evidencia suficiente de sobreajuste como para justificar una penalización más agresiva. En consecuencia, ninguna variable fue eliminada por LASSO</w:t>
      </w:r>
      <w:r w:rsidR="00F80536">
        <w:rPr>
          <w:lang w:val="es-PE"/>
        </w:rPr>
        <w:t>,</w:t>
      </w:r>
      <w:r w:rsidRPr="0001008A">
        <w:rPr>
          <w:lang w:val="es-PE"/>
        </w:rPr>
        <w:t xml:space="preserve"> y los coeficientes de Ridge muestran un achicamiento apenas perceptible respecto del modelo sin penalizar. En definitiva, la regularización no modifica sustancialmente los resultados obtenidos, sino que los confirma</w:t>
      </w:r>
      <w:r w:rsidR="00830B26">
        <w:rPr>
          <w:lang w:val="es-PE"/>
        </w:rPr>
        <w:t xml:space="preserve"> y les</w:t>
      </w:r>
      <w:r w:rsidRPr="0001008A">
        <w:rPr>
          <w:lang w:val="es-PE"/>
        </w:rPr>
        <w:t xml:space="preserve"> brinda mayor robustez a las conclusiones del modelo original.</w:t>
      </w:r>
    </w:p>
    <w:p w14:paraId="167F8088" w14:textId="379D70ED" w:rsidR="0001008A" w:rsidRPr="0001008A" w:rsidRDefault="0001008A" w:rsidP="008B193F">
      <w:pPr>
        <w:rPr>
          <w:lang w:val="es-PE"/>
        </w:rPr>
      </w:pPr>
      <w:r w:rsidRPr="0001008A">
        <w:rPr>
          <w:lang w:val="es-PE"/>
        </w:rPr>
        <w:t xml:space="preserve">Dado que los coeficientes de un modelo logit se expresan en la escala del logaritmo de </w:t>
      </w:r>
      <w:r w:rsidR="00830B26">
        <w:rPr>
          <w:lang w:val="es-PE"/>
        </w:rPr>
        <w:t>los</w:t>
      </w:r>
      <w:r w:rsidRPr="0001008A">
        <w:rPr>
          <w:lang w:val="es-PE"/>
        </w:rPr>
        <w:t xml:space="preserve"> odds, su interpretación directa resulta poco intuitiva, por lo que se recurre a los efectos marginales promedio (EMP) para </w:t>
      </w:r>
      <w:r w:rsidR="00830B26">
        <w:rPr>
          <w:lang w:val="es-PE"/>
        </w:rPr>
        <w:t>present</w:t>
      </w:r>
      <w:r w:rsidRPr="0001008A">
        <w:rPr>
          <w:lang w:val="es-PE"/>
        </w:rPr>
        <w:t xml:space="preserve">ar los resultados en puntos porcentuales </w:t>
      </w:r>
      <w:r w:rsidRPr="0001008A">
        <w:rPr>
          <w:lang w:val="es-PE"/>
        </w:rPr>
        <w:lastRenderedPageBreak/>
        <w:t xml:space="preserve">de probabilidad. El EMP de mayor magnitud corresponde a haber </w:t>
      </w:r>
      <w:r w:rsidR="00830B26">
        <w:rPr>
          <w:lang w:val="es-PE"/>
        </w:rPr>
        <w:t>esta</w:t>
      </w:r>
      <w:r w:rsidRPr="0001008A">
        <w:rPr>
          <w:lang w:val="es-PE"/>
        </w:rPr>
        <w:t xml:space="preserve">do informal en el período anterior, con un valor cercano a 0,29 en los tres modelos, lo que confirma la fuerte persistencia de la informalidad laboral </w:t>
      </w:r>
      <w:r w:rsidR="00830B26">
        <w:rPr>
          <w:lang w:val="es-PE"/>
        </w:rPr>
        <w:t>a</w:t>
      </w:r>
      <w:r w:rsidRPr="0001008A">
        <w:rPr>
          <w:lang w:val="es-PE"/>
        </w:rPr>
        <w:t xml:space="preserve"> </w:t>
      </w:r>
      <w:r w:rsidR="00830B26">
        <w:rPr>
          <w:lang w:val="es-PE"/>
        </w:rPr>
        <w:t>lo largo d</w:t>
      </w:r>
      <w:r w:rsidRPr="0001008A">
        <w:rPr>
          <w:lang w:val="es-PE"/>
        </w:rPr>
        <w:t xml:space="preserve">el tiempo. Le sigue en importancia la falta de cobertura médica, con un efecto de aproximadamente 10 puntos porcentuales, mientras que el resto de las variables presenta efectos más moderados, entre 1 y 3 puntos porcentuales. Adicionalmente, los signos opuestos de </w:t>
      </w:r>
      <w:r w:rsidR="00830B26">
        <w:rPr>
          <w:lang w:val="es-PE"/>
        </w:rPr>
        <w:t xml:space="preserve">la </w:t>
      </w:r>
      <w:r w:rsidRPr="0001008A">
        <w:rPr>
          <w:lang w:val="es-PE"/>
        </w:rPr>
        <w:t>edad y su término cuadrático confirman una relación en forma de U, según la cual la probabilidad de informalidad es mayor al inicio y al final de la vida laboral y menor en las edades intermedias.</w:t>
      </w:r>
    </w:p>
    <w:p w14:paraId="06E2547B" w14:textId="4FA9F49D" w:rsidR="00FB26FA" w:rsidRDefault="00FB26FA" w:rsidP="007A6B9E">
      <w:pPr>
        <w:pStyle w:val="Ttulo1"/>
        <w:rPr>
          <w:lang w:val="es-US"/>
        </w:rPr>
      </w:pPr>
      <w:r>
        <w:rPr>
          <w:lang w:val="es-US"/>
        </w:rPr>
        <w:t>Árboles</w:t>
      </w:r>
    </w:p>
    <w:p w14:paraId="6743E1EB" w14:textId="65E741DD" w:rsidR="007A6B9E" w:rsidRDefault="00B95522" w:rsidP="00300138">
      <w:pPr>
        <w:rPr>
          <w:lang w:val="es-US"/>
        </w:rPr>
      </w:pPr>
      <w:r w:rsidRPr="00B95522">
        <w:rPr>
          <w:lang w:val="es-US"/>
        </w:rPr>
        <w:t>Se utilizó</w:t>
      </w:r>
      <w:r>
        <w:rPr>
          <w:lang w:val="es-US"/>
        </w:rPr>
        <w:t>,</w:t>
      </w:r>
      <w:r w:rsidRPr="00B95522">
        <w:rPr>
          <w:lang w:val="es-US"/>
        </w:rPr>
        <w:t xml:space="preserve"> en la estimación del árbol de decisión</w:t>
      </w:r>
      <w:r>
        <w:rPr>
          <w:lang w:val="es-US"/>
        </w:rPr>
        <w:t>,</w:t>
      </w:r>
      <w:r w:rsidRPr="00B95522">
        <w:rPr>
          <w:lang w:val="es-US"/>
        </w:rPr>
        <w:t xml:space="preserve"> la técnica de poda por costo de complejidad (CART)</w:t>
      </w:r>
      <w:r>
        <w:rPr>
          <w:lang w:val="es-US"/>
        </w:rPr>
        <w:t>,</w:t>
      </w:r>
      <w:r w:rsidRPr="00B95522">
        <w:rPr>
          <w:lang w:val="es-US"/>
        </w:rPr>
        <w:t xml:space="preserve"> </w:t>
      </w:r>
      <w:r>
        <w:rPr>
          <w:lang w:val="es-US"/>
        </w:rPr>
        <w:t>en la qu</w:t>
      </w:r>
      <w:r w:rsidRPr="00B95522">
        <w:rPr>
          <w:lang w:val="es-US"/>
        </w:rPr>
        <w:t xml:space="preserve">e se seleccionó el hiperparámetro del instrumento de poda </w:t>
      </w:r>
      <w:r>
        <w:rPr>
          <w:lang w:val="es-US"/>
        </w:rPr>
        <w:t>(</w:t>
      </w:r>
      <w:proofErr w:type="spellStart"/>
      <w:r w:rsidRPr="00B95522">
        <w:rPr>
          <w:lang w:val="es-US"/>
        </w:rPr>
        <w:t>ccp_alpha</w:t>
      </w:r>
      <w:proofErr w:type="spellEnd"/>
      <w:r>
        <w:rPr>
          <w:lang w:val="es-US"/>
        </w:rPr>
        <w:t>)</w:t>
      </w:r>
      <w:r w:rsidRPr="00B95522">
        <w:rPr>
          <w:lang w:val="es-US"/>
        </w:rPr>
        <w:t xml:space="preserve"> </w:t>
      </w:r>
      <w:r>
        <w:rPr>
          <w:lang w:val="es-US"/>
        </w:rPr>
        <w:t>mediante</w:t>
      </w:r>
      <w:r w:rsidRPr="00B95522">
        <w:rPr>
          <w:lang w:val="es-US"/>
        </w:rPr>
        <w:t xml:space="preserve"> validación cruzada en 5 </w:t>
      </w:r>
      <w:proofErr w:type="spellStart"/>
      <w:r w:rsidRPr="00B95522">
        <w:rPr>
          <w:i/>
          <w:iCs/>
          <w:lang w:val="es-US"/>
        </w:rPr>
        <w:t>folds</w:t>
      </w:r>
      <w:proofErr w:type="spellEnd"/>
      <w:r w:rsidRPr="00B95522">
        <w:rPr>
          <w:lang w:val="es-US"/>
        </w:rPr>
        <w:t xml:space="preserve"> </w:t>
      </w:r>
      <w:r>
        <w:rPr>
          <w:lang w:val="es-US"/>
        </w:rPr>
        <w:t>d</w:t>
      </w:r>
      <w:r w:rsidRPr="00B95522">
        <w:rPr>
          <w:lang w:val="es-US"/>
        </w:rPr>
        <w:t xml:space="preserve">el conjunto de entrenamiento. </w:t>
      </w:r>
      <w:r w:rsidR="00A1238D" w:rsidRPr="00A1238D">
        <w:rPr>
          <w:lang w:val="es-US"/>
        </w:rPr>
        <w:t>La Figura 3 muestra la variación del error de clasificación en función de los di</w:t>
      </w:r>
      <w:r w:rsidR="00A1238D">
        <w:rPr>
          <w:lang w:val="es-US"/>
        </w:rPr>
        <w:t>stinto</w:t>
      </w:r>
      <w:r w:rsidR="00A1238D" w:rsidRPr="00A1238D">
        <w:rPr>
          <w:lang w:val="es-US"/>
        </w:rPr>
        <w:t xml:space="preserve">s valores de </w:t>
      </w:r>
      <w:proofErr w:type="spellStart"/>
      <w:r w:rsidR="00A1238D" w:rsidRPr="00A1238D">
        <w:rPr>
          <w:lang w:val="es-US"/>
        </w:rPr>
        <w:t>ccp_alpha</w:t>
      </w:r>
      <w:proofErr w:type="spellEnd"/>
      <w:r w:rsidR="00A1238D">
        <w:rPr>
          <w:lang w:val="es-US"/>
        </w:rPr>
        <w:t xml:space="preserve"> (grilla de hiperparámetros de poda)</w:t>
      </w:r>
      <w:r w:rsidR="00A1238D" w:rsidRPr="00A1238D">
        <w:rPr>
          <w:lang w:val="es-US"/>
        </w:rPr>
        <w:t xml:space="preserve">. Un aumento </w:t>
      </w:r>
      <w:r w:rsidR="00A1238D">
        <w:rPr>
          <w:lang w:val="es-US"/>
        </w:rPr>
        <w:t>de</w:t>
      </w:r>
      <w:r w:rsidR="00A1238D" w:rsidRPr="00A1238D">
        <w:rPr>
          <w:lang w:val="es-US"/>
        </w:rPr>
        <w:t xml:space="preserve"> la penalización por complejidad conduce a la poda del árbol, lo que reduce inicialmente el error de validación hasta alcanzar un mínimo. No obstante, una poda excesiva provoca un deterioro </w:t>
      </w:r>
      <w:r w:rsidR="00A1238D">
        <w:rPr>
          <w:lang w:val="es-US"/>
        </w:rPr>
        <w:t>d</w:t>
      </w:r>
      <w:r w:rsidR="00A1238D" w:rsidRPr="00A1238D">
        <w:rPr>
          <w:lang w:val="es-US"/>
        </w:rPr>
        <w:t>el rendimiento del modelo.</w:t>
      </w:r>
      <w:r w:rsidRPr="00B95522">
        <w:rPr>
          <w:lang w:val="es-US"/>
        </w:rPr>
        <w:t xml:space="preserve"> Seleccionado el valor óptimo</w:t>
      </w:r>
      <w:r>
        <w:rPr>
          <w:lang w:val="es-US"/>
        </w:rPr>
        <w:t>,</w:t>
      </w:r>
      <w:r w:rsidRPr="00B95522">
        <w:rPr>
          <w:lang w:val="es-US"/>
        </w:rPr>
        <w:t xml:space="preserve"> se </w:t>
      </w:r>
      <w:r w:rsidR="007916B4">
        <w:rPr>
          <w:lang w:val="es-US"/>
        </w:rPr>
        <w:t>estimó</w:t>
      </w:r>
      <w:r w:rsidRPr="00B95522">
        <w:rPr>
          <w:lang w:val="es-US"/>
        </w:rPr>
        <w:t xml:space="preserve"> </w:t>
      </w:r>
      <w:r w:rsidR="007916B4">
        <w:rPr>
          <w:lang w:val="es-US"/>
        </w:rPr>
        <w:t>nuevamente</w:t>
      </w:r>
      <w:r w:rsidRPr="00B95522">
        <w:rPr>
          <w:lang w:val="es-US"/>
        </w:rPr>
        <w:t xml:space="preserve"> el árbol sobre el conjunto de entrenamiento completo y la Figura 4 </w:t>
      </w:r>
      <w:r>
        <w:rPr>
          <w:lang w:val="es-US"/>
        </w:rPr>
        <w:t>muestr</w:t>
      </w:r>
      <w:r w:rsidRPr="00B95522">
        <w:rPr>
          <w:lang w:val="es-US"/>
        </w:rPr>
        <w:t>a la gráfica</w:t>
      </w:r>
      <w:r>
        <w:rPr>
          <w:lang w:val="es-US"/>
        </w:rPr>
        <w:t>,</w:t>
      </w:r>
      <w:r w:rsidRPr="00B95522">
        <w:rPr>
          <w:lang w:val="es-US"/>
        </w:rPr>
        <w:t xml:space="preserve"> así como la importancia relativa de cada uno de los predictores en términos de la reducción total de la impureza de Gini que </w:t>
      </w:r>
      <w:r w:rsidR="007916B4">
        <w:rPr>
          <w:lang w:val="es-US"/>
        </w:rPr>
        <w:t>aport</w:t>
      </w:r>
      <w:r w:rsidR="00017631">
        <w:rPr>
          <w:lang w:val="es-US"/>
        </w:rPr>
        <w:t>a</w:t>
      </w:r>
      <w:r w:rsidRPr="00B95522">
        <w:rPr>
          <w:lang w:val="es-US"/>
        </w:rPr>
        <w:t xml:space="preserve"> cada </w:t>
      </w:r>
      <w:r w:rsidR="00017631">
        <w:rPr>
          <w:lang w:val="es-US"/>
        </w:rPr>
        <w:t>variable</w:t>
      </w:r>
      <w:r w:rsidRPr="00B95522">
        <w:rPr>
          <w:lang w:val="es-US"/>
        </w:rPr>
        <w:t xml:space="preserve"> en los cortes que se producen en las particiones del árbol.</w:t>
      </w:r>
    </w:p>
    <w:p w14:paraId="514B25CD" w14:textId="15692A0B" w:rsidR="00C677D1" w:rsidRDefault="00C677D1" w:rsidP="00F80536">
      <w:pPr>
        <w:pStyle w:val="Descripcin"/>
        <w:ind w:left="2410" w:right="2408"/>
      </w:pPr>
      <w:r>
        <w:t xml:space="preserve">Figura </w:t>
      </w:r>
      <w:r>
        <w:fldChar w:fldCharType="begin"/>
      </w:r>
      <w:r>
        <w:instrText xml:space="preserve"> SEQ Figura \* ARABIC </w:instrText>
      </w:r>
      <w:r>
        <w:fldChar w:fldCharType="separate"/>
      </w:r>
      <w:r w:rsidR="008F48C5">
        <w:rPr>
          <w:noProof/>
        </w:rPr>
        <w:t>3</w:t>
      </w:r>
      <w:r>
        <w:fldChar w:fldCharType="end"/>
      </w:r>
      <w:r>
        <w:tab/>
      </w:r>
      <w:r>
        <w:br/>
      </w:r>
      <w:r w:rsidRPr="00C677D1">
        <w:rPr>
          <w:b w:val="0"/>
          <w:i/>
        </w:rPr>
        <w:t>Error de clasificación en función de la grilla de profundidad del árbol</w:t>
      </w:r>
    </w:p>
    <w:p w14:paraId="6ED13CDB" w14:textId="462DBB56" w:rsidR="00C677D1" w:rsidRDefault="00C677D1" w:rsidP="00C677D1">
      <w:pPr>
        <w:pStyle w:val="Sinespaciado"/>
        <w:jc w:val="center"/>
        <w:rPr>
          <w:lang w:val="es-US"/>
        </w:rPr>
      </w:pPr>
      <w:r>
        <w:rPr>
          <w:noProof/>
        </w:rPr>
        <w:drawing>
          <wp:inline distT="0" distB="0" distL="0" distR="0" wp14:anchorId="0BC2D117" wp14:editId="2C488C5D">
            <wp:extent cx="3622963" cy="2260600"/>
            <wp:effectExtent l="0" t="0" r="0" b="0"/>
            <wp:docPr id="8647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5005" cy="2318031"/>
                    </a:xfrm>
                    <a:prstGeom prst="rect">
                      <a:avLst/>
                    </a:prstGeom>
                    <a:noFill/>
                    <a:ln>
                      <a:noFill/>
                    </a:ln>
                  </pic:spPr>
                </pic:pic>
              </a:graphicData>
            </a:graphic>
          </wp:inline>
        </w:drawing>
      </w:r>
    </w:p>
    <w:p w14:paraId="03E55BFF" w14:textId="08735016" w:rsidR="00C677D1" w:rsidRDefault="00C677D1" w:rsidP="00F80536">
      <w:pPr>
        <w:spacing w:line="240" w:lineRule="auto"/>
        <w:ind w:left="2410" w:right="2408"/>
        <w:rPr>
          <w:lang w:val="es-US"/>
        </w:rPr>
      </w:pPr>
      <w:r w:rsidRPr="00CF2D9D">
        <w:rPr>
          <w:i/>
          <w:iCs/>
          <w:lang w:val="es-US"/>
        </w:rPr>
        <w:t>Nota.</w:t>
      </w:r>
      <w:r w:rsidRPr="00D34E7A">
        <w:rPr>
          <w:lang w:val="es-US"/>
        </w:rPr>
        <w:t xml:space="preserve"> Elaboración propia con base en la Encuesta Permanente de Hogares del</w:t>
      </w:r>
      <w:r>
        <w:rPr>
          <w:lang w:val="es-US"/>
        </w:rPr>
        <w:t xml:space="preserve"> INDEC (2026).</w:t>
      </w:r>
    </w:p>
    <w:p w14:paraId="04923C9D" w14:textId="25ADF760" w:rsidR="00300138" w:rsidRDefault="00AB791F" w:rsidP="00300138">
      <w:pPr>
        <w:rPr>
          <w:lang w:val="es-US"/>
        </w:rPr>
      </w:pPr>
      <w:r w:rsidRPr="00AB791F">
        <w:rPr>
          <w:lang w:val="es-US"/>
        </w:rPr>
        <w:t xml:space="preserve">La </w:t>
      </w:r>
      <w:r w:rsidR="007916B4">
        <w:rPr>
          <w:lang w:val="es-US"/>
        </w:rPr>
        <w:t>F</w:t>
      </w:r>
      <w:r w:rsidRPr="00AB791F">
        <w:rPr>
          <w:lang w:val="es-US"/>
        </w:rPr>
        <w:t xml:space="preserve">igura 3 muestra cómo </w:t>
      </w:r>
      <w:r>
        <w:rPr>
          <w:lang w:val="es-US"/>
        </w:rPr>
        <w:t>evoluciona</w:t>
      </w:r>
      <w:r w:rsidRPr="00AB791F">
        <w:rPr>
          <w:lang w:val="es-US"/>
        </w:rPr>
        <w:t xml:space="preserve"> la trayectoria del error de clasificación en la validación cruzada (5 </w:t>
      </w:r>
      <w:proofErr w:type="spellStart"/>
      <w:r w:rsidRPr="007916B4">
        <w:rPr>
          <w:i/>
          <w:iCs/>
          <w:lang w:val="es-US"/>
        </w:rPr>
        <w:t>folds</w:t>
      </w:r>
      <w:proofErr w:type="spellEnd"/>
      <w:r w:rsidRPr="00AB791F">
        <w:rPr>
          <w:lang w:val="es-US"/>
        </w:rPr>
        <w:t xml:space="preserve">) en función del parámetro </w:t>
      </w:r>
      <w:r>
        <w:rPr>
          <w:lang w:val="es-US"/>
        </w:rPr>
        <w:t xml:space="preserve">de </w:t>
      </w:r>
      <w:r w:rsidRPr="00AB791F">
        <w:rPr>
          <w:lang w:val="es-US"/>
        </w:rPr>
        <w:t>co</w:t>
      </w:r>
      <w:r>
        <w:rPr>
          <w:lang w:val="es-US"/>
        </w:rPr>
        <w:t>mplejidad</w:t>
      </w:r>
      <w:r w:rsidRPr="00AB791F">
        <w:rPr>
          <w:lang w:val="es-US"/>
        </w:rPr>
        <w:t xml:space="preserve"> de co</w:t>
      </w:r>
      <w:r>
        <w:rPr>
          <w:lang w:val="es-US"/>
        </w:rPr>
        <w:t>sto</w:t>
      </w:r>
      <w:r w:rsidRPr="00AB791F">
        <w:rPr>
          <w:lang w:val="es-US"/>
        </w:rPr>
        <w:t xml:space="preserve"> </w:t>
      </w:r>
      <w:r>
        <w:rPr>
          <w:lang w:val="es-US"/>
        </w:rPr>
        <w:t>(</w:t>
      </w:r>
      <w:proofErr w:type="spellStart"/>
      <w:r w:rsidRPr="00AB791F">
        <w:rPr>
          <w:lang w:val="es-US"/>
        </w:rPr>
        <w:t>ccp_alpha</w:t>
      </w:r>
      <w:proofErr w:type="spellEnd"/>
      <w:r>
        <w:rPr>
          <w:lang w:val="es-US"/>
        </w:rPr>
        <w:t>).</w:t>
      </w:r>
      <w:r w:rsidRPr="00AB791F">
        <w:rPr>
          <w:lang w:val="es-US"/>
        </w:rPr>
        <w:t xml:space="preserve"> En </w:t>
      </w:r>
      <w:r>
        <w:rPr>
          <w:lang w:val="es-US"/>
        </w:rPr>
        <w:t>consecuencia,</w:t>
      </w:r>
      <w:r w:rsidRPr="00AB791F">
        <w:rPr>
          <w:lang w:val="es-US"/>
        </w:rPr>
        <w:t xml:space="preserve"> </w:t>
      </w:r>
      <w:r>
        <w:rPr>
          <w:lang w:val="es-US"/>
        </w:rPr>
        <w:t>se observa</w:t>
      </w:r>
      <w:r w:rsidRPr="00AB791F">
        <w:rPr>
          <w:lang w:val="es-US"/>
        </w:rPr>
        <w:t xml:space="preserve"> que </w:t>
      </w:r>
      <w:r>
        <w:rPr>
          <w:lang w:val="es-US"/>
        </w:rPr>
        <w:t>al</w:t>
      </w:r>
      <w:r w:rsidRPr="00AB791F">
        <w:rPr>
          <w:lang w:val="es-US"/>
        </w:rPr>
        <w:t xml:space="preserve"> </w:t>
      </w:r>
      <w:r>
        <w:rPr>
          <w:lang w:val="es-US"/>
        </w:rPr>
        <w:t>aproximar</w:t>
      </w:r>
      <w:r w:rsidR="004404C2">
        <w:rPr>
          <w:lang w:val="es-US"/>
        </w:rPr>
        <w:t>se</w:t>
      </w:r>
      <w:r w:rsidRPr="00AB791F">
        <w:rPr>
          <w:lang w:val="es-US"/>
        </w:rPr>
        <w:t xml:space="preserve"> </w:t>
      </w:r>
      <w:r>
        <w:rPr>
          <w:lang w:val="es-US"/>
        </w:rPr>
        <w:t>a</w:t>
      </w:r>
      <w:r w:rsidR="004404C2">
        <w:rPr>
          <w:lang w:val="es-US"/>
        </w:rPr>
        <w:t xml:space="preserve"> un</w:t>
      </w:r>
      <w:r w:rsidRPr="00AB791F">
        <w:rPr>
          <w:lang w:val="es-US"/>
        </w:rPr>
        <w:t xml:space="preserve"> al</w:t>
      </w:r>
      <w:r>
        <w:rPr>
          <w:lang w:val="es-US"/>
        </w:rPr>
        <w:t>f</w:t>
      </w:r>
      <w:r w:rsidRPr="00AB791F">
        <w:rPr>
          <w:lang w:val="es-US"/>
        </w:rPr>
        <w:t xml:space="preserve">a </w:t>
      </w:r>
      <w:r w:rsidR="004404C2">
        <w:rPr>
          <w:lang w:val="es-US"/>
        </w:rPr>
        <w:t>de cero,</w:t>
      </w:r>
      <w:r w:rsidRPr="00AB791F">
        <w:rPr>
          <w:lang w:val="es-US"/>
        </w:rPr>
        <w:t xml:space="preserve"> el árbol sin poda presenta el error más alto (aproximadamente 0,116)</w:t>
      </w:r>
      <w:r>
        <w:rPr>
          <w:lang w:val="es-US"/>
        </w:rPr>
        <w:t>,</w:t>
      </w:r>
      <w:r w:rsidRPr="00AB791F">
        <w:rPr>
          <w:lang w:val="es-US"/>
        </w:rPr>
        <w:t xml:space="preserve"> lo </w:t>
      </w:r>
      <w:r>
        <w:rPr>
          <w:lang w:val="es-US"/>
        </w:rPr>
        <w:t>que</w:t>
      </w:r>
      <w:r w:rsidRPr="00AB791F">
        <w:rPr>
          <w:lang w:val="es-US"/>
        </w:rPr>
        <w:t xml:space="preserve"> indica que el árbol está </w:t>
      </w:r>
      <w:r w:rsidR="004404C2" w:rsidRPr="00AB791F">
        <w:rPr>
          <w:lang w:val="es-US"/>
        </w:rPr>
        <w:t>sobreajustado</w:t>
      </w:r>
      <w:r w:rsidRPr="00AB791F">
        <w:rPr>
          <w:lang w:val="es-US"/>
        </w:rPr>
        <w:t xml:space="preserve"> a los datos de entrenamiento. A medida que </w:t>
      </w:r>
      <w:r w:rsidR="007916B4">
        <w:rPr>
          <w:lang w:val="es-US"/>
        </w:rPr>
        <w:t>se asciende</w:t>
      </w:r>
      <w:r w:rsidRPr="00AB791F">
        <w:rPr>
          <w:lang w:val="es-US"/>
        </w:rPr>
        <w:t xml:space="preserve"> por los valores de al</w:t>
      </w:r>
      <w:r w:rsidR="004404C2">
        <w:rPr>
          <w:lang w:val="es-US"/>
        </w:rPr>
        <w:t>fa</w:t>
      </w:r>
      <w:r w:rsidRPr="00AB791F">
        <w:rPr>
          <w:lang w:val="es-US"/>
        </w:rPr>
        <w:t xml:space="preserve"> del </w:t>
      </w:r>
      <w:r>
        <w:rPr>
          <w:lang w:val="es-US"/>
        </w:rPr>
        <w:t xml:space="preserve">árbol, </w:t>
      </w:r>
      <w:r w:rsidR="007916B4">
        <w:rPr>
          <w:lang w:val="es-US"/>
        </w:rPr>
        <w:t>se</w:t>
      </w:r>
      <w:r>
        <w:rPr>
          <w:lang w:val="es-US"/>
        </w:rPr>
        <w:t xml:space="preserve"> poda progresivamente, </w:t>
      </w:r>
      <w:r w:rsidR="004404C2">
        <w:rPr>
          <w:lang w:val="es-US"/>
        </w:rPr>
        <w:t>lo que reduce el error de validación hasta alcanzar un mínimo de aproximadamente 0,0015 en la grilla de hiperparámetros de poda; desde e</w:t>
      </w:r>
      <w:r w:rsidR="007916B4">
        <w:rPr>
          <w:lang w:val="es-US"/>
        </w:rPr>
        <w:t>ntonces,</w:t>
      </w:r>
      <w:r w:rsidR="004404C2">
        <w:rPr>
          <w:lang w:val="es-US"/>
        </w:rPr>
        <w:t xml:space="preserve"> el error se mantiene</w:t>
      </w:r>
      <w:r>
        <w:rPr>
          <w:lang w:val="es-US"/>
        </w:rPr>
        <w:t xml:space="preserve"> en torno a 0,085,</w:t>
      </w:r>
      <w:r w:rsidRPr="00AB791F">
        <w:rPr>
          <w:lang w:val="es-US"/>
        </w:rPr>
        <w:t xml:space="preserve"> </w:t>
      </w:r>
      <w:r w:rsidR="0003400A">
        <w:rPr>
          <w:lang w:val="es-US"/>
        </w:rPr>
        <w:t>que</w:t>
      </w:r>
      <w:r w:rsidR="009D3330">
        <w:rPr>
          <w:lang w:val="es-US"/>
        </w:rPr>
        <w:t xml:space="preserve"> oscila</w:t>
      </w:r>
      <w:r w:rsidRPr="00AB791F">
        <w:rPr>
          <w:lang w:val="es-US"/>
        </w:rPr>
        <w:t xml:space="preserve"> poco</w:t>
      </w:r>
      <w:r w:rsidR="007916B4">
        <w:rPr>
          <w:lang w:val="es-US"/>
        </w:rPr>
        <w:t xml:space="preserve"> para valores superiores </w:t>
      </w:r>
      <w:r w:rsidR="006704B7">
        <w:rPr>
          <w:lang w:val="es-US"/>
        </w:rPr>
        <w:t>en</w:t>
      </w:r>
      <w:r w:rsidR="007916B4">
        <w:rPr>
          <w:lang w:val="es-US"/>
        </w:rPr>
        <w:t xml:space="preserve"> la grilla.</w:t>
      </w:r>
      <w:r w:rsidRPr="00AB791F">
        <w:rPr>
          <w:lang w:val="es-US"/>
        </w:rPr>
        <w:t xml:space="preserve"> Esto indica que</w:t>
      </w:r>
      <w:r>
        <w:rPr>
          <w:lang w:val="es-US"/>
        </w:rPr>
        <w:t>, a</w:t>
      </w:r>
      <w:r w:rsidRPr="00AB791F">
        <w:rPr>
          <w:lang w:val="es-US"/>
        </w:rPr>
        <w:t xml:space="preserve"> </w:t>
      </w:r>
      <w:r>
        <w:rPr>
          <w:lang w:val="es-US"/>
        </w:rPr>
        <w:t>partir</w:t>
      </w:r>
      <w:r w:rsidRPr="00AB791F">
        <w:rPr>
          <w:lang w:val="es-US"/>
        </w:rPr>
        <w:t xml:space="preserve"> de este momento</w:t>
      </w:r>
      <w:r>
        <w:rPr>
          <w:lang w:val="es-US"/>
        </w:rPr>
        <w:t>,</w:t>
      </w:r>
      <w:r w:rsidRPr="00AB791F">
        <w:rPr>
          <w:lang w:val="es-US"/>
        </w:rPr>
        <w:t xml:space="preserve"> continuar realizando la poda del árbol no afecta</w:t>
      </w:r>
      <w:r w:rsidR="007916B4">
        <w:rPr>
          <w:lang w:val="es-US"/>
        </w:rPr>
        <w:t>rá</w:t>
      </w:r>
      <w:r w:rsidRPr="00AB791F">
        <w:rPr>
          <w:lang w:val="es-US"/>
        </w:rPr>
        <w:t xml:space="preserve"> </w:t>
      </w:r>
      <w:r w:rsidR="00017631">
        <w:rPr>
          <w:lang w:val="es-US"/>
        </w:rPr>
        <w:t>su</w:t>
      </w:r>
      <w:r w:rsidRPr="00AB791F">
        <w:rPr>
          <w:lang w:val="es-US"/>
        </w:rPr>
        <w:t xml:space="preserve"> rendimiento predictivo.</w:t>
      </w:r>
    </w:p>
    <w:p w14:paraId="2D70FB13" w14:textId="696D688C" w:rsidR="007916B4" w:rsidRDefault="009D3330" w:rsidP="00300138">
      <w:pPr>
        <w:rPr>
          <w:lang w:val="es-US"/>
        </w:rPr>
      </w:pPr>
      <w:r w:rsidRPr="009D3330">
        <w:rPr>
          <w:lang w:val="es-US"/>
        </w:rPr>
        <w:t xml:space="preserve">El valor óptimo que se escoge </w:t>
      </w:r>
      <w:r>
        <w:rPr>
          <w:lang w:val="es-US"/>
        </w:rPr>
        <w:t>mediante</w:t>
      </w:r>
      <w:r w:rsidRPr="009D3330">
        <w:rPr>
          <w:lang w:val="es-US"/>
        </w:rPr>
        <w:t xml:space="preserve"> validación cruzada es aquel árbol de menor complejidad que logra disminuir el error de clasificación fuera de</w:t>
      </w:r>
      <w:r>
        <w:rPr>
          <w:lang w:val="es-US"/>
        </w:rPr>
        <w:t xml:space="preserve"> la</w:t>
      </w:r>
      <w:r w:rsidRPr="009D3330">
        <w:rPr>
          <w:lang w:val="es-US"/>
        </w:rPr>
        <w:t xml:space="preserve"> muestra</w:t>
      </w:r>
      <w:r>
        <w:rPr>
          <w:lang w:val="es-US"/>
        </w:rPr>
        <w:t>;</w:t>
      </w:r>
      <w:r w:rsidRPr="009D3330">
        <w:rPr>
          <w:lang w:val="es-US"/>
        </w:rPr>
        <w:t xml:space="preserve"> es decir, la mejor solución obtenida en el compromiso </w:t>
      </w:r>
      <w:r>
        <w:rPr>
          <w:lang w:val="es-US"/>
        </w:rPr>
        <w:t xml:space="preserve">entre </w:t>
      </w:r>
      <w:r w:rsidRPr="009D3330">
        <w:rPr>
          <w:lang w:val="es-US"/>
        </w:rPr>
        <w:t>el sesgo y la varianza del modelo. La estabilización del error en la parte derecha de la figura indica que el árbol podado con un α capturó los patrones relevantes de informalidad</w:t>
      </w:r>
      <w:r>
        <w:rPr>
          <w:lang w:val="es-US"/>
        </w:rPr>
        <w:t>,</w:t>
      </w:r>
      <w:r w:rsidRPr="009D3330">
        <w:rPr>
          <w:lang w:val="es-US"/>
        </w:rPr>
        <w:t xml:space="preserve"> pero con un nivel de ruido relativamente bajo, es decir, sin in</w:t>
      </w:r>
      <w:r>
        <w:rPr>
          <w:lang w:val="es-US"/>
        </w:rPr>
        <w:t>corpo</w:t>
      </w:r>
      <w:r w:rsidRPr="009D3330">
        <w:rPr>
          <w:lang w:val="es-US"/>
        </w:rPr>
        <w:t>rar ruido espurio propio de particiones excesivamente pequeñas.</w:t>
      </w:r>
    </w:p>
    <w:p w14:paraId="796A0FBA" w14:textId="5E97F23C" w:rsidR="00300138" w:rsidRDefault="00300138" w:rsidP="00300138">
      <w:pPr>
        <w:pStyle w:val="Descripcin"/>
        <w:keepNext/>
      </w:pPr>
      <w:r>
        <w:lastRenderedPageBreak/>
        <w:t xml:space="preserve">Figura </w:t>
      </w:r>
      <w:r>
        <w:fldChar w:fldCharType="begin"/>
      </w:r>
      <w:r>
        <w:instrText xml:space="preserve"> SEQ Figura \* ARABIC </w:instrText>
      </w:r>
      <w:r>
        <w:fldChar w:fldCharType="separate"/>
      </w:r>
      <w:r w:rsidR="008F48C5">
        <w:rPr>
          <w:noProof/>
        </w:rPr>
        <w:t>4</w:t>
      </w:r>
      <w:r>
        <w:fldChar w:fldCharType="end"/>
      </w:r>
      <w:r>
        <w:tab/>
      </w:r>
      <w:r>
        <w:br/>
      </w:r>
      <w:r w:rsidRPr="00262A99">
        <w:rPr>
          <w:b w:val="0"/>
          <w:bCs/>
          <w:i/>
          <w:iCs w:val="0"/>
        </w:rPr>
        <w:t>Diagrama del árbol de decisión e importancia de los predictores</w:t>
      </w:r>
    </w:p>
    <w:p w14:paraId="694C4BD1" w14:textId="0A782FF2" w:rsidR="00300138" w:rsidRDefault="00300138" w:rsidP="00300138">
      <w:pPr>
        <w:pStyle w:val="Sinespaciado"/>
        <w:rPr>
          <w:lang w:val="es-US"/>
        </w:rPr>
      </w:pPr>
      <w:r>
        <w:rPr>
          <w:noProof/>
        </w:rPr>
        <w:drawing>
          <wp:inline distT="0" distB="0" distL="0" distR="0" wp14:anchorId="2E35177F" wp14:editId="78613D48">
            <wp:extent cx="6656236" cy="2743200"/>
            <wp:effectExtent l="0" t="0" r="0" b="0"/>
            <wp:docPr id="1435255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08202" cy="2764617"/>
                    </a:xfrm>
                    <a:prstGeom prst="rect">
                      <a:avLst/>
                    </a:prstGeom>
                    <a:noFill/>
                    <a:ln>
                      <a:noFill/>
                    </a:ln>
                  </pic:spPr>
                </pic:pic>
              </a:graphicData>
            </a:graphic>
          </wp:inline>
        </w:drawing>
      </w:r>
    </w:p>
    <w:p w14:paraId="661DE041" w14:textId="5E0D9200" w:rsidR="00300138" w:rsidRDefault="00300138" w:rsidP="00300138">
      <w:pPr>
        <w:rPr>
          <w:lang w:val="es-US"/>
        </w:rPr>
      </w:pPr>
      <w:r w:rsidRPr="00CF2D9D">
        <w:rPr>
          <w:i/>
          <w:iCs/>
          <w:lang w:val="es-US"/>
        </w:rPr>
        <w:t>Nota.</w:t>
      </w:r>
      <w:r w:rsidRPr="00D34E7A">
        <w:rPr>
          <w:lang w:val="es-US"/>
        </w:rPr>
        <w:t xml:space="preserve"> Elaboración propia con base en la Encuesta Permanente de Hogares del</w:t>
      </w:r>
      <w:r>
        <w:rPr>
          <w:lang w:val="es-US"/>
        </w:rPr>
        <w:t xml:space="preserve"> INDEC (2026).</w:t>
      </w:r>
    </w:p>
    <w:p w14:paraId="2B9FCBA3" w14:textId="0790D6A4" w:rsidR="00300138" w:rsidRDefault="00A242F6" w:rsidP="00300138">
      <w:pPr>
        <w:rPr>
          <w:lang w:val="es-US"/>
        </w:rPr>
      </w:pPr>
      <w:r w:rsidRPr="00A242F6">
        <w:rPr>
          <w:lang w:val="es-US"/>
        </w:rPr>
        <w:t xml:space="preserve">El Panel A de la Figura 4 </w:t>
      </w:r>
      <w:r>
        <w:rPr>
          <w:lang w:val="es-US"/>
        </w:rPr>
        <w:t>muestr</w:t>
      </w:r>
      <w:r w:rsidRPr="00A242F6">
        <w:rPr>
          <w:lang w:val="es-US"/>
        </w:rPr>
        <w:t>a el árbol de clasificación resultante de la selección de</w:t>
      </w:r>
      <w:r>
        <w:rPr>
          <w:lang w:val="es-US"/>
        </w:rPr>
        <w:t>l</w:t>
      </w:r>
      <w:r w:rsidRPr="00A242F6">
        <w:rPr>
          <w:lang w:val="es-US"/>
        </w:rPr>
        <w:t xml:space="preserve"> </w:t>
      </w:r>
      <w:r>
        <w:rPr>
          <w:lang w:val="es-US"/>
        </w:rPr>
        <w:t>hiperparámetro de poda</w:t>
      </w:r>
      <w:r w:rsidRPr="00A242F6">
        <w:rPr>
          <w:lang w:val="es-US"/>
        </w:rPr>
        <w:t xml:space="preserve"> </w:t>
      </w:r>
      <w:r>
        <w:rPr>
          <w:lang w:val="es-US"/>
        </w:rPr>
        <w:t>mediante</w:t>
      </w:r>
      <w:r w:rsidRPr="00A242F6">
        <w:rPr>
          <w:lang w:val="es-US"/>
        </w:rPr>
        <w:t xml:space="preserve"> validaci</w:t>
      </w:r>
      <w:r>
        <w:rPr>
          <w:lang w:val="es-US"/>
        </w:rPr>
        <w:t>ón</w:t>
      </w:r>
      <w:r w:rsidRPr="00A242F6">
        <w:rPr>
          <w:lang w:val="es-US"/>
        </w:rPr>
        <w:t xml:space="preserve"> cruzada. La variable que encabeza la </w:t>
      </w:r>
      <w:r>
        <w:rPr>
          <w:lang w:val="es-US"/>
        </w:rPr>
        <w:t>importancia en la explicación de la informalidad</w:t>
      </w:r>
      <w:r w:rsidRPr="00A242F6">
        <w:rPr>
          <w:lang w:val="es-US"/>
        </w:rPr>
        <w:t xml:space="preserve"> es el rezago de la informalidad en 2024, que da cuenta de la alta persistencia </w:t>
      </w:r>
      <w:r>
        <w:rPr>
          <w:lang w:val="es-US"/>
        </w:rPr>
        <w:t>temporal de este fenómeno, ya corroborada por</w:t>
      </w:r>
      <w:r w:rsidRPr="00A242F6">
        <w:rPr>
          <w:lang w:val="es-US"/>
        </w:rPr>
        <w:t xml:space="preserve"> los modelos </w:t>
      </w:r>
      <w:r>
        <w:rPr>
          <w:lang w:val="es-US"/>
        </w:rPr>
        <w:t>L</w:t>
      </w:r>
      <w:r w:rsidRPr="00A242F6">
        <w:rPr>
          <w:lang w:val="es-US"/>
        </w:rPr>
        <w:t>ogit. Para los trabajadores que fueron</w:t>
      </w:r>
      <w:r>
        <w:rPr>
          <w:lang w:val="es-US"/>
        </w:rPr>
        <w:t xml:space="preserve"> informales</w:t>
      </w:r>
      <w:r w:rsidRPr="00A242F6">
        <w:rPr>
          <w:lang w:val="es-US"/>
        </w:rPr>
        <w:t xml:space="preserve"> en 2024</w:t>
      </w:r>
      <w:r>
        <w:rPr>
          <w:lang w:val="es-US"/>
        </w:rPr>
        <w:t>,</w:t>
      </w:r>
      <w:r w:rsidRPr="00A242F6">
        <w:rPr>
          <w:lang w:val="es-US"/>
        </w:rPr>
        <w:t xml:space="preserve"> la segunda </w:t>
      </w:r>
      <w:r>
        <w:rPr>
          <w:lang w:val="es-US"/>
        </w:rPr>
        <w:t>variable</w:t>
      </w:r>
      <w:r w:rsidRPr="00A242F6">
        <w:rPr>
          <w:lang w:val="es-US"/>
        </w:rPr>
        <w:t xml:space="preserve"> importante será la falta de cobertura médica; para los que no lo fueron</w:t>
      </w:r>
      <w:r>
        <w:rPr>
          <w:lang w:val="es-US"/>
        </w:rPr>
        <w:t>,</w:t>
      </w:r>
      <w:r w:rsidRPr="00A242F6">
        <w:rPr>
          <w:lang w:val="es-US"/>
        </w:rPr>
        <w:t xml:space="preserve"> las horas semanales </w:t>
      </w:r>
      <w:r>
        <w:rPr>
          <w:lang w:val="es-US"/>
        </w:rPr>
        <w:t>dedicadas a</w:t>
      </w:r>
      <w:r w:rsidRPr="00A242F6">
        <w:rPr>
          <w:lang w:val="es-US"/>
        </w:rPr>
        <w:t xml:space="preserve"> la ocupación principal se convierten en el discriminador</w:t>
      </w:r>
      <w:r>
        <w:rPr>
          <w:lang w:val="es-US"/>
        </w:rPr>
        <w:t xml:space="preserve"> más importante</w:t>
      </w:r>
      <w:r w:rsidRPr="00A242F6">
        <w:rPr>
          <w:lang w:val="es-US"/>
        </w:rPr>
        <w:t xml:space="preserve"> entre clases. El Panel B valida esta jerarquía</w:t>
      </w:r>
      <w:r>
        <w:rPr>
          <w:lang w:val="es-US"/>
        </w:rPr>
        <w:t>, puesto que</w:t>
      </w:r>
      <w:r w:rsidRPr="00A242F6">
        <w:rPr>
          <w:lang w:val="es-US"/>
        </w:rPr>
        <w:t xml:space="preserve"> el rezago representa más del 70% de la importancia total</w:t>
      </w:r>
      <w:r>
        <w:rPr>
          <w:lang w:val="es-US"/>
        </w:rPr>
        <w:t>, mientras que,</w:t>
      </w:r>
      <w:r w:rsidRPr="00A242F6">
        <w:rPr>
          <w:lang w:val="es-US"/>
        </w:rPr>
        <w:t xml:space="preserve"> en </w:t>
      </w:r>
      <w:r>
        <w:rPr>
          <w:lang w:val="es-US"/>
        </w:rPr>
        <w:t xml:space="preserve">una posición </w:t>
      </w:r>
      <w:r w:rsidRPr="00A242F6">
        <w:rPr>
          <w:lang w:val="es-US"/>
        </w:rPr>
        <w:t>muy lejana</w:t>
      </w:r>
      <w:r>
        <w:rPr>
          <w:lang w:val="es-US"/>
        </w:rPr>
        <w:t>,</w:t>
      </w:r>
      <w:r w:rsidRPr="00A242F6">
        <w:rPr>
          <w:lang w:val="es-US"/>
        </w:rPr>
        <w:t xml:space="preserve"> le siguen la cobertura médica y las horas de trabajo, y diez variables tienen importancia</w:t>
      </w:r>
      <w:r>
        <w:rPr>
          <w:lang w:val="es-US"/>
        </w:rPr>
        <w:t xml:space="preserve"> nula</w:t>
      </w:r>
      <w:r w:rsidRPr="00A242F6">
        <w:rPr>
          <w:lang w:val="es-US"/>
        </w:rPr>
        <w:t>.</w:t>
      </w:r>
    </w:p>
    <w:p w14:paraId="65661C2F" w14:textId="613D7013" w:rsidR="00136390" w:rsidRDefault="00136390" w:rsidP="00136390">
      <w:pPr>
        <w:rPr>
          <w:lang w:val="es-EC" w:eastAsia="es-MX"/>
        </w:rPr>
      </w:pPr>
      <w:r w:rsidRPr="00136390">
        <w:rPr>
          <w:lang w:val="es-EC" w:eastAsia="es-MX"/>
        </w:rPr>
        <w:t xml:space="preserve">La comparación entre las variables eliminadas por el árbol y aquellas cuyos coeficientes </w:t>
      </w:r>
      <w:r>
        <w:rPr>
          <w:lang w:val="es-EC" w:eastAsia="es-MX"/>
        </w:rPr>
        <w:t xml:space="preserve">de </w:t>
      </w:r>
      <w:r w:rsidRPr="00136390">
        <w:rPr>
          <w:lang w:val="es-EC" w:eastAsia="es-MX"/>
        </w:rPr>
        <w:t xml:space="preserve">LASSO </w:t>
      </w:r>
      <w:r>
        <w:rPr>
          <w:lang w:val="es-EC" w:eastAsia="es-MX"/>
        </w:rPr>
        <w:t>se reducen</w:t>
      </w:r>
      <w:r w:rsidRPr="00136390">
        <w:rPr>
          <w:lang w:val="es-EC" w:eastAsia="es-MX"/>
        </w:rPr>
        <w:t xml:space="preserve"> a cero revela que, debido al bajo valor óptimo de λ obtenido mediante validación cruzada (λ</w:t>
      </w:r>
      <w:r w:rsidR="00B039F9">
        <w:rPr>
          <w:lang w:val="es-EC" w:eastAsia="es-MX"/>
        </w:rPr>
        <w:t xml:space="preserve"> </w:t>
      </w:r>
      <w:r w:rsidRPr="00136390">
        <w:rPr>
          <w:lang w:val="es-EC" w:eastAsia="es-MX"/>
        </w:rPr>
        <w:t>=</w:t>
      </w:r>
      <w:r w:rsidR="00B039F9">
        <w:rPr>
          <w:lang w:val="es-EC" w:eastAsia="es-MX"/>
        </w:rPr>
        <w:t xml:space="preserve"> </w:t>
      </w:r>
      <w:r w:rsidRPr="00136390">
        <w:rPr>
          <w:lang w:val="es-EC" w:eastAsia="es-MX"/>
        </w:rPr>
        <w:t xml:space="preserve">0,0001), LASSO no anuló ninguna de las 18 variables del modelo, ya que todos los predictores mantuvieron coeficientes distintos de cero. Por consiguiente, no se observa una correspondencia directa entre los criterios de selección: el árbol excluye variables que no resultan discriminativas en las particiones binarias, mientras que LASSO, con la penalidad óptima, retiene aquellas con mayor capacidad explicativa, aunque ello implique </w:t>
      </w:r>
      <w:r>
        <w:rPr>
          <w:lang w:val="es-EC" w:eastAsia="es-MX"/>
        </w:rPr>
        <w:t xml:space="preserve">una </w:t>
      </w:r>
      <w:r w:rsidRPr="00136390">
        <w:rPr>
          <w:lang w:val="es-EC" w:eastAsia="es-MX"/>
        </w:rPr>
        <w:t xml:space="preserve">menor simplicidad. La comparación detallada, variable por variable, </w:t>
      </w:r>
      <w:r>
        <w:rPr>
          <w:lang w:val="es-EC" w:eastAsia="es-MX"/>
        </w:rPr>
        <w:t>está</w:t>
      </w:r>
      <w:r w:rsidRPr="00136390">
        <w:rPr>
          <w:lang w:val="es-EC" w:eastAsia="es-MX"/>
        </w:rPr>
        <w:t xml:space="preserve"> disponible en el Apéndice 1 de este informe.</w:t>
      </w:r>
    </w:p>
    <w:p w14:paraId="51B83D96" w14:textId="5BBE4308" w:rsidR="00FB26FA" w:rsidRDefault="00FB26FA" w:rsidP="00FB26FA">
      <w:pPr>
        <w:pStyle w:val="Ttulo1"/>
        <w:rPr>
          <w:lang w:val="es-US"/>
        </w:rPr>
      </w:pPr>
      <w:r>
        <w:rPr>
          <w:lang w:val="es-US"/>
        </w:rPr>
        <w:t>Comparación entre métodos</w:t>
      </w:r>
    </w:p>
    <w:p w14:paraId="32AFAECB" w14:textId="167DEDD2" w:rsidR="007A6B9E" w:rsidRDefault="004F2BB1" w:rsidP="007A6B9E">
      <w:pPr>
        <w:rPr>
          <w:lang w:val="es-US"/>
        </w:rPr>
      </w:pPr>
      <w:r w:rsidRPr="004F2BB1">
        <w:rPr>
          <w:lang w:val="es-US"/>
        </w:rPr>
        <w:t xml:space="preserve">Este apartado tiene como función </w:t>
      </w:r>
      <w:r>
        <w:rPr>
          <w:lang w:val="es-US"/>
        </w:rPr>
        <w:t xml:space="preserve">comparar el rendimiento predictivo de los cuatro modelos estimados </w:t>
      </w:r>
      <w:r w:rsidR="007734A9">
        <w:rPr>
          <w:lang w:val="es-US"/>
        </w:rPr>
        <w:t>entrena</w:t>
      </w:r>
      <w:r>
        <w:rPr>
          <w:lang w:val="es-US"/>
        </w:rPr>
        <w:t xml:space="preserve">dos en un conjunto de </w:t>
      </w:r>
      <w:r w:rsidR="007734A9">
        <w:rPr>
          <w:lang w:val="es-US"/>
        </w:rPr>
        <w:t>entrenamient</w:t>
      </w:r>
      <w:r>
        <w:rPr>
          <w:lang w:val="es-US"/>
        </w:rPr>
        <w:t xml:space="preserve">o y evaluados </w:t>
      </w:r>
      <w:r w:rsidR="007734A9">
        <w:rPr>
          <w:lang w:val="es-US"/>
        </w:rPr>
        <w:t>con</w:t>
      </w:r>
      <w:r>
        <w:rPr>
          <w:lang w:val="es-US"/>
        </w:rPr>
        <w:t xml:space="preserve"> un</w:t>
      </w:r>
      <w:r w:rsidRPr="004F2BB1">
        <w:rPr>
          <w:lang w:val="es-US"/>
        </w:rPr>
        <w:t xml:space="preserve"> conjunto común de métricas de clasificación. Para tal fin se computan, para el umbral de clasificación p = 0,5, la matriz de confusión, la exactitud, la sensibilidad, la especificidad, la precisión, el F1, </w:t>
      </w:r>
      <w:proofErr w:type="spellStart"/>
      <w:r w:rsidRPr="004F2BB1">
        <w:rPr>
          <w:i/>
          <w:iCs/>
          <w:lang w:val="es-US"/>
        </w:rPr>
        <w:t>accuracy</w:t>
      </w:r>
      <w:proofErr w:type="spellEnd"/>
      <w:r w:rsidRPr="004F2BB1">
        <w:rPr>
          <w:lang w:val="es-US"/>
        </w:rPr>
        <w:t xml:space="preserve"> balanceada y el AUC-ROC. De forma complementaria</w:t>
      </w:r>
      <w:r>
        <w:rPr>
          <w:lang w:val="es-US"/>
        </w:rPr>
        <w:t>,</w:t>
      </w:r>
      <w:r w:rsidRPr="004F2BB1">
        <w:rPr>
          <w:lang w:val="es-US"/>
        </w:rPr>
        <w:t xml:space="preserve"> se muestran las curvas ROC de cada modelo para visualizar el </w:t>
      </w:r>
      <w:proofErr w:type="spellStart"/>
      <w:r w:rsidRPr="00DA1959">
        <w:rPr>
          <w:i/>
          <w:iCs/>
          <w:lang w:val="es-US"/>
        </w:rPr>
        <w:t>trade</w:t>
      </w:r>
      <w:proofErr w:type="spellEnd"/>
      <w:r w:rsidRPr="00DA1959">
        <w:rPr>
          <w:i/>
          <w:iCs/>
          <w:lang w:val="es-US"/>
        </w:rPr>
        <w:t>-off</w:t>
      </w:r>
      <w:r w:rsidRPr="004F2BB1">
        <w:rPr>
          <w:lang w:val="es-US"/>
        </w:rPr>
        <w:t xml:space="preserve"> entre sensibilidad y especificidad </w:t>
      </w:r>
      <w:r>
        <w:rPr>
          <w:lang w:val="es-US"/>
        </w:rPr>
        <w:t>e</w:t>
      </w:r>
      <w:r w:rsidRPr="004F2BB1">
        <w:rPr>
          <w:lang w:val="es-US"/>
        </w:rPr>
        <w:t xml:space="preserve">n todos los </w:t>
      </w:r>
      <w:r w:rsidR="007734A9">
        <w:rPr>
          <w:lang w:val="es-US"/>
        </w:rPr>
        <w:t xml:space="preserve">posibles </w:t>
      </w:r>
      <w:r w:rsidRPr="004F2BB1">
        <w:rPr>
          <w:lang w:val="es-US"/>
        </w:rPr>
        <w:t>umbrales de clasificación</w:t>
      </w:r>
      <w:r w:rsidR="003A2389">
        <w:rPr>
          <w:lang w:val="es-US"/>
        </w:rPr>
        <w:t>.</w:t>
      </w:r>
    </w:p>
    <w:p w14:paraId="7B839266" w14:textId="0964D556" w:rsidR="00576489" w:rsidRDefault="00576489" w:rsidP="00576489">
      <w:pPr>
        <w:pStyle w:val="Descripcin"/>
        <w:keepNext/>
      </w:pPr>
      <w:r>
        <w:t xml:space="preserve">Tabla </w:t>
      </w:r>
      <w:r>
        <w:fldChar w:fldCharType="begin"/>
      </w:r>
      <w:r>
        <w:instrText xml:space="preserve"> SEQ Tabla \* ARABIC </w:instrText>
      </w:r>
      <w:r>
        <w:fldChar w:fldCharType="separate"/>
      </w:r>
      <w:r w:rsidR="008F48C5">
        <w:rPr>
          <w:noProof/>
        </w:rPr>
        <w:t>2</w:t>
      </w:r>
      <w:r>
        <w:fldChar w:fldCharType="end"/>
      </w:r>
      <w:r>
        <w:tab/>
      </w:r>
      <w:r>
        <w:br/>
      </w:r>
      <w:r w:rsidRPr="004B162F">
        <w:rPr>
          <w:b w:val="0"/>
          <w:bCs/>
          <w:i/>
          <w:iCs w:val="0"/>
        </w:rPr>
        <w:t>Indicadores de desempeño de los modelos predictivos analizados</w:t>
      </w:r>
    </w:p>
    <w:tbl>
      <w:tblPr>
        <w:tblW w:w="5000" w:type="pct"/>
        <w:jc w:val="center"/>
        <w:tblCellMar>
          <w:left w:w="70" w:type="dxa"/>
          <w:right w:w="70" w:type="dxa"/>
        </w:tblCellMar>
        <w:tblLook w:val="04A0" w:firstRow="1" w:lastRow="0" w:firstColumn="1" w:lastColumn="0" w:noHBand="0" w:noVBand="1"/>
      </w:tblPr>
      <w:tblGrid>
        <w:gridCol w:w="1434"/>
        <w:gridCol w:w="789"/>
        <w:gridCol w:w="1505"/>
        <w:gridCol w:w="1056"/>
        <w:gridCol w:w="771"/>
        <w:gridCol w:w="580"/>
        <w:gridCol w:w="1621"/>
        <w:gridCol w:w="896"/>
        <w:gridCol w:w="426"/>
        <w:gridCol w:w="470"/>
        <w:gridCol w:w="470"/>
        <w:gridCol w:w="470"/>
      </w:tblGrid>
      <w:tr w:rsidR="00576489" w:rsidRPr="00576489" w14:paraId="7377E901" w14:textId="77777777" w:rsidTr="00576489">
        <w:trPr>
          <w:trHeight w:val="170"/>
          <w:jc w:val="center"/>
        </w:trPr>
        <w:tc>
          <w:tcPr>
            <w:tcW w:w="684" w:type="pct"/>
            <w:tcBorders>
              <w:top w:val="single" w:sz="8" w:space="0" w:color="auto"/>
              <w:left w:val="nil"/>
              <w:bottom w:val="single" w:sz="4" w:space="0" w:color="auto"/>
              <w:right w:val="nil"/>
            </w:tcBorders>
            <w:noWrap/>
            <w:vAlign w:val="center"/>
            <w:hideMark/>
          </w:tcPr>
          <w:p w14:paraId="01945ECD" w14:textId="77777777" w:rsidR="00576489" w:rsidRPr="00576489" w:rsidRDefault="00576489" w:rsidP="00576489">
            <w:pPr>
              <w:pStyle w:val="Sinespaciado"/>
              <w:jc w:val="center"/>
              <w:rPr>
                <w:rFonts w:eastAsia="Times New Roman"/>
                <w:b/>
                <w:bCs/>
                <w:sz w:val="16"/>
                <w:szCs w:val="20"/>
                <w:lang w:val="es-EC"/>
              </w:rPr>
            </w:pPr>
            <w:r w:rsidRPr="00576489">
              <w:rPr>
                <w:b/>
                <w:bCs/>
                <w:sz w:val="16"/>
                <w:szCs w:val="20"/>
              </w:rPr>
              <w:t>Modelo</w:t>
            </w:r>
          </w:p>
        </w:tc>
        <w:tc>
          <w:tcPr>
            <w:tcW w:w="376" w:type="pct"/>
            <w:tcBorders>
              <w:top w:val="single" w:sz="8" w:space="0" w:color="auto"/>
              <w:left w:val="nil"/>
              <w:bottom w:val="single" w:sz="4" w:space="0" w:color="auto"/>
              <w:right w:val="nil"/>
            </w:tcBorders>
            <w:noWrap/>
            <w:vAlign w:val="center"/>
            <w:hideMark/>
          </w:tcPr>
          <w:p w14:paraId="340588CF" w14:textId="77777777" w:rsidR="00576489" w:rsidRPr="00576489" w:rsidRDefault="00576489" w:rsidP="00576489">
            <w:pPr>
              <w:pStyle w:val="Sinespaciado"/>
              <w:jc w:val="center"/>
              <w:rPr>
                <w:b/>
                <w:bCs/>
                <w:sz w:val="16"/>
                <w:szCs w:val="20"/>
              </w:rPr>
            </w:pPr>
            <w:proofErr w:type="spellStart"/>
            <w:r w:rsidRPr="00576489">
              <w:rPr>
                <w:b/>
                <w:bCs/>
                <w:sz w:val="16"/>
                <w:szCs w:val="20"/>
              </w:rPr>
              <w:t>Accuracy</w:t>
            </w:r>
            <w:proofErr w:type="spellEnd"/>
          </w:p>
        </w:tc>
        <w:tc>
          <w:tcPr>
            <w:tcW w:w="717" w:type="pct"/>
            <w:tcBorders>
              <w:top w:val="single" w:sz="8" w:space="0" w:color="auto"/>
              <w:left w:val="nil"/>
              <w:bottom w:val="single" w:sz="4" w:space="0" w:color="auto"/>
              <w:right w:val="nil"/>
            </w:tcBorders>
            <w:noWrap/>
            <w:vAlign w:val="center"/>
            <w:hideMark/>
          </w:tcPr>
          <w:p w14:paraId="535E38BA" w14:textId="77777777" w:rsidR="00576489" w:rsidRPr="00576489" w:rsidRDefault="00576489" w:rsidP="00576489">
            <w:pPr>
              <w:pStyle w:val="Sinespaciado"/>
              <w:jc w:val="center"/>
              <w:rPr>
                <w:b/>
                <w:bCs/>
                <w:sz w:val="16"/>
                <w:szCs w:val="20"/>
              </w:rPr>
            </w:pPr>
            <w:r w:rsidRPr="00576489">
              <w:rPr>
                <w:b/>
                <w:bCs/>
                <w:sz w:val="16"/>
                <w:szCs w:val="20"/>
              </w:rPr>
              <w:t>Sensibilidad (</w:t>
            </w:r>
            <w:proofErr w:type="spellStart"/>
            <w:r w:rsidRPr="00576489">
              <w:rPr>
                <w:b/>
                <w:bCs/>
                <w:sz w:val="16"/>
                <w:szCs w:val="20"/>
              </w:rPr>
              <w:t>recall</w:t>
            </w:r>
            <w:proofErr w:type="spellEnd"/>
            <w:r w:rsidRPr="00576489">
              <w:rPr>
                <w:b/>
                <w:bCs/>
                <w:sz w:val="16"/>
                <w:szCs w:val="20"/>
              </w:rPr>
              <w:t>)</w:t>
            </w:r>
          </w:p>
        </w:tc>
        <w:tc>
          <w:tcPr>
            <w:tcW w:w="503" w:type="pct"/>
            <w:tcBorders>
              <w:top w:val="single" w:sz="8" w:space="0" w:color="auto"/>
              <w:left w:val="nil"/>
              <w:bottom w:val="single" w:sz="4" w:space="0" w:color="auto"/>
              <w:right w:val="nil"/>
            </w:tcBorders>
            <w:noWrap/>
            <w:vAlign w:val="center"/>
            <w:hideMark/>
          </w:tcPr>
          <w:p w14:paraId="60B32081" w14:textId="77777777" w:rsidR="00576489" w:rsidRPr="00576489" w:rsidRDefault="00576489" w:rsidP="00576489">
            <w:pPr>
              <w:pStyle w:val="Sinespaciado"/>
              <w:jc w:val="center"/>
              <w:rPr>
                <w:b/>
                <w:bCs/>
                <w:sz w:val="16"/>
                <w:szCs w:val="20"/>
              </w:rPr>
            </w:pPr>
            <w:r w:rsidRPr="00576489">
              <w:rPr>
                <w:b/>
                <w:bCs/>
                <w:sz w:val="16"/>
                <w:szCs w:val="20"/>
              </w:rPr>
              <w:t>Especificidad</w:t>
            </w:r>
          </w:p>
        </w:tc>
        <w:tc>
          <w:tcPr>
            <w:tcW w:w="368" w:type="pct"/>
            <w:tcBorders>
              <w:top w:val="single" w:sz="8" w:space="0" w:color="auto"/>
              <w:left w:val="nil"/>
              <w:bottom w:val="single" w:sz="4" w:space="0" w:color="auto"/>
              <w:right w:val="nil"/>
            </w:tcBorders>
            <w:noWrap/>
            <w:vAlign w:val="center"/>
            <w:hideMark/>
          </w:tcPr>
          <w:p w14:paraId="52F2F0CB" w14:textId="77777777" w:rsidR="00576489" w:rsidRPr="00576489" w:rsidRDefault="00576489" w:rsidP="00576489">
            <w:pPr>
              <w:pStyle w:val="Sinespaciado"/>
              <w:jc w:val="center"/>
              <w:rPr>
                <w:b/>
                <w:bCs/>
                <w:sz w:val="16"/>
                <w:szCs w:val="20"/>
              </w:rPr>
            </w:pPr>
            <w:r w:rsidRPr="00576489">
              <w:rPr>
                <w:b/>
                <w:bCs/>
                <w:sz w:val="16"/>
                <w:szCs w:val="20"/>
              </w:rPr>
              <w:t>Precisión</w:t>
            </w:r>
          </w:p>
        </w:tc>
        <w:tc>
          <w:tcPr>
            <w:tcW w:w="277" w:type="pct"/>
            <w:tcBorders>
              <w:top w:val="single" w:sz="8" w:space="0" w:color="auto"/>
              <w:left w:val="nil"/>
              <w:bottom w:val="single" w:sz="4" w:space="0" w:color="auto"/>
              <w:right w:val="nil"/>
            </w:tcBorders>
            <w:noWrap/>
            <w:vAlign w:val="center"/>
            <w:hideMark/>
          </w:tcPr>
          <w:p w14:paraId="4D0C8638" w14:textId="77777777" w:rsidR="00576489" w:rsidRPr="00576489" w:rsidRDefault="00576489" w:rsidP="00576489">
            <w:pPr>
              <w:pStyle w:val="Sinespaciado"/>
              <w:jc w:val="center"/>
              <w:rPr>
                <w:b/>
                <w:bCs/>
                <w:sz w:val="16"/>
                <w:szCs w:val="20"/>
              </w:rPr>
            </w:pPr>
            <w:r w:rsidRPr="00576489">
              <w:rPr>
                <w:b/>
                <w:bCs/>
                <w:sz w:val="16"/>
                <w:szCs w:val="20"/>
              </w:rPr>
              <w:t>F1</w:t>
            </w:r>
          </w:p>
        </w:tc>
        <w:tc>
          <w:tcPr>
            <w:tcW w:w="773" w:type="pct"/>
            <w:tcBorders>
              <w:top w:val="single" w:sz="8" w:space="0" w:color="auto"/>
              <w:left w:val="nil"/>
              <w:bottom w:val="single" w:sz="4" w:space="0" w:color="auto"/>
              <w:right w:val="nil"/>
            </w:tcBorders>
            <w:noWrap/>
            <w:vAlign w:val="center"/>
            <w:hideMark/>
          </w:tcPr>
          <w:p w14:paraId="7485F073" w14:textId="5E9CEF3A" w:rsidR="00576489" w:rsidRPr="00576489" w:rsidRDefault="00C360D0" w:rsidP="00576489">
            <w:pPr>
              <w:pStyle w:val="Sinespaciado"/>
              <w:jc w:val="center"/>
              <w:rPr>
                <w:b/>
                <w:bCs/>
                <w:sz w:val="16"/>
                <w:szCs w:val="20"/>
              </w:rPr>
            </w:pPr>
            <w:proofErr w:type="spellStart"/>
            <w:r>
              <w:rPr>
                <w:b/>
                <w:bCs/>
                <w:sz w:val="16"/>
                <w:szCs w:val="20"/>
              </w:rPr>
              <w:t>Accuacy</w:t>
            </w:r>
            <w:proofErr w:type="spellEnd"/>
            <w:r w:rsidR="00576489" w:rsidRPr="00576489">
              <w:rPr>
                <w:b/>
                <w:bCs/>
                <w:sz w:val="16"/>
                <w:szCs w:val="20"/>
              </w:rPr>
              <w:t xml:space="preserve"> balanceada</w:t>
            </w:r>
          </w:p>
        </w:tc>
        <w:tc>
          <w:tcPr>
            <w:tcW w:w="427" w:type="pct"/>
            <w:tcBorders>
              <w:top w:val="single" w:sz="8" w:space="0" w:color="auto"/>
              <w:left w:val="nil"/>
              <w:bottom w:val="single" w:sz="4" w:space="0" w:color="auto"/>
              <w:right w:val="nil"/>
            </w:tcBorders>
            <w:noWrap/>
            <w:vAlign w:val="center"/>
            <w:hideMark/>
          </w:tcPr>
          <w:p w14:paraId="51667160" w14:textId="77777777" w:rsidR="00576489" w:rsidRPr="00576489" w:rsidRDefault="00576489" w:rsidP="00576489">
            <w:pPr>
              <w:pStyle w:val="Sinespaciado"/>
              <w:jc w:val="center"/>
              <w:rPr>
                <w:b/>
                <w:bCs/>
                <w:sz w:val="16"/>
                <w:szCs w:val="20"/>
              </w:rPr>
            </w:pPr>
            <w:r w:rsidRPr="00576489">
              <w:rPr>
                <w:b/>
                <w:bCs/>
                <w:sz w:val="16"/>
                <w:szCs w:val="20"/>
              </w:rPr>
              <w:t>AUC-ROC</w:t>
            </w:r>
          </w:p>
        </w:tc>
        <w:tc>
          <w:tcPr>
            <w:tcW w:w="203" w:type="pct"/>
            <w:tcBorders>
              <w:top w:val="single" w:sz="8" w:space="0" w:color="auto"/>
              <w:left w:val="nil"/>
              <w:bottom w:val="single" w:sz="4" w:space="0" w:color="auto"/>
              <w:right w:val="nil"/>
            </w:tcBorders>
            <w:noWrap/>
            <w:vAlign w:val="center"/>
            <w:hideMark/>
          </w:tcPr>
          <w:p w14:paraId="6218449E" w14:textId="77777777" w:rsidR="00576489" w:rsidRPr="00576489" w:rsidRDefault="00576489" w:rsidP="00576489">
            <w:pPr>
              <w:pStyle w:val="Sinespaciado"/>
              <w:jc w:val="center"/>
              <w:rPr>
                <w:b/>
                <w:bCs/>
                <w:sz w:val="16"/>
                <w:szCs w:val="20"/>
              </w:rPr>
            </w:pPr>
            <w:r w:rsidRPr="00576489">
              <w:rPr>
                <w:b/>
                <w:bCs/>
                <w:sz w:val="16"/>
                <w:szCs w:val="20"/>
              </w:rPr>
              <w:t>VN</w:t>
            </w:r>
          </w:p>
        </w:tc>
        <w:tc>
          <w:tcPr>
            <w:tcW w:w="224" w:type="pct"/>
            <w:tcBorders>
              <w:top w:val="single" w:sz="8" w:space="0" w:color="auto"/>
              <w:left w:val="nil"/>
              <w:bottom w:val="single" w:sz="4" w:space="0" w:color="auto"/>
              <w:right w:val="nil"/>
            </w:tcBorders>
            <w:noWrap/>
            <w:vAlign w:val="center"/>
            <w:hideMark/>
          </w:tcPr>
          <w:p w14:paraId="580D4BF2" w14:textId="77777777" w:rsidR="00576489" w:rsidRPr="00576489" w:rsidRDefault="00576489" w:rsidP="00576489">
            <w:pPr>
              <w:pStyle w:val="Sinespaciado"/>
              <w:jc w:val="center"/>
              <w:rPr>
                <w:b/>
                <w:bCs/>
                <w:sz w:val="16"/>
                <w:szCs w:val="20"/>
              </w:rPr>
            </w:pPr>
            <w:r w:rsidRPr="00576489">
              <w:rPr>
                <w:b/>
                <w:bCs/>
                <w:sz w:val="16"/>
                <w:szCs w:val="20"/>
              </w:rPr>
              <w:t>FP</w:t>
            </w:r>
          </w:p>
        </w:tc>
        <w:tc>
          <w:tcPr>
            <w:tcW w:w="224" w:type="pct"/>
            <w:tcBorders>
              <w:top w:val="single" w:sz="8" w:space="0" w:color="auto"/>
              <w:left w:val="nil"/>
              <w:bottom w:val="single" w:sz="4" w:space="0" w:color="auto"/>
              <w:right w:val="nil"/>
            </w:tcBorders>
            <w:noWrap/>
            <w:vAlign w:val="center"/>
            <w:hideMark/>
          </w:tcPr>
          <w:p w14:paraId="112767FF" w14:textId="77777777" w:rsidR="00576489" w:rsidRPr="00576489" w:rsidRDefault="00576489" w:rsidP="00576489">
            <w:pPr>
              <w:pStyle w:val="Sinespaciado"/>
              <w:jc w:val="center"/>
              <w:rPr>
                <w:b/>
                <w:bCs/>
                <w:sz w:val="16"/>
                <w:szCs w:val="20"/>
              </w:rPr>
            </w:pPr>
            <w:r w:rsidRPr="00576489">
              <w:rPr>
                <w:b/>
                <w:bCs/>
                <w:sz w:val="16"/>
                <w:szCs w:val="20"/>
              </w:rPr>
              <w:t>FN</w:t>
            </w:r>
          </w:p>
        </w:tc>
        <w:tc>
          <w:tcPr>
            <w:tcW w:w="224" w:type="pct"/>
            <w:tcBorders>
              <w:top w:val="single" w:sz="8" w:space="0" w:color="auto"/>
              <w:left w:val="nil"/>
              <w:bottom w:val="single" w:sz="4" w:space="0" w:color="auto"/>
              <w:right w:val="nil"/>
            </w:tcBorders>
            <w:noWrap/>
            <w:vAlign w:val="center"/>
            <w:hideMark/>
          </w:tcPr>
          <w:p w14:paraId="2FCD5663" w14:textId="77777777" w:rsidR="00576489" w:rsidRPr="00576489" w:rsidRDefault="00576489" w:rsidP="00576489">
            <w:pPr>
              <w:pStyle w:val="Sinespaciado"/>
              <w:jc w:val="center"/>
              <w:rPr>
                <w:b/>
                <w:bCs/>
                <w:sz w:val="16"/>
                <w:szCs w:val="20"/>
              </w:rPr>
            </w:pPr>
            <w:r w:rsidRPr="00576489">
              <w:rPr>
                <w:b/>
                <w:bCs/>
                <w:sz w:val="16"/>
                <w:szCs w:val="20"/>
              </w:rPr>
              <w:t>VP</w:t>
            </w:r>
          </w:p>
        </w:tc>
      </w:tr>
      <w:tr w:rsidR="00576489" w:rsidRPr="00576489" w14:paraId="7B4EBB4E" w14:textId="77777777" w:rsidTr="00576489">
        <w:trPr>
          <w:trHeight w:val="170"/>
          <w:jc w:val="center"/>
        </w:trPr>
        <w:tc>
          <w:tcPr>
            <w:tcW w:w="684" w:type="pct"/>
            <w:tcBorders>
              <w:top w:val="nil"/>
              <w:left w:val="nil"/>
              <w:bottom w:val="nil"/>
              <w:right w:val="nil"/>
            </w:tcBorders>
            <w:noWrap/>
            <w:vAlign w:val="center"/>
            <w:hideMark/>
          </w:tcPr>
          <w:p w14:paraId="5A32D1C9" w14:textId="77777777" w:rsidR="00576489" w:rsidRPr="00576489" w:rsidRDefault="00576489" w:rsidP="00576489">
            <w:pPr>
              <w:pStyle w:val="Sinespaciado"/>
              <w:rPr>
                <w:sz w:val="16"/>
                <w:szCs w:val="20"/>
              </w:rPr>
            </w:pPr>
            <w:r w:rsidRPr="00576489">
              <w:rPr>
                <w:sz w:val="16"/>
                <w:szCs w:val="20"/>
              </w:rPr>
              <w:t>Sin penalidad</w:t>
            </w:r>
          </w:p>
        </w:tc>
        <w:tc>
          <w:tcPr>
            <w:tcW w:w="376" w:type="pct"/>
            <w:tcBorders>
              <w:top w:val="nil"/>
              <w:left w:val="nil"/>
              <w:bottom w:val="nil"/>
              <w:right w:val="nil"/>
            </w:tcBorders>
            <w:noWrap/>
            <w:vAlign w:val="center"/>
            <w:hideMark/>
          </w:tcPr>
          <w:p w14:paraId="6AA6E09C" w14:textId="77777777" w:rsidR="00576489" w:rsidRPr="00576489" w:rsidRDefault="00576489" w:rsidP="00576489">
            <w:pPr>
              <w:pStyle w:val="Sinespaciado"/>
              <w:jc w:val="center"/>
              <w:rPr>
                <w:sz w:val="16"/>
                <w:szCs w:val="20"/>
              </w:rPr>
            </w:pPr>
            <w:r w:rsidRPr="00576489">
              <w:rPr>
                <w:sz w:val="16"/>
                <w:szCs w:val="20"/>
              </w:rPr>
              <w:t>0,9066</w:t>
            </w:r>
          </w:p>
        </w:tc>
        <w:tc>
          <w:tcPr>
            <w:tcW w:w="717" w:type="pct"/>
            <w:tcBorders>
              <w:top w:val="nil"/>
              <w:left w:val="nil"/>
              <w:bottom w:val="nil"/>
              <w:right w:val="nil"/>
            </w:tcBorders>
            <w:noWrap/>
            <w:vAlign w:val="center"/>
            <w:hideMark/>
          </w:tcPr>
          <w:p w14:paraId="1F03C3A6" w14:textId="77777777" w:rsidR="00576489" w:rsidRPr="00576489" w:rsidRDefault="00576489" w:rsidP="00576489">
            <w:pPr>
              <w:pStyle w:val="Sinespaciado"/>
              <w:jc w:val="center"/>
              <w:rPr>
                <w:sz w:val="16"/>
                <w:szCs w:val="20"/>
              </w:rPr>
            </w:pPr>
            <w:r w:rsidRPr="00576489">
              <w:rPr>
                <w:sz w:val="16"/>
                <w:szCs w:val="20"/>
              </w:rPr>
              <w:t>0,4625</w:t>
            </w:r>
          </w:p>
        </w:tc>
        <w:tc>
          <w:tcPr>
            <w:tcW w:w="503" w:type="pct"/>
            <w:tcBorders>
              <w:top w:val="nil"/>
              <w:left w:val="nil"/>
              <w:bottom w:val="nil"/>
              <w:right w:val="nil"/>
            </w:tcBorders>
            <w:noWrap/>
            <w:vAlign w:val="center"/>
            <w:hideMark/>
          </w:tcPr>
          <w:p w14:paraId="6E757E42" w14:textId="77777777" w:rsidR="00576489" w:rsidRPr="00576489" w:rsidRDefault="00576489" w:rsidP="00576489">
            <w:pPr>
              <w:pStyle w:val="Sinespaciado"/>
              <w:jc w:val="center"/>
              <w:rPr>
                <w:sz w:val="16"/>
                <w:szCs w:val="20"/>
              </w:rPr>
            </w:pPr>
            <w:r w:rsidRPr="00576489">
              <w:rPr>
                <w:sz w:val="16"/>
                <w:szCs w:val="20"/>
              </w:rPr>
              <w:t>0,9605</w:t>
            </w:r>
          </w:p>
        </w:tc>
        <w:tc>
          <w:tcPr>
            <w:tcW w:w="368" w:type="pct"/>
            <w:tcBorders>
              <w:top w:val="nil"/>
              <w:left w:val="nil"/>
              <w:bottom w:val="nil"/>
              <w:right w:val="nil"/>
            </w:tcBorders>
            <w:noWrap/>
            <w:vAlign w:val="center"/>
            <w:hideMark/>
          </w:tcPr>
          <w:p w14:paraId="2C79AAB4" w14:textId="77777777" w:rsidR="00576489" w:rsidRPr="00576489" w:rsidRDefault="00576489" w:rsidP="00576489">
            <w:pPr>
              <w:pStyle w:val="Sinespaciado"/>
              <w:jc w:val="center"/>
              <w:rPr>
                <w:sz w:val="16"/>
                <w:szCs w:val="20"/>
              </w:rPr>
            </w:pPr>
            <w:r w:rsidRPr="00576489">
              <w:rPr>
                <w:sz w:val="16"/>
                <w:szCs w:val="20"/>
              </w:rPr>
              <w:t>0,5873</w:t>
            </w:r>
          </w:p>
        </w:tc>
        <w:tc>
          <w:tcPr>
            <w:tcW w:w="277" w:type="pct"/>
            <w:tcBorders>
              <w:top w:val="nil"/>
              <w:left w:val="nil"/>
              <w:bottom w:val="nil"/>
              <w:right w:val="nil"/>
            </w:tcBorders>
            <w:noWrap/>
            <w:vAlign w:val="center"/>
            <w:hideMark/>
          </w:tcPr>
          <w:p w14:paraId="5296977A" w14:textId="77777777" w:rsidR="00576489" w:rsidRPr="00576489" w:rsidRDefault="00576489" w:rsidP="00576489">
            <w:pPr>
              <w:pStyle w:val="Sinespaciado"/>
              <w:jc w:val="center"/>
              <w:rPr>
                <w:sz w:val="16"/>
                <w:szCs w:val="20"/>
              </w:rPr>
            </w:pPr>
            <w:r w:rsidRPr="00576489">
              <w:rPr>
                <w:sz w:val="16"/>
                <w:szCs w:val="20"/>
              </w:rPr>
              <w:t>0,5175</w:t>
            </w:r>
          </w:p>
        </w:tc>
        <w:tc>
          <w:tcPr>
            <w:tcW w:w="773" w:type="pct"/>
            <w:tcBorders>
              <w:top w:val="nil"/>
              <w:left w:val="nil"/>
              <w:bottom w:val="nil"/>
              <w:right w:val="nil"/>
            </w:tcBorders>
            <w:noWrap/>
            <w:vAlign w:val="center"/>
            <w:hideMark/>
          </w:tcPr>
          <w:p w14:paraId="763E0639" w14:textId="77777777" w:rsidR="00576489" w:rsidRPr="00576489" w:rsidRDefault="00576489" w:rsidP="00576489">
            <w:pPr>
              <w:pStyle w:val="Sinespaciado"/>
              <w:jc w:val="center"/>
              <w:rPr>
                <w:sz w:val="16"/>
                <w:szCs w:val="20"/>
              </w:rPr>
            </w:pPr>
            <w:r w:rsidRPr="00576489">
              <w:rPr>
                <w:sz w:val="16"/>
                <w:szCs w:val="20"/>
              </w:rPr>
              <w:t>0,7115</w:t>
            </w:r>
          </w:p>
        </w:tc>
        <w:tc>
          <w:tcPr>
            <w:tcW w:w="427" w:type="pct"/>
            <w:tcBorders>
              <w:top w:val="nil"/>
              <w:left w:val="nil"/>
              <w:bottom w:val="nil"/>
              <w:right w:val="nil"/>
            </w:tcBorders>
            <w:noWrap/>
            <w:vAlign w:val="center"/>
            <w:hideMark/>
          </w:tcPr>
          <w:p w14:paraId="4481AFEB" w14:textId="77777777" w:rsidR="00576489" w:rsidRPr="00576489" w:rsidRDefault="00576489" w:rsidP="00576489">
            <w:pPr>
              <w:pStyle w:val="Sinespaciado"/>
              <w:jc w:val="center"/>
              <w:rPr>
                <w:sz w:val="16"/>
                <w:szCs w:val="20"/>
              </w:rPr>
            </w:pPr>
            <w:r w:rsidRPr="00576489">
              <w:rPr>
                <w:sz w:val="16"/>
                <w:szCs w:val="20"/>
              </w:rPr>
              <w:t>0,8621</w:t>
            </w:r>
          </w:p>
        </w:tc>
        <w:tc>
          <w:tcPr>
            <w:tcW w:w="203" w:type="pct"/>
            <w:tcBorders>
              <w:top w:val="nil"/>
              <w:left w:val="nil"/>
              <w:bottom w:val="nil"/>
              <w:right w:val="nil"/>
            </w:tcBorders>
            <w:noWrap/>
            <w:vAlign w:val="center"/>
            <w:hideMark/>
          </w:tcPr>
          <w:p w14:paraId="3E46A3E9" w14:textId="77777777" w:rsidR="00576489" w:rsidRPr="00576489" w:rsidRDefault="00576489" w:rsidP="00576489">
            <w:pPr>
              <w:pStyle w:val="Sinespaciado"/>
              <w:jc w:val="center"/>
              <w:rPr>
                <w:sz w:val="16"/>
                <w:szCs w:val="20"/>
              </w:rPr>
            </w:pPr>
            <w:r w:rsidRPr="00576489">
              <w:rPr>
                <w:sz w:val="16"/>
                <w:szCs w:val="20"/>
              </w:rPr>
              <w:t>633</w:t>
            </w:r>
          </w:p>
        </w:tc>
        <w:tc>
          <w:tcPr>
            <w:tcW w:w="224" w:type="pct"/>
            <w:tcBorders>
              <w:top w:val="nil"/>
              <w:left w:val="nil"/>
              <w:bottom w:val="nil"/>
              <w:right w:val="nil"/>
            </w:tcBorders>
            <w:noWrap/>
            <w:vAlign w:val="center"/>
            <w:hideMark/>
          </w:tcPr>
          <w:p w14:paraId="370AFDCF" w14:textId="77777777" w:rsidR="00576489" w:rsidRPr="00576489" w:rsidRDefault="00576489" w:rsidP="00576489">
            <w:pPr>
              <w:pStyle w:val="Sinespaciado"/>
              <w:jc w:val="center"/>
              <w:rPr>
                <w:sz w:val="16"/>
                <w:szCs w:val="20"/>
              </w:rPr>
            </w:pPr>
            <w:r w:rsidRPr="00576489">
              <w:rPr>
                <w:sz w:val="16"/>
                <w:szCs w:val="20"/>
              </w:rPr>
              <w:t>26</w:t>
            </w:r>
          </w:p>
        </w:tc>
        <w:tc>
          <w:tcPr>
            <w:tcW w:w="224" w:type="pct"/>
            <w:tcBorders>
              <w:top w:val="nil"/>
              <w:left w:val="nil"/>
              <w:bottom w:val="nil"/>
              <w:right w:val="nil"/>
            </w:tcBorders>
            <w:noWrap/>
            <w:vAlign w:val="center"/>
            <w:hideMark/>
          </w:tcPr>
          <w:p w14:paraId="3BB7B1B6" w14:textId="77777777" w:rsidR="00576489" w:rsidRPr="00576489" w:rsidRDefault="00576489" w:rsidP="00576489">
            <w:pPr>
              <w:pStyle w:val="Sinespaciado"/>
              <w:jc w:val="center"/>
              <w:rPr>
                <w:sz w:val="16"/>
                <w:szCs w:val="20"/>
              </w:rPr>
            </w:pPr>
            <w:r w:rsidRPr="00576489">
              <w:rPr>
                <w:sz w:val="16"/>
                <w:szCs w:val="20"/>
              </w:rPr>
              <w:t>43</w:t>
            </w:r>
          </w:p>
        </w:tc>
        <w:tc>
          <w:tcPr>
            <w:tcW w:w="224" w:type="pct"/>
            <w:tcBorders>
              <w:top w:val="nil"/>
              <w:left w:val="nil"/>
              <w:bottom w:val="nil"/>
              <w:right w:val="nil"/>
            </w:tcBorders>
            <w:noWrap/>
            <w:vAlign w:val="center"/>
            <w:hideMark/>
          </w:tcPr>
          <w:p w14:paraId="11295FD9" w14:textId="77777777" w:rsidR="00576489" w:rsidRPr="00576489" w:rsidRDefault="00576489" w:rsidP="00576489">
            <w:pPr>
              <w:pStyle w:val="Sinespaciado"/>
              <w:jc w:val="center"/>
              <w:rPr>
                <w:sz w:val="16"/>
                <w:szCs w:val="20"/>
              </w:rPr>
            </w:pPr>
            <w:r w:rsidRPr="00576489">
              <w:rPr>
                <w:sz w:val="16"/>
                <w:szCs w:val="20"/>
              </w:rPr>
              <w:t>37</w:t>
            </w:r>
          </w:p>
        </w:tc>
      </w:tr>
      <w:tr w:rsidR="00576489" w:rsidRPr="00576489" w14:paraId="340F5B88" w14:textId="77777777" w:rsidTr="00576489">
        <w:trPr>
          <w:trHeight w:val="170"/>
          <w:jc w:val="center"/>
        </w:trPr>
        <w:tc>
          <w:tcPr>
            <w:tcW w:w="684" w:type="pct"/>
            <w:tcBorders>
              <w:top w:val="nil"/>
              <w:left w:val="nil"/>
              <w:bottom w:val="nil"/>
              <w:right w:val="nil"/>
            </w:tcBorders>
            <w:noWrap/>
            <w:vAlign w:val="center"/>
            <w:hideMark/>
          </w:tcPr>
          <w:p w14:paraId="16749760" w14:textId="77777777" w:rsidR="00576489" w:rsidRPr="00576489" w:rsidRDefault="00576489" w:rsidP="00576489">
            <w:pPr>
              <w:pStyle w:val="Sinespaciado"/>
              <w:rPr>
                <w:sz w:val="16"/>
                <w:szCs w:val="20"/>
              </w:rPr>
            </w:pPr>
            <w:r w:rsidRPr="00576489">
              <w:rPr>
                <w:sz w:val="16"/>
                <w:szCs w:val="20"/>
              </w:rPr>
              <w:t>LASSO</w:t>
            </w:r>
          </w:p>
        </w:tc>
        <w:tc>
          <w:tcPr>
            <w:tcW w:w="376" w:type="pct"/>
            <w:tcBorders>
              <w:top w:val="nil"/>
              <w:left w:val="nil"/>
              <w:bottom w:val="nil"/>
              <w:right w:val="nil"/>
            </w:tcBorders>
            <w:noWrap/>
            <w:vAlign w:val="center"/>
            <w:hideMark/>
          </w:tcPr>
          <w:p w14:paraId="11DFF0E8" w14:textId="77777777" w:rsidR="00576489" w:rsidRPr="00576489" w:rsidRDefault="00576489" w:rsidP="00576489">
            <w:pPr>
              <w:pStyle w:val="Sinespaciado"/>
              <w:jc w:val="center"/>
              <w:rPr>
                <w:sz w:val="16"/>
                <w:szCs w:val="20"/>
              </w:rPr>
            </w:pPr>
            <w:r w:rsidRPr="00576489">
              <w:rPr>
                <w:sz w:val="16"/>
                <w:szCs w:val="20"/>
              </w:rPr>
              <w:t>0,9053</w:t>
            </w:r>
          </w:p>
        </w:tc>
        <w:tc>
          <w:tcPr>
            <w:tcW w:w="717" w:type="pct"/>
            <w:tcBorders>
              <w:top w:val="nil"/>
              <w:left w:val="nil"/>
              <w:bottom w:val="nil"/>
              <w:right w:val="nil"/>
            </w:tcBorders>
            <w:noWrap/>
            <w:vAlign w:val="center"/>
            <w:hideMark/>
          </w:tcPr>
          <w:p w14:paraId="57299C24" w14:textId="77777777" w:rsidR="00576489" w:rsidRPr="00576489" w:rsidRDefault="00576489" w:rsidP="00576489">
            <w:pPr>
              <w:pStyle w:val="Sinespaciado"/>
              <w:jc w:val="center"/>
              <w:rPr>
                <w:sz w:val="16"/>
                <w:szCs w:val="20"/>
              </w:rPr>
            </w:pPr>
            <w:r w:rsidRPr="00576489">
              <w:rPr>
                <w:sz w:val="16"/>
                <w:szCs w:val="20"/>
              </w:rPr>
              <w:t>0,4625</w:t>
            </w:r>
          </w:p>
        </w:tc>
        <w:tc>
          <w:tcPr>
            <w:tcW w:w="503" w:type="pct"/>
            <w:tcBorders>
              <w:top w:val="nil"/>
              <w:left w:val="nil"/>
              <w:bottom w:val="nil"/>
              <w:right w:val="nil"/>
            </w:tcBorders>
            <w:noWrap/>
            <w:vAlign w:val="center"/>
            <w:hideMark/>
          </w:tcPr>
          <w:p w14:paraId="72580331" w14:textId="77777777" w:rsidR="00576489" w:rsidRPr="00576489" w:rsidRDefault="00576489" w:rsidP="00576489">
            <w:pPr>
              <w:pStyle w:val="Sinespaciado"/>
              <w:jc w:val="center"/>
              <w:rPr>
                <w:sz w:val="16"/>
                <w:szCs w:val="20"/>
              </w:rPr>
            </w:pPr>
            <w:r w:rsidRPr="00576489">
              <w:rPr>
                <w:sz w:val="16"/>
                <w:szCs w:val="20"/>
              </w:rPr>
              <w:t>0,9590</w:t>
            </w:r>
          </w:p>
        </w:tc>
        <w:tc>
          <w:tcPr>
            <w:tcW w:w="368" w:type="pct"/>
            <w:tcBorders>
              <w:top w:val="nil"/>
              <w:left w:val="nil"/>
              <w:bottom w:val="nil"/>
              <w:right w:val="nil"/>
            </w:tcBorders>
            <w:noWrap/>
            <w:vAlign w:val="center"/>
            <w:hideMark/>
          </w:tcPr>
          <w:p w14:paraId="357F6124" w14:textId="77777777" w:rsidR="00576489" w:rsidRPr="00576489" w:rsidRDefault="00576489" w:rsidP="00576489">
            <w:pPr>
              <w:pStyle w:val="Sinespaciado"/>
              <w:jc w:val="center"/>
              <w:rPr>
                <w:sz w:val="16"/>
                <w:szCs w:val="20"/>
              </w:rPr>
            </w:pPr>
            <w:r w:rsidRPr="00576489">
              <w:rPr>
                <w:sz w:val="16"/>
                <w:szCs w:val="20"/>
              </w:rPr>
              <w:t>0,5781</w:t>
            </w:r>
          </w:p>
        </w:tc>
        <w:tc>
          <w:tcPr>
            <w:tcW w:w="277" w:type="pct"/>
            <w:tcBorders>
              <w:top w:val="nil"/>
              <w:left w:val="nil"/>
              <w:bottom w:val="nil"/>
              <w:right w:val="nil"/>
            </w:tcBorders>
            <w:noWrap/>
            <w:vAlign w:val="center"/>
            <w:hideMark/>
          </w:tcPr>
          <w:p w14:paraId="72BE82F5" w14:textId="77777777" w:rsidR="00576489" w:rsidRPr="00576489" w:rsidRDefault="00576489" w:rsidP="00576489">
            <w:pPr>
              <w:pStyle w:val="Sinespaciado"/>
              <w:jc w:val="center"/>
              <w:rPr>
                <w:sz w:val="16"/>
                <w:szCs w:val="20"/>
              </w:rPr>
            </w:pPr>
            <w:r w:rsidRPr="00576489">
              <w:rPr>
                <w:sz w:val="16"/>
                <w:szCs w:val="20"/>
              </w:rPr>
              <w:t>0,5139</w:t>
            </w:r>
          </w:p>
        </w:tc>
        <w:tc>
          <w:tcPr>
            <w:tcW w:w="773" w:type="pct"/>
            <w:tcBorders>
              <w:top w:val="nil"/>
              <w:left w:val="nil"/>
              <w:bottom w:val="nil"/>
              <w:right w:val="nil"/>
            </w:tcBorders>
            <w:noWrap/>
            <w:vAlign w:val="center"/>
            <w:hideMark/>
          </w:tcPr>
          <w:p w14:paraId="11B2EBE4" w14:textId="77777777" w:rsidR="00576489" w:rsidRPr="00576489" w:rsidRDefault="00576489" w:rsidP="00576489">
            <w:pPr>
              <w:pStyle w:val="Sinespaciado"/>
              <w:jc w:val="center"/>
              <w:rPr>
                <w:sz w:val="16"/>
                <w:szCs w:val="20"/>
              </w:rPr>
            </w:pPr>
            <w:r w:rsidRPr="00576489">
              <w:rPr>
                <w:sz w:val="16"/>
                <w:szCs w:val="20"/>
              </w:rPr>
              <w:t>0,7108</w:t>
            </w:r>
          </w:p>
        </w:tc>
        <w:tc>
          <w:tcPr>
            <w:tcW w:w="427" w:type="pct"/>
            <w:tcBorders>
              <w:top w:val="nil"/>
              <w:left w:val="nil"/>
              <w:bottom w:val="nil"/>
              <w:right w:val="nil"/>
            </w:tcBorders>
            <w:noWrap/>
            <w:vAlign w:val="center"/>
            <w:hideMark/>
          </w:tcPr>
          <w:p w14:paraId="1810391C" w14:textId="77777777" w:rsidR="00576489" w:rsidRPr="00576489" w:rsidRDefault="00576489" w:rsidP="00576489">
            <w:pPr>
              <w:pStyle w:val="Sinespaciado"/>
              <w:jc w:val="center"/>
              <w:rPr>
                <w:sz w:val="16"/>
                <w:szCs w:val="20"/>
              </w:rPr>
            </w:pPr>
            <w:r w:rsidRPr="00576489">
              <w:rPr>
                <w:sz w:val="16"/>
                <w:szCs w:val="20"/>
              </w:rPr>
              <w:t>0,8622</w:t>
            </w:r>
          </w:p>
        </w:tc>
        <w:tc>
          <w:tcPr>
            <w:tcW w:w="203" w:type="pct"/>
            <w:tcBorders>
              <w:top w:val="nil"/>
              <w:left w:val="nil"/>
              <w:bottom w:val="nil"/>
              <w:right w:val="nil"/>
            </w:tcBorders>
            <w:noWrap/>
            <w:vAlign w:val="center"/>
            <w:hideMark/>
          </w:tcPr>
          <w:p w14:paraId="416BB240" w14:textId="77777777" w:rsidR="00576489" w:rsidRPr="00576489" w:rsidRDefault="00576489" w:rsidP="00576489">
            <w:pPr>
              <w:pStyle w:val="Sinespaciado"/>
              <w:jc w:val="center"/>
              <w:rPr>
                <w:sz w:val="16"/>
                <w:szCs w:val="20"/>
              </w:rPr>
            </w:pPr>
            <w:r w:rsidRPr="00576489">
              <w:rPr>
                <w:sz w:val="16"/>
                <w:szCs w:val="20"/>
              </w:rPr>
              <w:t>632</w:t>
            </w:r>
          </w:p>
        </w:tc>
        <w:tc>
          <w:tcPr>
            <w:tcW w:w="224" w:type="pct"/>
            <w:tcBorders>
              <w:top w:val="nil"/>
              <w:left w:val="nil"/>
              <w:bottom w:val="nil"/>
              <w:right w:val="nil"/>
            </w:tcBorders>
            <w:noWrap/>
            <w:vAlign w:val="center"/>
            <w:hideMark/>
          </w:tcPr>
          <w:p w14:paraId="5BA21B3D" w14:textId="77777777" w:rsidR="00576489" w:rsidRPr="00576489" w:rsidRDefault="00576489" w:rsidP="00576489">
            <w:pPr>
              <w:pStyle w:val="Sinespaciado"/>
              <w:jc w:val="center"/>
              <w:rPr>
                <w:sz w:val="16"/>
                <w:szCs w:val="20"/>
              </w:rPr>
            </w:pPr>
            <w:r w:rsidRPr="00576489">
              <w:rPr>
                <w:sz w:val="16"/>
                <w:szCs w:val="20"/>
              </w:rPr>
              <w:t>27</w:t>
            </w:r>
          </w:p>
        </w:tc>
        <w:tc>
          <w:tcPr>
            <w:tcW w:w="224" w:type="pct"/>
            <w:tcBorders>
              <w:top w:val="nil"/>
              <w:left w:val="nil"/>
              <w:bottom w:val="nil"/>
              <w:right w:val="nil"/>
            </w:tcBorders>
            <w:noWrap/>
            <w:vAlign w:val="center"/>
            <w:hideMark/>
          </w:tcPr>
          <w:p w14:paraId="74FBD2C4" w14:textId="77777777" w:rsidR="00576489" w:rsidRPr="00576489" w:rsidRDefault="00576489" w:rsidP="00576489">
            <w:pPr>
              <w:pStyle w:val="Sinespaciado"/>
              <w:jc w:val="center"/>
              <w:rPr>
                <w:sz w:val="16"/>
                <w:szCs w:val="20"/>
              </w:rPr>
            </w:pPr>
            <w:r w:rsidRPr="00576489">
              <w:rPr>
                <w:sz w:val="16"/>
                <w:szCs w:val="20"/>
              </w:rPr>
              <w:t>43</w:t>
            </w:r>
          </w:p>
        </w:tc>
        <w:tc>
          <w:tcPr>
            <w:tcW w:w="224" w:type="pct"/>
            <w:tcBorders>
              <w:top w:val="nil"/>
              <w:left w:val="nil"/>
              <w:bottom w:val="nil"/>
              <w:right w:val="nil"/>
            </w:tcBorders>
            <w:noWrap/>
            <w:vAlign w:val="center"/>
            <w:hideMark/>
          </w:tcPr>
          <w:p w14:paraId="7BD1A0B6" w14:textId="77777777" w:rsidR="00576489" w:rsidRPr="00576489" w:rsidRDefault="00576489" w:rsidP="00576489">
            <w:pPr>
              <w:pStyle w:val="Sinespaciado"/>
              <w:jc w:val="center"/>
              <w:rPr>
                <w:sz w:val="16"/>
                <w:szCs w:val="20"/>
              </w:rPr>
            </w:pPr>
            <w:r w:rsidRPr="00576489">
              <w:rPr>
                <w:sz w:val="16"/>
                <w:szCs w:val="20"/>
              </w:rPr>
              <w:t>37</w:t>
            </w:r>
          </w:p>
        </w:tc>
      </w:tr>
      <w:tr w:rsidR="00576489" w:rsidRPr="00576489" w14:paraId="47A5F4AC" w14:textId="77777777" w:rsidTr="00576489">
        <w:trPr>
          <w:trHeight w:val="170"/>
          <w:jc w:val="center"/>
        </w:trPr>
        <w:tc>
          <w:tcPr>
            <w:tcW w:w="684" w:type="pct"/>
            <w:tcBorders>
              <w:top w:val="nil"/>
              <w:left w:val="nil"/>
              <w:bottom w:val="nil"/>
              <w:right w:val="nil"/>
            </w:tcBorders>
            <w:noWrap/>
            <w:vAlign w:val="center"/>
            <w:hideMark/>
          </w:tcPr>
          <w:p w14:paraId="4C373C29" w14:textId="77777777" w:rsidR="00576489" w:rsidRPr="00576489" w:rsidRDefault="00576489" w:rsidP="00576489">
            <w:pPr>
              <w:pStyle w:val="Sinespaciado"/>
              <w:rPr>
                <w:sz w:val="16"/>
                <w:szCs w:val="20"/>
              </w:rPr>
            </w:pPr>
            <w:r w:rsidRPr="00576489">
              <w:rPr>
                <w:sz w:val="16"/>
                <w:szCs w:val="20"/>
              </w:rPr>
              <w:t>Ridge</w:t>
            </w:r>
          </w:p>
        </w:tc>
        <w:tc>
          <w:tcPr>
            <w:tcW w:w="376" w:type="pct"/>
            <w:tcBorders>
              <w:top w:val="nil"/>
              <w:left w:val="nil"/>
              <w:bottom w:val="nil"/>
              <w:right w:val="nil"/>
            </w:tcBorders>
            <w:noWrap/>
            <w:vAlign w:val="center"/>
            <w:hideMark/>
          </w:tcPr>
          <w:p w14:paraId="7E0BBCDE" w14:textId="77777777" w:rsidR="00576489" w:rsidRPr="00576489" w:rsidRDefault="00576489" w:rsidP="00576489">
            <w:pPr>
              <w:pStyle w:val="Sinespaciado"/>
              <w:jc w:val="center"/>
              <w:rPr>
                <w:sz w:val="16"/>
                <w:szCs w:val="20"/>
              </w:rPr>
            </w:pPr>
            <w:r w:rsidRPr="00576489">
              <w:rPr>
                <w:sz w:val="16"/>
                <w:szCs w:val="20"/>
              </w:rPr>
              <w:t>0,9053</w:t>
            </w:r>
          </w:p>
        </w:tc>
        <w:tc>
          <w:tcPr>
            <w:tcW w:w="717" w:type="pct"/>
            <w:tcBorders>
              <w:top w:val="nil"/>
              <w:left w:val="nil"/>
              <w:bottom w:val="nil"/>
              <w:right w:val="nil"/>
            </w:tcBorders>
            <w:noWrap/>
            <w:vAlign w:val="center"/>
            <w:hideMark/>
          </w:tcPr>
          <w:p w14:paraId="235997E5" w14:textId="77777777" w:rsidR="00576489" w:rsidRPr="00576489" w:rsidRDefault="00576489" w:rsidP="00576489">
            <w:pPr>
              <w:pStyle w:val="Sinespaciado"/>
              <w:jc w:val="center"/>
              <w:rPr>
                <w:sz w:val="16"/>
                <w:szCs w:val="20"/>
              </w:rPr>
            </w:pPr>
            <w:r w:rsidRPr="00576489">
              <w:rPr>
                <w:sz w:val="16"/>
                <w:szCs w:val="20"/>
              </w:rPr>
              <w:t>0,4625</w:t>
            </w:r>
          </w:p>
        </w:tc>
        <w:tc>
          <w:tcPr>
            <w:tcW w:w="503" w:type="pct"/>
            <w:tcBorders>
              <w:top w:val="nil"/>
              <w:left w:val="nil"/>
              <w:bottom w:val="nil"/>
              <w:right w:val="nil"/>
            </w:tcBorders>
            <w:noWrap/>
            <w:vAlign w:val="center"/>
            <w:hideMark/>
          </w:tcPr>
          <w:p w14:paraId="3F2500C9" w14:textId="77777777" w:rsidR="00576489" w:rsidRPr="00576489" w:rsidRDefault="00576489" w:rsidP="00576489">
            <w:pPr>
              <w:pStyle w:val="Sinespaciado"/>
              <w:jc w:val="center"/>
              <w:rPr>
                <w:sz w:val="16"/>
                <w:szCs w:val="20"/>
              </w:rPr>
            </w:pPr>
            <w:r w:rsidRPr="00576489">
              <w:rPr>
                <w:sz w:val="16"/>
                <w:szCs w:val="20"/>
              </w:rPr>
              <w:t>0,9590</w:t>
            </w:r>
          </w:p>
        </w:tc>
        <w:tc>
          <w:tcPr>
            <w:tcW w:w="368" w:type="pct"/>
            <w:tcBorders>
              <w:top w:val="nil"/>
              <w:left w:val="nil"/>
              <w:bottom w:val="nil"/>
              <w:right w:val="nil"/>
            </w:tcBorders>
            <w:noWrap/>
            <w:vAlign w:val="center"/>
            <w:hideMark/>
          </w:tcPr>
          <w:p w14:paraId="099BFBA2" w14:textId="77777777" w:rsidR="00576489" w:rsidRPr="00576489" w:rsidRDefault="00576489" w:rsidP="00576489">
            <w:pPr>
              <w:pStyle w:val="Sinespaciado"/>
              <w:jc w:val="center"/>
              <w:rPr>
                <w:sz w:val="16"/>
                <w:szCs w:val="20"/>
              </w:rPr>
            </w:pPr>
            <w:r w:rsidRPr="00576489">
              <w:rPr>
                <w:sz w:val="16"/>
                <w:szCs w:val="20"/>
              </w:rPr>
              <w:t>0,5781</w:t>
            </w:r>
          </w:p>
        </w:tc>
        <w:tc>
          <w:tcPr>
            <w:tcW w:w="277" w:type="pct"/>
            <w:tcBorders>
              <w:top w:val="nil"/>
              <w:left w:val="nil"/>
              <w:bottom w:val="nil"/>
              <w:right w:val="nil"/>
            </w:tcBorders>
            <w:noWrap/>
            <w:vAlign w:val="center"/>
            <w:hideMark/>
          </w:tcPr>
          <w:p w14:paraId="40113CCF" w14:textId="77777777" w:rsidR="00576489" w:rsidRPr="00576489" w:rsidRDefault="00576489" w:rsidP="00576489">
            <w:pPr>
              <w:pStyle w:val="Sinespaciado"/>
              <w:jc w:val="center"/>
              <w:rPr>
                <w:sz w:val="16"/>
                <w:szCs w:val="20"/>
              </w:rPr>
            </w:pPr>
            <w:r w:rsidRPr="00576489">
              <w:rPr>
                <w:sz w:val="16"/>
                <w:szCs w:val="20"/>
              </w:rPr>
              <w:t>0,5139</w:t>
            </w:r>
          </w:p>
        </w:tc>
        <w:tc>
          <w:tcPr>
            <w:tcW w:w="773" w:type="pct"/>
            <w:tcBorders>
              <w:top w:val="nil"/>
              <w:left w:val="nil"/>
              <w:bottom w:val="nil"/>
              <w:right w:val="nil"/>
            </w:tcBorders>
            <w:noWrap/>
            <w:vAlign w:val="center"/>
            <w:hideMark/>
          </w:tcPr>
          <w:p w14:paraId="7056AB8F" w14:textId="77777777" w:rsidR="00576489" w:rsidRPr="00576489" w:rsidRDefault="00576489" w:rsidP="00576489">
            <w:pPr>
              <w:pStyle w:val="Sinespaciado"/>
              <w:jc w:val="center"/>
              <w:rPr>
                <w:sz w:val="16"/>
                <w:szCs w:val="20"/>
              </w:rPr>
            </w:pPr>
            <w:r w:rsidRPr="00576489">
              <w:rPr>
                <w:sz w:val="16"/>
                <w:szCs w:val="20"/>
              </w:rPr>
              <w:t>0,7108</w:t>
            </w:r>
          </w:p>
        </w:tc>
        <w:tc>
          <w:tcPr>
            <w:tcW w:w="427" w:type="pct"/>
            <w:tcBorders>
              <w:top w:val="nil"/>
              <w:left w:val="nil"/>
              <w:bottom w:val="nil"/>
              <w:right w:val="nil"/>
            </w:tcBorders>
            <w:noWrap/>
            <w:vAlign w:val="center"/>
            <w:hideMark/>
          </w:tcPr>
          <w:p w14:paraId="48008F66" w14:textId="77777777" w:rsidR="00576489" w:rsidRPr="00576489" w:rsidRDefault="00576489" w:rsidP="00576489">
            <w:pPr>
              <w:pStyle w:val="Sinespaciado"/>
              <w:jc w:val="center"/>
              <w:rPr>
                <w:sz w:val="16"/>
                <w:szCs w:val="20"/>
              </w:rPr>
            </w:pPr>
            <w:r w:rsidRPr="00576489">
              <w:rPr>
                <w:sz w:val="16"/>
                <w:szCs w:val="20"/>
              </w:rPr>
              <w:t>0,8622</w:t>
            </w:r>
          </w:p>
        </w:tc>
        <w:tc>
          <w:tcPr>
            <w:tcW w:w="203" w:type="pct"/>
            <w:tcBorders>
              <w:top w:val="nil"/>
              <w:left w:val="nil"/>
              <w:bottom w:val="nil"/>
              <w:right w:val="nil"/>
            </w:tcBorders>
            <w:noWrap/>
            <w:vAlign w:val="center"/>
            <w:hideMark/>
          </w:tcPr>
          <w:p w14:paraId="588A1F09" w14:textId="77777777" w:rsidR="00576489" w:rsidRPr="00576489" w:rsidRDefault="00576489" w:rsidP="00576489">
            <w:pPr>
              <w:pStyle w:val="Sinespaciado"/>
              <w:jc w:val="center"/>
              <w:rPr>
                <w:sz w:val="16"/>
                <w:szCs w:val="20"/>
              </w:rPr>
            </w:pPr>
            <w:r w:rsidRPr="00576489">
              <w:rPr>
                <w:sz w:val="16"/>
                <w:szCs w:val="20"/>
              </w:rPr>
              <w:t>632</w:t>
            </w:r>
          </w:p>
        </w:tc>
        <w:tc>
          <w:tcPr>
            <w:tcW w:w="224" w:type="pct"/>
            <w:tcBorders>
              <w:top w:val="nil"/>
              <w:left w:val="nil"/>
              <w:bottom w:val="nil"/>
              <w:right w:val="nil"/>
            </w:tcBorders>
            <w:noWrap/>
            <w:vAlign w:val="center"/>
            <w:hideMark/>
          </w:tcPr>
          <w:p w14:paraId="45D57416" w14:textId="77777777" w:rsidR="00576489" w:rsidRPr="00576489" w:rsidRDefault="00576489" w:rsidP="00576489">
            <w:pPr>
              <w:pStyle w:val="Sinespaciado"/>
              <w:jc w:val="center"/>
              <w:rPr>
                <w:sz w:val="16"/>
                <w:szCs w:val="20"/>
              </w:rPr>
            </w:pPr>
            <w:r w:rsidRPr="00576489">
              <w:rPr>
                <w:sz w:val="16"/>
                <w:szCs w:val="20"/>
              </w:rPr>
              <w:t>27</w:t>
            </w:r>
          </w:p>
        </w:tc>
        <w:tc>
          <w:tcPr>
            <w:tcW w:w="224" w:type="pct"/>
            <w:tcBorders>
              <w:top w:val="nil"/>
              <w:left w:val="nil"/>
              <w:bottom w:val="nil"/>
              <w:right w:val="nil"/>
            </w:tcBorders>
            <w:noWrap/>
            <w:vAlign w:val="center"/>
            <w:hideMark/>
          </w:tcPr>
          <w:p w14:paraId="28D34556" w14:textId="77777777" w:rsidR="00576489" w:rsidRPr="00576489" w:rsidRDefault="00576489" w:rsidP="00576489">
            <w:pPr>
              <w:pStyle w:val="Sinespaciado"/>
              <w:jc w:val="center"/>
              <w:rPr>
                <w:sz w:val="16"/>
                <w:szCs w:val="20"/>
              </w:rPr>
            </w:pPr>
            <w:r w:rsidRPr="00576489">
              <w:rPr>
                <w:sz w:val="16"/>
                <w:szCs w:val="20"/>
              </w:rPr>
              <w:t>43</w:t>
            </w:r>
          </w:p>
        </w:tc>
        <w:tc>
          <w:tcPr>
            <w:tcW w:w="224" w:type="pct"/>
            <w:tcBorders>
              <w:top w:val="nil"/>
              <w:left w:val="nil"/>
              <w:bottom w:val="nil"/>
              <w:right w:val="nil"/>
            </w:tcBorders>
            <w:noWrap/>
            <w:vAlign w:val="center"/>
            <w:hideMark/>
          </w:tcPr>
          <w:p w14:paraId="4C17C9CF" w14:textId="77777777" w:rsidR="00576489" w:rsidRPr="00576489" w:rsidRDefault="00576489" w:rsidP="00576489">
            <w:pPr>
              <w:pStyle w:val="Sinespaciado"/>
              <w:jc w:val="center"/>
              <w:rPr>
                <w:sz w:val="16"/>
                <w:szCs w:val="20"/>
              </w:rPr>
            </w:pPr>
            <w:r w:rsidRPr="00576489">
              <w:rPr>
                <w:sz w:val="16"/>
                <w:szCs w:val="20"/>
              </w:rPr>
              <w:t>37</w:t>
            </w:r>
          </w:p>
        </w:tc>
      </w:tr>
      <w:tr w:rsidR="00576489" w:rsidRPr="00576489" w14:paraId="471AEE5D" w14:textId="77777777" w:rsidTr="00576489">
        <w:trPr>
          <w:trHeight w:val="170"/>
          <w:jc w:val="center"/>
        </w:trPr>
        <w:tc>
          <w:tcPr>
            <w:tcW w:w="684" w:type="pct"/>
            <w:tcBorders>
              <w:top w:val="nil"/>
              <w:left w:val="nil"/>
              <w:bottom w:val="single" w:sz="8" w:space="0" w:color="auto"/>
              <w:right w:val="nil"/>
            </w:tcBorders>
            <w:noWrap/>
            <w:vAlign w:val="center"/>
            <w:hideMark/>
          </w:tcPr>
          <w:p w14:paraId="44A84898" w14:textId="77777777" w:rsidR="00576489" w:rsidRPr="00576489" w:rsidRDefault="00576489" w:rsidP="00576489">
            <w:pPr>
              <w:pStyle w:val="Sinespaciado"/>
              <w:rPr>
                <w:sz w:val="16"/>
                <w:szCs w:val="20"/>
              </w:rPr>
            </w:pPr>
            <w:r w:rsidRPr="00576489">
              <w:rPr>
                <w:sz w:val="16"/>
                <w:szCs w:val="20"/>
              </w:rPr>
              <w:t>Árbol de decisión</w:t>
            </w:r>
          </w:p>
        </w:tc>
        <w:tc>
          <w:tcPr>
            <w:tcW w:w="376" w:type="pct"/>
            <w:tcBorders>
              <w:top w:val="nil"/>
              <w:left w:val="nil"/>
              <w:bottom w:val="single" w:sz="8" w:space="0" w:color="auto"/>
              <w:right w:val="nil"/>
            </w:tcBorders>
            <w:noWrap/>
            <w:vAlign w:val="center"/>
            <w:hideMark/>
          </w:tcPr>
          <w:p w14:paraId="06F5CE75" w14:textId="77777777" w:rsidR="00576489" w:rsidRPr="00576489" w:rsidRDefault="00576489" w:rsidP="00576489">
            <w:pPr>
              <w:pStyle w:val="Sinespaciado"/>
              <w:jc w:val="center"/>
              <w:rPr>
                <w:sz w:val="16"/>
                <w:szCs w:val="20"/>
              </w:rPr>
            </w:pPr>
            <w:r w:rsidRPr="00576489">
              <w:rPr>
                <w:sz w:val="16"/>
                <w:szCs w:val="20"/>
              </w:rPr>
              <w:t>0,9026</w:t>
            </w:r>
          </w:p>
        </w:tc>
        <w:tc>
          <w:tcPr>
            <w:tcW w:w="717" w:type="pct"/>
            <w:tcBorders>
              <w:top w:val="nil"/>
              <w:left w:val="nil"/>
              <w:bottom w:val="single" w:sz="8" w:space="0" w:color="auto"/>
              <w:right w:val="nil"/>
            </w:tcBorders>
            <w:noWrap/>
            <w:vAlign w:val="center"/>
            <w:hideMark/>
          </w:tcPr>
          <w:p w14:paraId="1EFE0CD0" w14:textId="77777777" w:rsidR="00576489" w:rsidRPr="00576489" w:rsidRDefault="00576489" w:rsidP="00576489">
            <w:pPr>
              <w:pStyle w:val="Sinespaciado"/>
              <w:jc w:val="center"/>
              <w:rPr>
                <w:sz w:val="16"/>
                <w:szCs w:val="20"/>
              </w:rPr>
            </w:pPr>
            <w:r w:rsidRPr="00576489">
              <w:rPr>
                <w:sz w:val="16"/>
                <w:szCs w:val="20"/>
              </w:rPr>
              <w:t>0,4125</w:t>
            </w:r>
          </w:p>
        </w:tc>
        <w:tc>
          <w:tcPr>
            <w:tcW w:w="503" w:type="pct"/>
            <w:tcBorders>
              <w:top w:val="nil"/>
              <w:left w:val="nil"/>
              <w:bottom w:val="single" w:sz="8" w:space="0" w:color="auto"/>
              <w:right w:val="nil"/>
            </w:tcBorders>
            <w:noWrap/>
            <w:vAlign w:val="center"/>
            <w:hideMark/>
          </w:tcPr>
          <w:p w14:paraId="133E44C8" w14:textId="77777777" w:rsidR="00576489" w:rsidRPr="00576489" w:rsidRDefault="00576489" w:rsidP="00576489">
            <w:pPr>
              <w:pStyle w:val="Sinespaciado"/>
              <w:jc w:val="center"/>
              <w:rPr>
                <w:sz w:val="16"/>
                <w:szCs w:val="20"/>
              </w:rPr>
            </w:pPr>
            <w:r w:rsidRPr="00576489">
              <w:rPr>
                <w:sz w:val="16"/>
                <w:szCs w:val="20"/>
              </w:rPr>
              <w:t>0,9621</w:t>
            </w:r>
          </w:p>
        </w:tc>
        <w:tc>
          <w:tcPr>
            <w:tcW w:w="368" w:type="pct"/>
            <w:tcBorders>
              <w:top w:val="nil"/>
              <w:left w:val="nil"/>
              <w:bottom w:val="single" w:sz="8" w:space="0" w:color="auto"/>
              <w:right w:val="nil"/>
            </w:tcBorders>
            <w:noWrap/>
            <w:vAlign w:val="center"/>
            <w:hideMark/>
          </w:tcPr>
          <w:p w14:paraId="56E16F7E" w14:textId="77777777" w:rsidR="00576489" w:rsidRPr="00576489" w:rsidRDefault="00576489" w:rsidP="00576489">
            <w:pPr>
              <w:pStyle w:val="Sinespaciado"/>
              <w:jc w:val="center"/>
              <w:rPr>
                <w:sz w:val="16"/>
                <w:szCs w:val="20"/>
              </w:rPr>
            </w:pPr>
            <w:r w:rsidRPr="00576489">
              <w:rPr>
                <w:sz w:val="16"/>
                <w:szCs w:val="20"/>
              </w:rPr>
              <w:t>0,5690</w:t>
            </w:r>
          </w:p>
        </w:tc>
        <w:tc>
          <w:tcPr>
            <w:tcW w:w="277" w:type="pct"/>
            <w:tcBorders>
              <w:top w:val="nil"/>
              <w:left w:val="nil"/>
              <w:bottom w:val="single" w:sz="8" w:space="0" w:color="auto"/>
              <w:right w:val="nil"/>
            </w:tcBorders>
            <w:noWrap/>
            <w:vAlign w:val="center"/>
            <w:hideMark/>
          </w:tcPr>
          <w:p w14:paraId="217F0F84" w14:textId="77777777" w:rsidR="00576489" w:rsidRPr="00576489" w:rsidRDefault="00576489" w:rsidP="00576489">
            <w:pPr>
              <w:pStyle w:val="Sinespaciado"/>
              <w:jc w:val="center"/>
              <w:rPr>
                <w:sz w:val="16"/>
                <w:szCs w:val="20"/>
              </w:rPr>
            </w:pPr>
            <w:r w:rsidRPr="00576489">
              <w:rPr>
                <w:sz w:val="16"/>
                <w:szCs w:val="20"/>
              </w:rPr>
              <w:t>0,4783</w:t>
            </w:r>
          </w:p>
        </w:tc>
        <w:tc>
          <w:tcPr>
            <w:tcW w:w="773" w:type="pct"/>
            <w:tcBorders>
              <w:top w:val="nil"/>
              <w:left w:val="nil"/>
              <w:bottom w:val="single" w:sz="8" w:space="0" w:color="auto"/>
              <w:right w:val="nil"/>
            </w:tcBorders>
            <w:noWrap/>
            <w:vAlign w:val="center"/>
            <w:hideMark/>
          </w:tcPr>
          <w:p w14:paraId="2282ED28" w14:textId="77777777" w:rsidR="00576489" w:rsidRPr="00576489" w:rsidRDefault="00576489" w:rsidP="00576489">
            <w:pPr>
              <w:pStyle w:val="Sinespaciado"/>
              <w:jc w:val="center"/>
              <w:rPr>
                <w:sz w:val="16"/>
                <w:szCs w:val="20"/>
              </w:rPr>
            </w:pPr>
            <w:r w:rsidRPr="00576489">
              <w:rPr>
                <w:sz w:val="16"/>
                <w:szCs w:val="20"/>
              </w:rPr>
              <w:t>0,6873</w:t>
            </w:r>
          </w:p>
        </w:tc>
        <w:tc>
          <w:tcPr>
            <w:tcW w:w="427" w:type="pct"/>
            <w:tcBorders>
              <w:top w:val="nil"/>
              <w:left w:val="nil"/>
              <w:bottom w:val="single" w:sz="8" w:space="0" w:color="auto"/>
              <w:right w:val="nil"/>
            </w:tcBorders>
            <w:noWrap/>
            <w:vAlign w:val="center"/>
            <w:hideMark/>
          </w:tcPr>
          <w:p w14:paraId="13D0E5D6" w14:textId="77777777" w:rsidR="00576489" w:rsidRPr="00576489" w:rsidRDefault="00576489" w:rsidP="00576489">
            <w:pPr>
              <w:pStyle w:val="Sinespaciado"/>
              <w:jc w:val="center"/>
              <w:rPr>
                <w:sz w:val="16"/>
                <w:szCs w:val="20"/>
              </w:rPr>
            </w:pPr>
            <w:r w:rsidRPr="00576489">
              <w:rPr>
                <w:sz w:val="16"/>
                <w:szCs w:val="20"/>
              </w:rPr>
              <w:t>0,7899</w:t>
            </w:r>
          </w:p>
        </w:tc>
        <w:tc>
          <w:tcPr>
            <w:tcW w:w="203" w:type="pct"/>
            <w:tcBorders>
              <w:top w:val="nil"/>
              <w:left w:val="nil"/>
              <w:bottom w:val="single" w:sz="8" w:space="0" w:color="auto"/>
              <w:right w:val="nil"/>
            </w:tcBorders>
            <w:noWrap/>
            <w:vAlign w:val="center"/>
            <w:hideMark/>
          </w:tcPr>
          <w:p w14:paraId="500DEF19" w14:textId="77777777" w:rsidR="00576489" w:rsidRPr="00576489" w:rsidRDefault="00576489" w:rsidP="00576489">
            <w:pPr>
              <w:pStyle w:val="Sinespaciado"/>
              <w:jc w:val="center"/>
              <w:rPr>
                <w:sz w:val="16"/>
                <w:szCs w:val="20"/>
              </w:rPr>
            </w:pPr>
            <w:r w:rsidRPr="00576489">
              <w:rPr>
                <w:sz w:val="16"/>
                <w:szCs w:val="20"/>
              </w:rPr>
              <w:t>634</w:t>
            </w:r>
          </w:p>
        </w:tc>
        <w:tc>
          <w:tcPr>
            <w:tcW w:w="224" w:type="pct"/>
            <w:tcBorders>
              <w:top w:val="nil"/>
              <w:left w:val="nil"/>
              <w:bottom w:val="single" w:sz="8" w:space="0" w:color="auto"/>
              <w:right w:val="nil"/>
            </w:tcBorders>
            <w:noWrap/>
            <w:vAlign w:val="center"/>
            <w:hideMark/>
          </w:tcPr>
          <w:p w14:paraId="419A804D" w14:textId="77777777" w:rsidR="00576489" w:rsidRPr="00576489" w:rsidRDefault="00576489" w:rsidP="00576489">
            <w:pPr>
              <w:pStyle w:val="Sinespaciado"/>
              <w:jc w:val="center"/>
              <w:rPr>
                <w:sz w:val="16"/>
                <w:szCs w:val="20"/>
              </w:rPr>
            </w:pPr>
            <w:r w:rsidRPr="00576489">
              <w:rPr>
                <w:sz w:val="16"/>
                <w:szCs w:val="20"/>
              </w:rPr>
              <w:t>25</w:t>
            </w:r>
          </w:p>
        </w:tc>
        <w:tc>
          <w:tcPr>
            <w:tcW w:w="224" w:type="pct"/>
            <w:tcBorders>
              <w:top w:val="nil"/>
              <w:left w:val="nil"/>
              <w:bottom w:val="single" w:sz="8" w:space="0" w:color="auto"/>
              <w:right w:val="nil"/>
            </w:tcBorders>
            <w:noWrap/>
            <w:vAlign w:val="center"/>
            <w:hideMark/>
          </w:tcPr>
          <w:p w14:paraId="5F38EB3A" w14:textId="77777777" w:rsidR="00576489" w:rsidRPr="00576489" w:rsidRDefault="00576489" w:rsidP="00576489">
            <w:pPr>
              <w:pStyle w:val="Sinespaciado"/>
              <w:jc w:val="center"/>
              <w:rPr>
                <w:sz w:val="16"/>
                <w:szCs w:val="20"/>
              </w:rPr>
            </w:pPr>
            <w:r w:rsidRPr="00576489">
              <w:rPr>
                <w:sz w:val="16"/>
                <w:szCs w:val="20"/>
              </w:rPr>
              <w:t>47</w:t>
            </w:r>
          </w:p>
        </w:tc>
        <w:tc>
          <w:tcPr>
            <w:tcW w:w="224" w:type="pct"/>
            <w:tcBorders>
              <w:top w:val="nil"/>
              <w:left w:val="nil"/>
              <w:bottom w:val="single" w:sz="8" w:space="0" w:color="auto"/>
              <w:right w:val="nil"/>
            </w:tcBorders>
            <w:noWrap/>
            <w:vAlign w:val="center"/>
            <w:hideMark/>
          </w:tcPr>
          <w:p w14:paraId="25A5076F" w14:textId="77777777" w:rsidR="00576489" w:rsidRPr="00576489" w:rsidRDefault="00576489" w:rsidP="00576489">
            <w:pPr>
              <w:pStyle w:val="Sinespaciado"/>
              <w:jc w:val="center"/>
              <w:rPr>
                <w:sz w:val="16"/>
                <w:szCs w:val="20"/>
              </w:rPr>
            </w:pPr>
            <w:r w:rsidRPr="00576489">
              <w:rPr>
                <w:sz w:val="16"/>
                <w:szCs w:val="20"/>
              </w:rPr>
              <w:t>33</w:t>
            </w:r>
          </w:p>
        </w:tc>
      </w:tr>
    </w:tbl>
    <w:p w14:paraId="6F3732BC" w14:textId="77777777" w:rsidR="00576489" w:rsidRDefault="00576489" w:rsidP="00576489">
      <w:pPr>
        <w:spacing w:after="240" w:line="240" w:lineRule="auto"/>
        <w:rPr>
          <w:lang w:val="es-US"/>
        </w:rPr>
      </w:pPr>
      <w:r w:rsidRPr="00CF2D9D">
        <w:rPr>
          <w:i/>
          <w:iCs/>
          <w:lang w:val="es-US"/>
        </w:rPr>
        <w:t>Nota.</w:t>
      </w:r>
      <w:r w:rsidRPr="00D34E7A">
        <w:rPr>
          <w:lang w:val="es-US"/>
        </w:rPr>
        <w:t xml:space="preserve"> Elaboración propia con base en la Encuesta Permanente de Hogares del</w:t>
      </w:r>
      <w:r>
        <w:rPr>
          <w:lang w:val="es-US"/>
        </w:rPr>
        <w:t xml:space="preserve"> INDEC (2026). </w:t>
      </w:r>
      <w:r w:rsidRPr="00576489">
        <w:rPr>
          <w:lang w:val="es-US"/>
        </w:rPr>
        <w:t xml:space="preserve">VN </w:t>
      </w:r>
      <w:r>
        <w:rPr>
          <w:lang w:val="es-US"/>
        </w:rPr>
        <w:t xml:space="preserve">son los </w:t>
      </w:r>
      <w:r w:rsidRPr="00576489">
        <w:rPr>
          <w:lang w:val="es-US"/>
        </w:rPr>
        <w:t xml:space="preserve">verdaderos negativos, FP </w:t>
      </w:r>
      <w:r>
        <w:rPr>
          <w:lang w:val="es-US"/>
        </w:rPr>
        <w:t>son los</w:t>
      </w:r>
      <w:r w:rsidRPr="00576489">
        <w:rPr>
          <w:lang w:val="es-US"/>
        </w:rPr>
        <w:t xml:space="preserve"> falsos positivos, FN </w:t>
      </w:r>
      <w:r>
        <w:rPr>
          <w:lang w:val="es-US"/>
        </w:rPr>
        <w:t>son los</w:t>
      </w:r>
      <w:r w:rsidRPr="00576489">
        <w:rPr>
          <w:lang w:val="es-US"/>
        </w:rPr>
        <w:t xml:space="preserve"> falsos negativos</w:t>
      </w:r>
      <w:r>
        <w:rPr>
          <w:lang w:val="es-US"/>
        </w:rPr>
        <w:t xml:space="preserve"> y</w:t>
      </w:r>
      <w:r w:rsidRPr="00576489">
        <w:rPr>
          <w:lang w:val="es-US"/>
        </w:rPr>
        <w:t xml:space="preserve"> VP </w:t>
      </w:r>
      <w:r>
        <w:rPr>
          <w:lang w:val="es-US"/>
        </w:rPr>
        <w:t>son</w:t>
      </w:r>
      <w:r w:rsidRPr="00576489">
        <w:rPr>
          <w:lang w:val="es-US"/>
        </w:rPr>
        <w:t xml:space="preserve"> </w:t>
      </w:r>
      <w:r>
        <w:rPr>
          <w:lang w:val="es-US"/>
        </w:rPr>
        <w:t xml:space="preserve">los </w:t>
      </w:r>
      <w:r w:rsidRPr="00576489">
        <w:rPr>
          <w:lang w:val="es-US"/>
        </w:rPr>
        <w:t>verdaderos positivos.</w:t>
      </w:r>
    </w:p>
    <w:p w14:paraId="142815D9" w14:textId="3D0E6C09" w:rsidR="00DA57C6" w:rsidRDefault="00851E18" w:rsidP="007A6B9E">
      <w:pPr>
        <w:rPr>
          <w:lang w:val="es-US"/>
        </w:rPr>
      </w:pPr>
      <w:r w:rsidRPr="00851E18">
        <w:rPr>
          <w:lang w:val="es-US"/>
        </w:rPr>
        <w:lastRenderedPageBreak/>
        <w:t xml:space="preserve">Los tres modelos </w:t>
      </w:r>
      <w:r w:rsidR="002B6008">
        <w:rPr>
          <w:lang w:val="es-US"/>
        </w:rPr>
        <w:t>L</w:t>
      </w:r>
      <w:r w:rsidRPr="00851E18">
        <w:rPr>
          <w:lang w:val="es-US"/>
        </w:rPr>
        <w:t xml:space="preserve">ogit muestran un rendimiento bastante </w:t>
      </w:r>
      <w:r>
        <w:rPr>
          <w:lang w:val="es-US"/>
        </w:rPr>
        <w:t>similar entre sí, dado que arrojan una exactitud de 0,9066 con el modelo sin penalidad y de 0,9053 con LASSO y Ridge, diferencias que, en el fondo, son</w:t>
      </w:r>
      <w:r w:rsidRPr="00851E18">
        <w:rPr>
          <w:lang w:val="es-US"/>
        </w:rPr>
        <w:t xml:space="preserve"> intrascendentes</w:t>
      </w:r>
      <w:r>
        <w:rPr>
          <w:lang w:val="es-US"/>
        </w:rPr>
        <w:t>,</w:t>
      </w:r>
      <w:r w:rsidRPr="00851E18">
        <w:rPr>
          <w:lang w:val="es-US"/>
        </w:rPr>
        <w:t xml:space="preserve"> sin olvidar que la diferencia en el porcentaje de </w:t>
      </w:r>
      <w:proofErr w:type="spellStart"/>
      <w:r w:rsidRPr="00851E18">
        <w:rPr>
          <w:i/>
          <w:iCs/>
          <w:lang w:val="es-US"/>
        </w:rPr>
        <w:t>accuracy</w:t>
      </w:r>
      <w:proofErr w:type="spellEnd"/>
      <w:r w:rsidRPr="00851E18">
        <w:rPr>
          <w:lang w:val="es-US"/>
        </w:rPr>
        <w:t xml:space="preserve"> es mínima</w:t>
      </w:r>
      <w:r>
        <w:rPr>
          <w:lang w:val="es-US"/>
        </w:rPr>
        <w:t>. E</w:t>
      </w:r>
      <w:r w:rsidRPr="00851E18">
        <w:rPr>
          <w:lang w:val="es-US"/>
        </w:rPr>
        <w:t>l árbol de decisión tiene una exactitud ligeramente menor</w:t>
      </w:r>
      <w:r>
        <w:rPr>
          <w:lang w:val="es-US"/>
        </w:rPr>
        <w:t>, que fue de</w:t>
      </w:r>
      <w:r w:rsidRPr="00851E18">
        <w:rPr>
          <w:lang w:val="es-US"/>
        </w:rPr>
        <w:t xml:space="preserve"> 0,9026, lo que hace que tenga un error de clasificación (1 − </w:t>
      </w:r>
      <w:proofErr w:type="spellStart"/>
      <w:r w:rsidRPr="00851E18">
        <w:rPr>
          <w:lang w:val="es-US"/>
        </w:rPr>
        <w:t>accuracy</w:t>
      </w:r>
      <w:proofErr w:type="spellEnd"/>
      <w:r w:rsidRPr="00851E18">
        <w:rPr>
          <w:lang w:val="es-US"/>
        </w:rPr>
        <w:t xml:space="preserve">) de 0,0974 respecto al 0,0934 del </w:t>
      </w:r>
      <w:r w:rsidR="002B6008">
        <w:rPr>
          <w:lang w:val="es-US"/>
        </w:rPr>
        <w:t>L</w:t>
      </w:r>
      <w:r w:rsidRPr="00851E18">
        <w:rPr>
          <w:lang w:val="es-US"/>
        </w:rPr>
        <w:t>ogit sin penalidad. Esta diferencia, aunque pequeña en términos absolutos, se acentúa al observar la sensibilidad, ya que el árbol califica correctamente el 41,25% de los informales</w:t>
      </w:r>
      <w:r>
        <w:rPr>
          <w:lang w:val="es-US"/>
        </w:rPr>
        <w:t>,</w:t>
      </w:r>
      <w:r w:rsidRPr="00851E18">
        <w:rPr>
          <w:lang w:val="es-US"/>
        </w:rPr>
        <w:t xml:space="preserve"> </w:t>
      </w:r>
      <w:r>
        <w:rPr>
          <w:lang w:val="es-US"/>
        </w:rPr>
        <w:t>mientras</w:t>
      </w:r>
      <w:r w:rsidRPr="00851E18">
        <w:rPr>
          <w:lang w:val="es-US"/>
        </w:rPr>
        <w:t xml:space="preserve"> que los </w:t>
      </w:r>
      <w:proofErr w:type="spellStart"/>
      <w:r w:rsidRPr="00851E18">
        <w:rPr>
          <w:lang w:val="es-US"/>
        </w:rPr>
        <w:t>logits</w:t>
      </w:r>
      <w:proofErr w:type="spellEnd"/>
      <w:r w:rsidRPr="00851E18">
        <w:rPr>
          <w:lang w:val="es-US"/>
        </w:rPr>
        <w:t xml:space="preserve"> alcanzan hasta el 46,25%</w:t>
      </w:r>
      <w:r w:rsidR="002B6008">
        <w:rPr>
          <w:lang w:val="es-US"/>
        </w:rPr>
        <w:t>, pero con</w:t>
      </w:r>
      <w:r w:rsidRPr="00851E18">
        <w:rPr>
          <w:lang w:val="es-US"/>
        </w:rPr>
        <w:t xml:space="preserve"> un AUC-ROC de 0,7899</w:t>
      </w:r>
      <w:r w:rsidR="002B6008">
        <w:rPr>
          <w:lang w:val="es-US"/>
        </w:rPr>
        <w:t xml:space="preserve"> en el caso del árbol</w:t>
      </w:r>
      <w:r>
        <w:rPr>
          <w:lang w:val="es-US"/>
        </w:rPr>
        <w:t>,</w:t>
      </w:r>
      <w:r w:rsidRPr="00851E18">
        <w:rPr>
          <w:lang w:val="es-US"/>
        </w:rPr>
        <w:t xml:space="preserve"> frente a algo más de 0,862 </w:t>
      </w:r>
      <w:r>
        <w:rPr>
          <w:lang w:val="es-US"/>
        </w:rPr>
        <w:t>para</w:t>
      </w:r>
      <w:r w:rsidRPr="00851E18">
        <w:rPr>
          <w:lang w:val="es-US"/>
        </w:rPr>
        <w:t xml:space="preserve"> los</w:t>
      </w:r>
      <w:r>
        <w:rPr>
          <w:lang w:val="es-US"/>
        </w:rPr>
        <w:t xml:space="preserve"> modelos</w:t>
      </w:r>
      <w:r w:rsidRPr="00851E18">
        <w:rPr>
          <w:lang w:val="es-US"/>
        </w:rPr>
        <w:t xml:space="preserve"> </w:t>
      </w:r>
      <w:r>
        <w:rPr>
          <w:lang w:val="es-US"/>
        </w:rPr>
        <w:t>Logit</w:t>
      </w:r>
      <w:r w:rsidRPr="00851E18">
        <w:rPr>
          <w:lang w:val="es-US"/>
        </w:rPr>
        <w:t>.</w:t>
      </w:r>
    </w:p>
    <w:p w14:paraId="203BB7DA" w14:textId="68A9AA74" w:rsidR="00300138" w:rsidRDefault="002B6008" w:rsidP="007A6B9E">
      <w:pPr>
        <w:rPr>
          <w:lang w:val="es-US"/>
        </w:rPr>
      </w:pPr>
      <w:r w:rsidRPr="002B6008">
        <w:rPr>
          <w:lang w:val="es-US"/>
        </w:rPr>
        <w:t xml:space="preserve">De hecho, en esta ocasión no se </w:t>
      </w:r>
      <w:r>
        <w:rPr>
          <w:lang w:val="es-US"/>
        </w:rPr>
        <w:t>aprovech</w:t>
      </w:r>
      <w:r w:rsidRPr="002B6008">
        <w:rPr>
          <w:lang w:val="es-US"/>
        </w:rPr>
        <w:t>a la ventaja del método no lineal en lo que respecta a l</w:t>
      </w:r>
      <w:r>
        <w:rPr>
          <w:lang w:val="es-US"/>
        </w:rPr>
        <w:t>a</w:t>
      </w:r>
      <w:r w:rsidRPr="002B6008">
        <w:rPr>
          <w:lang w:val="es-US"/>
        </w:rPr>
        <w:t xml:space="preserve"> predicti</w:t>
      </w:r>
      <w:r>
        <w:rPr>
          <w:lang w:val="es-US"/>
        </w:rPr>
        <w:t>bilidad;</w:t>
      </w:r>
      <w:r w:rsidRPr="002B6008">
        <w:rPr>
          <w:lang w:val="es-US"/>
        </w:rPr>
        <w:t xml:space="preserve"> es decir, el árbol de decisión sacrifica </w:t>
      </w:r>
      <w:r w:rsidR="00035E6C">
        <w:rPr>
          <w:lang w:val="es-US"/>
        </w:rPr>
        <w:t xml:space="preserve">la </w:t>
      </w:r>
      <w:r w:rsidRPr="002B6008">
        <w:rPr>
          <w:lang w:val="es-US"/>
        </w:rPr>
        <w:t>sensibilidad y</w:t>
      </w:r>
      <w:r w:rsidR="00035E6C">
        <w:rPr>
          <w:lang w:val="es-US"/>
        </w:rPr>
        <w:t xml:space="preserve"> la</w:t>
      </w:r>
      <w:r w:rsidRPr="002B6008">
        <w:rPr>
          <w:lang w:val="es-US"/>
        </w:rPr>
        <w:t xml:space="preserve"> capacidad discriminante global sin compensarlo con una mejora en otros índices de interés. Por otro lado, la ventaja del método de árbol de decisión </w:t>
      </w:r>
      <w:r>
        <w:rPr>
          <w:lang w:val="es-US"/>
        </w:rPr>
        <w:t>radica</w:t>
      </w:r>
      <w:r w:rsidRPr="002B6008">
        <w:rPr>
          <w:lang w:val="es-US"/>
        </w:rPr>
        <w:t xml:space="preserve"> en su comunicabilidad, ya que la estructura jerárquica del árbol de decisión sí consigue comunicar las reglas de clasificación a tomadores de decisión no técnicos de forma determinante, </w:t>
      </w:r>
      <w:r>
        <w:rPr>
          <w:lang w:val="es-US"/>
        </w:rPr>
        <w:t>algo</w:t>
      </w:r>
      <w:r w:rsidRPr="002B6008">
        <w:rPr>
          <w:lang w:val="es-US"/>
        </w:rPr>
        <w:t xml:space="preserve"> que los coeficientes </w:t>
      </w:r>
      <w:r>
        <w:rPr>
          <w:lang w:val="es-US"/>
        </w:rPr>
        <w:t>L</w:t>
      </w:r>
      <w:r w:rsidRPr="002B6008">
        <w:rPr>
          <w:lang w:val="es-US"/>
        </w:rPr>
        <w:t xml:space="preserve">ogit no permiten de la misma </w:t>
      </w:r>
      <w:r>
        <w:rPr>
          <w:lang w:val="es-US"/>
        </w:rPr>
        <w:t>maner</w:t>
      </w:r>
      <w:r w:rsidRPr="002B6008">
        <w:rPr>
          <w:lang w:val="es-US"/>
        </w:rPr>
        <w:t xml:space="preserve">a. Este </w:t>
      </w:r>
      <w:proofErr w:type="spellStart"/>
      <w:r w:rsidRPr="002B6008">
        <w:rPr>
          <w:i/>
          <w:iCs/>
          <w:lang w:val="es-US"/>
        </w:rPr>
        <w:t>trade</w:t>
      </w:r>
      <w:proofErr w:type="spellEnd"/>
      <w:r w:rsidRPr="002B6008">
        <w:rPr>
          <w:i/>
          <w:iCs/>
          <w:lang w:val="es-US"/>
        </w:rPr>
        <w:t>-off</w:t>
      </w:r>
      <w:r w:rsidRPr="002B6008">
        <w:rPr>
          <w:lang w:val="es-US"/>
        </w:rPr>
        <w:t xml:space="preserve"> entre la interpretación y la performance es el hilo que articula la elección entre ambos métodos, y en este contexto, parece que los modelos </w:t>
      </w:r>
      <w:r>
        <w:rPr>
          <w:lang w:val="es-US"/>
        </w:rPr>
        <w:t>L</w:t>
      </w:r>
      <w:r w:rsidRPr="002B6008">
        <w:rPr>
          <w:lang w:val="es-US"/>
        </w:rPr>
        <w:t xml:space="preserve">ogit dominan </w:t>
      </w:r>
      <w:r>
        <w:rPr>
          <w:lang w:val="es-US"/>
        </w:rPr>
        <w:t>en términos de</w:t>
      </w:r>
      <w:r w:rsidRPr="002B6008">
        <w:rPr>
          <w:lang w:val="es-US"/>
        </w:rPr>
        <w:t xml:space="preserve"> performance sin </w:t>
      </w:r>
      <w:r>
        <w:rPr>
          <w:lang w:val="es-US"/>
        </w:rPr>
        <w:t>sacrific</w:t>
      </w:r>
      <w:r w:rsidRPr="002B6008">
        <w:rPr>
          <w:lang w:val="es-US"/>
        </w:rPr>
        <w:t>ar una mejor interpretación, ya que los efectos marginales promedio permiten una lectura igualmente comunicativa.</w:t>
      </w:r>
    </w:p>
    <w:p w14:paraId="2AB02856" w14:textId="023C792B" w:rsidR="0083141E" w:rsidRPr="00DA57C6" w:rsidRDefault="0083141E" w:rsidP="0083141E">
      <w:pPr>
        <w:pStyle w:val="Descripcin"/>
        <w:spacing w:before="240"/>
        <w:ind w:left="2835" w:right="2833"/>
      </w:pPr>
      <w:r w:rsidRPr="00DA57C6">
        <w:t xml:space="preserve">Figura </w:t>
      </w:r>
      <w:r w:rsidRPr="00DA57C6">
        <w:fldChar w:fldCharType="begin"/>
      </w:r>
      <w:r w:rsidRPr="00DA57C6">
        <w:instrText xml:space="preserve"> SEQ Figura \* ARABIC </w:instrText>
      </w:r>
      <w:r w:rsidRPr="00DA57C6">
        <w:fldChar w:fldCharType="separate"/>
      </w:r>
      <w:r w:rsidR="008F48C5">
        <w:rPr>
          <w:noProof/>
        </w:rPr>
        <w:t>5</w:t>
      </w:r>
      <w:r w:rsidRPr="00DA57C6">
        <w:fldChar w:fldCharType="end"/>
      </w:r>
      <w:r>
        <w:tab/>
      </w:r>
      <w:r w:rsidRPr="00DA57C6">
        <w:br/>
      </w:r>
      <w:r w:rsidRPr="00DA57C6">
        <w:rPr>
          <w:b w:val="0"/>
          <w:bCs/>
          <w:i/>
          <w:iCs w:val="0"/>
        </w:rPr>
        <w:t>Curva ROC de los modelos predictivos analizados</w:t>
      </w:r>
    </w:p>
    <w:p w14:paraId="43083259" w14:textId="77777777" w:rsidR="0083141E" w:rsidRDefault="0083141E" w:rsidP="0083141E">
      <w:pPr>
        <w:pStyle w:val="Sinespaciado"/>
        <w:jc w:val="center"/>
        <w:rPr>
          <w:lang w:val="es-US"/>
        </w:rPr>
      </w:pPr>
      <w:r>
        <w:rPr>
          <w:noProof/>
        </w:rPr>
        <w:drawing>
          <wp:inline distT="0" distB="0" distL="0" distR="0" wp14:anchorId="553AE2B2" wp14:editId="58909955">
            <wp:extent cx="2986110" cy="2082800"/>
            <wp:effectExtent l="0" t="0" r="0" b="0"/>
            <wp:docPr id="15392687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6110" cy="2082800"/>
                    </a:xfrm>
                    <a:prstGeom prst="rect">
                      <a:avLst/>
                    </a:prstGeom>
                    <a:noFill/>
                    <a:ln>
                      <a:noFill/>
                    </a:ln>
                  </pic:spPr>
                </pic:pic>
              </a:graphicData>
            </a:graphic>
          </wp:inline>
        </w:drawing>
      </w:r>
    </w:p>
    <w:p w14:paraId="2C8068A2" w14:textId="77777777" w:rsidR="0083141E" w:rsidRPr="00DA57C6" w:rsidRDefault="0083141E" w:rsidP="0083141E">
      <w:pPr>
        <w:pStyle w:val="Sinespaciado"/>
        <w:spacing w:after="240"/>
        <w:ind w:left="2835" w:right="2833"/>
      </w:pPr>
      <w:r w:rsidRPr="00CF2D9D">
        <w:rPr>
          <w:i/>
          <w:iCs/>
          <w:lang w:val="es-US"/>
        </w:rPr>
        <w:t>Nota.</w:t>
      </w:r>
      <w:r w:rsidRPr="00D34E7A">
        <w:rPr>
          <w:lang w:val="es-US"/>
        </w:rPr>
        <w:t xml:space="preserve"> Elaboración propia con base en la Encuesta Permanente de Hogares del</w:t>
      </w:r>
      <w:r>
        <w:rPr>
          <w:lang w:val="es-US"/>
        </w:rPr>
        <w:t xml:space="preserve"> INDEC (2026).</w:t>
      </w:r>
    </w:p>
    <w:p w14:paraId="3E930EEB" w14:textId="4C7B9C85" w:rsidR="0083141E" w:rsidRPr="0083141E" w:rsidRDefault="00CE41D0" w:rsidP="007A6B9E">
      <w:r w:rsidRPr="00CE41D0">
        <w:t>Los resultados</w:t>
      </w:r>
      <w:r w:rsidR="00521C78">
        <w:t xml:space="preserve"> que </w:t>
      </w:r>
      <w:r w:rsidR="00521C78" w:rsidRPr="00CE41D0">
        <w:t xml:space="preserve">se </w:t>
      </w:r>
      <w:r w:rsidR="00521C78">
        <w:t>muestr</w:t>
      </w:r>
      <w:r w:rsidR="00521C78" w:rsidRPr="00CE41D0">
        <w:t>an en la Figura 5</w:t>
      </w:r>
      <w:r w:rsidRPr="00CE41D0">
        <w:t xml:space="preserve"> son prácticamente idénticos </w:t>
      </w:r>
      <w:r w:rsidR="0078029F">
        <w:t>entre</w:t>
      </w:r>
      <w:r w:rsidRPr="00CE41D0">
        <w:t xml:space="preserve"> los </w:t>
      </w:r>
      <w:r>
        <w:t>cuatro</w:t>
      </w:r>
      <w:r w:rsidRPr="00CE41D0">
        <w:t xml:space="preserve"> modelos </w:t>
      </w:r>
      <w:r>
        <w:t>(</w:t>
      </w:r>
      <w:r w:rsidRPr="00CE41D0">
        <w:t>Logit, sin penalidad, LASSO y Ridge</w:t>
      </w:r>
      <w:r>
        <w:t>)</w:t>
      </w:r>
      <w:r w:rsidRPr="00CE41D0">
        <w:t xml:space="preserve">, </w:t>
      </w:r>
      <w:r>
        <w:t>pues todos presentan un AUC-ROC de 0,862, lo que indica una capacidad discriminante claramente superior a la del</w:t>
      </w:r>
      <w:r w:rsidRPr="00CE41D0">
        <w:t xml:space="preserve"> clasificador aleatorio. En cambio, el árbol de decisión se queda lejos, con un AUC de 0,790, lo que refuerza lo </w:t>
      </w:r>
      <w:r>
        <w:t>observ</w:t>
      </w:r>
      <w:r w:rsidRPr="00CE41D0">
        <w:t xml:space="preserve">ado en la Tabla 2. Es importante señalar que las curvas de los modelos </w:t>
      </w:r>
      <w:r>
        <w:t>L</w:t>
      </w:r>
      <w:r w:rsidRPr="00CE41D0">
        <w:t>ogit son idénticas</w:t>
      </w:r>
      <w:r>
        <w:t>;</w:t>
      </w:r>
      <w:r w:rsidRPr="00CE41D0">
        <w:t xml:space="preserve"> esto es, la regularización con el λ óptimo no tiene un efecto </w:t>
      </w:r>
      <w:r>
        <w:t>significativo</w:t>
      </w:r>
      <w:r w:rsidRPr="00CE41D0">
        <w:t xml:space="preserve"> sobre la capacidad predictiva global </w:t>
      </w:r>
      <w:r>
        <w:t>e</w:t>
      </w:r>
      <w:r w:rsidRPr="00CE41D0">
        <w:t xml:space="preserve">n </w:t>
      </w:r>
      <w:r>
        <w:t>comparación</w:t>
      </w:r>
      <w:r w:rsidRPr="00CE41D0">
        <w:t xml:space="preserve"> </w:t>
      </w:r>
      <w:r>
        <w:t>con e</w:t>
      </w:r>
      <w:r w:rsidRPr="00CE41D0">
        <w:t xml:space="preserve">l </w:t>
      </w:r>
      <w:r>
        <w:t>L</w:t>
      </w:r>
      <w:r w:rsidRPr="00CE41D0">
        <w:t>ogit sin penali</w:t>
      </w:r>
      <w:r>
        <w:t>zación</w:t>
      </w:r>
      <w:r w:rsidRPr="00CE41D0">
        <w:t>.</w:t>
      </w:r>
    </w:p>
    <w:p w14:paraId="60DB9DB3" w14:textId="33950C4E" w:rsidR="00FB26FA" w:rsidRDefault="00FB26FA" w:rsidP="00FB26FA">
      <w:pPr>
        <w:pStyle w:val="Ttulo1"/>
        <w:rPr>
          <w:lang w:val="es-US"/>
        </w:rPr>
      </w:pPr>
      <w:r>
        <w:rPr>
          <w:lang w:val="es-US"/>
        </w:rPr>
        <w:t>Herramientas de la IA y reflexión final</w:t>
      </w:r>
    </w:p>
    <w:p w14:paraId="53126CE9" w14:textId="688BEED1" w:rsidR="00E92E62" w:rsidRPr="00E92E62" w:rsidRDefault="00D130B1" w:rsidP="00E92E62">
      <w:pPr>
        <w:rPr>
          <w:lang w:val="es-US"/>
        </w:rPr>
      </w:pPr>
      <w:r w:rsidRPr="00D130B1">
        <w:rPr>
          <w:lang w:val="es-US"/>
        </w:rPr>
        <w:t xml:space="preserve">La función </w:t>
      </w:r>
      <w:r>
        <w:rPr>
          <w:lang w:val="es-US"/>
        </w:rPr>
        <w:t>de</w:t>
      </w:r>
      <w:r w:rsidRPr="00D130B1">
        <w:rPr>
          <w:lang w:val="es-US"/>
        </w:rPr>
        <w:t xml:space="preserve"> la inteligencia artificial fue esencial en todo el trabajo y, </w:t>
      </w:r>
      <w:r>
        <w:rPr>
          <w:lang w:val="es-US"/>
        </w:rPr>
        <w:t>según</w:t>
      </w:r>
      <w:r w:rsidRPr="00D130B1">
        <w:rPr>
          <w:lang w:val="es-US"/>
        </w:rPr>
        <w:t xml:space="preserve"> el ítem, </w:t>
      </w:r>
      <w:r>
        <w:rPr>
          <w:lang w:val="es-US"/>
        </w:rPr>
        <w:t>resultó</w:t>
      </w:r>
      <w:r w:rsidRPr="00D130B1">
        <w:rPr>
          <w:lang w:val="es-US"/>
        </w:rPr>
        <w:t xml:space="preserve"> más o menos eficaz. Resultó muy efectiva en </w:t>
      </w:r>
      <w:r>
        <w:rPr>
          <w:lang w:val="es-US"/>
        </w:rPr>
        <w:t>la</w:t>
      </w:r>
      <w:r w:rsidRPr="00D130B1">
        <w:rPr>
          <w:lang w:val="es-US"/>
        </w:rPr>
        <w:t xml:space="preserve"> e</w:t>
      </w:r>
      <w:r>
        <w:rPr>
          <w:lang w:val="es-US"/>
        </w:rPr>
        <w:t>structuración de</w:t>
      </w:r>
      <w:r w:rsidRPr="00D130B1">
        <w:rPr>
          <w:lang w:val="es-US"/>
        </w:rPr>
        <w:t xml:space="preserve">l código para la regularización Ridge y LASSO, el 5-fold </w:t>
      </w:r>
      <w:proofErr w:type="spellStart"/>
      <w:r w:rsidRPr="00D130B1">
        <w:rPr>
          <w:lang w:val="es-US"/>
        </w:rPr>
        <w:t>cross-validation</w:t>
      </w:r>
      <w:proofErr w:type="spellEnd"/>
      <w:r w:rsidRPr="00D130B1">
        <w:rPr>
          <w:lang w:val="es-US"/>
        </w:rPr>
        <w:t xml:space="preserve">, la construcción del árbol CART con el ajuste del hiperparámetro óptimo y en la orientación para decisiones metodológicas clave como la incorporación de un conjunto de testeo para evitar la sobreestimación de las propias métricas de desempeño. Hubo también cierta contribución de la IA en la interpretación de resultados </w:t>
      </w:r>
      <w:r>
        <w:rPr>
          <w:lang w:val="es-US"/>
        </w:rPr>
        <w:t xml:space="preserve">—en </w:t>
      </w:r>
      <w:r w:rsidRPr="00D130B1">
        <w:rPr>
          <w:lang w:val="es-US"/>
        </w:rPr>
        <w:t>los efectos marginales promedio</w:t>
      </w:r>
      <w:r>
        <w:rPr>
          <w:lang w:val="es-US"/>
        </w:rPr>
        <w:t xml:space="preserve"> en casos en los que su desarrollo era iterativo—</w:t>
      </w:r>
      <w:r w:rsidRPr="00D130B1">
        <w:rPr>
          <w:lang w:val="es-US"/>
        </w:rPr>
        <w:t xml:space="preserve"> y </w:t>
      </w:r>
      <w:r>
        <w:rPr>
          <w:lang w:val="es-US"/>
        </w:rPr>
        <w:t xml:space="preserve">en </w:t>
      </w:r>
      <w:r w:rsidRPr="00D130B1">
        <w:rPr>
          <w:lang w:val="es-US"/>
        </w:rPr>
        <w:t>la exportación a tablas comparativas. En contra</w:t>
      </w:r>
      <w:r w:rsidR="004A58EB">
        <w:rPr>
          <w:lang w:val="es-US"/>
        </w:rPr>
        <w:t>ste</w:t>
      </w:r>
      <w:r w:rsidRPr="00D130B1">
        <w:rPr>
          <w:lang w:val="es-US"/>
        </w:rPr>
        <w:t xml:space="preserve">, resultó menos efectiva en la identificación automática de errores de indentación y en la creación de gráficos con </w:t>
      </w:r>
      <w:r>
        <w:rPr>
          <w:lang w:val="es-US"/>
        </w:rPr>
        <w:t>etiqueta</w:t>
      </w:r>
      <w:r w:rsidRPr="00D130B1">
        <w:rPr>
          <w:lang w:val="es-US"/>
        </w:rPr>
        <w:t xml:space="preserve">s, lo que </w:t>
      </w:r>
      <w:r>
        <w:rPr>
          <w:lang w:val="es-US"/>
        </w:rPr>
        <w:t>requirió</w:t>
      </w:r>
      <w:r w:rsidRPr="00D130B1">
        <w:rPr>
          <w:lang w:val="es-US"/>
        </w:rPr>
        <w:t xml:space="preserve"> ajustes manuales iterativos.</w:t>
      </w:r>
      <w:r w:rsidR="00521C78">
        <w:rPr>
          <w:lang w:val="es-US"/>
        </w:rPr>
        <w:t xml:space="preserve"> Finalmente, la elaboración del presente informe, incluido el código de Python, tomó alrededor de cinco días, de forma intermitente</w:t>
      </w:r>
      <w:r w:rsidR="009949FB">
        <w:rPr>
          <w:lang w:val="es-US"/>
        </w:rPr>
        <w:t>, lo que supuso un total de 18 horas</w:t>
      </w:r>
      <w:r w:rsidR="00521C78">
        <w:rPr>
          <w:lang w:val="es-US"/>
        </w:rPr>
        <w:t>.</w:t>
      </w:r>
    </w:p>
    <w:p w14:paraId="57E79D11" w14:textId="4D381899" w:rsidR="00B4459D" w:rsidRDefault="0095573D" w:rsidP="00B4459D">
      <w:pPr>
        <w:pStyle w:val="Ttulo1"/>
        <w:rPr>
          <w:lang w:val="es-US"/>
        </w:rPr>
      </w:pPr>
      <w:r w:rsidRPr="00B96B24">
        <w:rPr>
          <w:lang w:val="es-US"/>
        </w:rPr>
        <w:lastRenderedPageBreak/>
        <w:t>Referencias</w:t>
      </w:r>
    </w:p>
    <w:sdt>
      <w:sdtPr>
        <w:rPr>
          <w:rFonts w:cs="Times New Roman"/>
          <w:color w:val="000000"/>
          <w:lang w:val="es-US"/>
        </w:rPr>
        <w:tag w:val="MENDELEY_BIBLIOGRAPHY"/>
        <w:id w:val="740287217"/>
        <w:placeholder>
          <w:docPart w:val="DefaultPlaceholder_-1854013440"/>
        </w:placeholder>
      </w:sdtPr>
      <w:sdtContent>
        <w:p w14:paraId="60F6C5AF" w14:textId="77777777" w:rsidR="008E1EA1" w:rsidRPr="008E1EA1" w:rsidRDefault="008E1EA1">
          <w:pPr>
            <w:autoSpaceDE w:val="0"/>
            <w:autoSpaceDN w:val="0"/>
            <w:ind w:hanging="480"/>
            <w:divId w:val="1282877404"/>
            <w:rPr>
              <w:rFonts w:eastAsia="Times New Roman" w:cs="Times New Roman"/>
              <w:color w:val="000000"/>
              <w:szCs w:val="24"/>
            </w:rPr>
          </w:pPr>
          <w:r w:rsidRPr="008E1EA1">
            <w:rPr>
              <w:rFonts w:eastAsia="Times New Roman" w:cs="Times New Roman"/>
              <w:color w:val="000000"/>
            </w:rPr>
            <w:t xml:space="preserve">Instituto Nacional de Estadística y Censos. (2026). </w:t>
          </w:r>
          <w:r w:rsidRPr="008E1EA1">
            <w:rPr>
              <w:rFonts w:eastAsia="Times New Roman" w:cs="Times New Roman"/>
              <w:i/>
              <w:iCs/>
              <w:color w:val="000000"/>
            </w:rPr>
            <w:t>Bases de datos</w:t>
          </w:r>
          <w:r w:rsidRPr="008E1EA1">
            <w:rPr>
              <w:rFonts w:eastAsia="Times New Roman" w:cs="Times New Roman"/>
              <w:color w:val="000000"/>
            </w:rPr>
            <w:t>. https://www.indec.gob.ar/indec/web/Institucional-Indec-BasesDeDatos</w:t>
          </w:r>
        </w:p>
        <w:p w14:paraId="7F204C11" w14:textId="760AB485" w:rsidR="00B4459D" w:rsidRPr="00B4459D" w:rsidRDefault="008E1EA1" w:rsidP="00B4459D">
          <w:pPr>
            <w:rPr>
              <w:lang w:val="es-US"/>
            </w:rPr>
          </w:pPr>
          <w:r w:rsidRPr="008E1EA1">
            <w:rPr>
              <w:rFonts w:eastAsia="Times New Roman" w:cs="Times New Roman"/>
              <w:color w:val="000000"/>
            </w:rPr>
            <w:t> </w:t>
          </w:r>
        </w:p>
      </w:sdtContent>
    </w:sdt>
    <w:p w14:paraId="49841F52" w14:textId="17EBEC32" w:rsidR="000B5419" w:rsidRDefault="00333D46" w:rsidP="00FB26FA">
      <w:pPr>
        <w:pStyle w:val="Ttulo1"/>
        <w:rPr>
          <w:lang w:val="es-US"/>
        </w:rPr>
      </w:pPr>
      <w:r w:rsidRPr="008E3F1A">
        <w:rPr>
          <w:lang w:val="es-US"/>
        </w:rPr>
        <w:t>Anexo</w:t>
      </w:r>
      <w:r w:rsidR="00396C26" w:rsidRPr="008E3F1A">
        <w:rPr>
          <w:lang w:val="es-US"/>
        </w:rPr>
        <w:t xml:space="preserve">s y </w:t>
      </w:r>
      <w:r w:rsidR="00BD5C7F" w:rsidRPr="008E3F1A">
        <w:rPr>
          <w:lang w:val="es-US"/>
        </w:rPr>
        <w:t>a</w:t>
      </w:r>
      <w:r w:rsidR="00396C26" w:rsidRPr="008E3F1A">
        <w:rPr>
          <w:lang w:val="es-US"/>
        </w:rPr>
        <w:t>péndices</w:t>
      </w:r>
    </w:p>
    <w:p w14:paraId="4DDB4038" w14:textId="409D09FA" w:rsidR="00035E6C" w:rsidRDefault="00035E6C" w:rsidP="00035E6C">
      <w:pPr>
        <w:pStyle w:val="Descripcin"/>
        <w:keepNext/>
      </w:pPr>
      <w:r>
        <w:t xml:space="preserve">Tabla </w:t>
      </w:r>
      <w:r>
        <w:fldChar w:fldCharType="begin"/>
      </w:r>
      <w:r>
        <w:instrText xml:space="preserve"> SEQ Tabla \* ARABIC </w:instrText>
      </w:r>
      <w:r>
        <w:fldChar w:fldCharType="separate"/>
      </w:r>
      <w:r w:rsidR="008F48C5">
        <w:rPr>
          <w:noProof/>
        </w:rPr>
        <w:t>3</w:t>
      </w:r>
      <w:r>
        <w:fldChar w:fldCharType="end"/>
      </w:r>
      <w:r>
        <w:tab/>
      </w:r>
      <w:r>
        <w:br/>
      </w:r>
      <w:r w:rsidRPr="00251BC8">
        <w:rPr>
          <w:b w:val="0"/>
          <w:bCs/>
          <w:i/>
          <w:iCs w:val="0"/>
        </w:rPr>
        <w:t>Resumen de la consideración de variables independientes en los modelos predictivos LASSO y en el árbol de decisión</w:t>
      </w:r>
    </w:p>
    <w:tbl>
      <w:tblPr>
        <w:tblW w:w="5000" w:type="pct"/>
        <w:tblCellMar>
          <w:left w:w="70" w:type="dxa"/>
          <w:right w:w="70" w:type="dxa"/>
        </w:tblCellMar>
        <w:tblLook w:val="04A0" w:firstRow="1" w:lastRow="0" w:firstColumn="1" w:lastColumn="0" w:noHBand="0" w:noVBand="1"/>
      </w:tblPr>
      <w:tblGrid>
        <w:gridCol w:w="2878"/>
        <w:gridCol w:w="2316"/>
        <w:gridCol w:w="1779"/>
        <w:gridCol w:w="1917"/>
        <w:gridCol w:w="1598"/>
      </w:tblGrid>
      <w:tr w:rsidR="00035E6C" w:rsidRPr="00035E6C" w14:paraId="012009C7" w14:textId="77777777" w:rsidTr="00DE47A1">
        <w:trPr>
          <w:trHeight w:val="57"/>
          <w:tblHeader/>
        </w:trPr>
        <w:tc>
          <w:tcPr>
            <w:tcW w:w="1372" w:type="pct"/>
            <w:tcBorders>
              <w:top w:val="single" w:sz="8" w:space="0" w:color="auto"/>
              <w:left w:val="nil"/>
              <w:bottom w:val="single" w:sz="4" w:space="0" w:color="auto"/>
              <w:right w:val="nil"/>
            </w:tcBorders>
            <w:noWrap/>
            <w:vAlign w:val="center"/>
            <w:hideMark/>
          </w:tcPr>
          <w:p w14:paraId="4C58D381" w14:textId="77777777" w:rsidR="00035E6C" w:rsidRPr="00035E6C" w:rsidRDefault="00035E6C" w:rsidP="00035E6C">
            <w:pPr>
              <w:spacing w:after="0" w:line="240" w:lineRule="auto"/>
              <w:jc w:val="center"/>
              <w:rPr>
                <w:rFonts w:eastAsia="Times New Roman" w:cs="Times New Roman"/>
                <w:b/>
                <w:bCs/>
                <w:sz w:val="16"/>
                <w:szCs w:val="16"/>
                <w:lang w:val="es-EC" w:eastAsia="es-MX"/>
              </w:rPr>
            </w:pPr>
            <w:r w:rsidRPr="00035E6C">
              <w:rPr>
                <w:rFonts w:eastAsia="Times New Roman" w:cs="Times New Roman"/>
                <w:b/>
                <w:bCs/>
                <w:sz w:val="16"/>
                <w:szCs w:val="16"/>
                <w:lang w:val="es-EC" w:eastAsia="es-MX"/>
              </w:rPr>
              <w:t>Variable</w:t>
            </w:r>
          </w:p>
        </w:tc>
        <w:tc>
          <w:tcPr>
            <w:tcW w:w="1104" w:type="pct"/>
            <w:tcBorders>
              <w:top w:val="single" w:sz="8" w:space="0" w:color="auto"/>
              <w:left w:val="nil"/>
              <w:bottom w:val="single" w:sz="4" w:space="0" w:color="auto"/>
              <w:right w:val="nil"/>
            </w:tcBorders>
            <w:noWrap/>
            <w:vAlign w:val="center"/>
            <w:hideMark/>
          </w:tcPr>
          <w:p w14:paraId="06B6D110" w14:textId="77777777" w:rsidR="00035E6C" w:rsidRPr="00035E6C" w:rsidRDefault="00035E6C" w:rsidP="00035E6C">
            <w:pPr>
              <w:spacing w:after="0" w:line="240" w:lineRule="auto"/>
              <w:jc w:val="center"/>
              <w:rPr>
                <w:rFonts w:eastAsia="Times New Roman" w:cs="Times New Roman"/>
                <w:b/>
                <w:bCs/>
                <w:sz w:val="16"/>
                <w:szCs w:val="16"/>
                <w:lang w:val="es-EC" w:eastAsia="es-MX"/>
              </w:rPr>
            </w:pPr>
            <w:r w:rsidRPr="00035E6C">
              <w:rPr>
                <w:rFonts w:eastAsia="Times New Roman" w:cs="Times New Roman"/>
                <w:b/>
                <w:bCs/>
                <w:sz w:val="16"/>
                <w:szCs w:val="16"/>
                <w:lang w:val="es-EC" w:eastAsia="es-MX"/>
              </w:rPr>
              <w:t>Nombre en la base</w:t>
            </w:r>
          </w:p>
        </w:tc>
        <w:tc>
          <w:tcPr>
            <w:tcW w:w="848" w:type="pct"/>
            <w:tcBorders>
              <w:top w:val="single" w:sz="8" w:space="0" w:color="auto"/>
              <w:left w:val="nil"/>
              <w:bottom w:val="single" w:sz="4" w:space="0" w:color="auto"/>
              <w:right w:val="nil"/>
            </w:tcBorders>
            <w:noWrap/>
            <w:vAlign w:val="center"/>
            <w:hideMark/>
          </w:tcPr>
          <w:p w14:paraId="2E7EF415" w14:textId="77777777" w:rsidR="00035E6C" w:rsidRPr="00035E6C" w:rsidRDefault="00035E6C" w:rsidP="00035E6C">
            <w:pPr>
              <w:spacing w:after="0" w:line="240" w:lineRule="auto"/>
              <w:jc w:val="center"/>
              <w:rPr>
                <w:rFonts w:eastAsia="Times New Roman" w:cs="Times New Roman"/>
                <w:b/>
                <w:bCs/>
                <w:sz w:val="16"/>
                <w:szCs w:val="16"/>
                <w:lang w:val="es-EC" w:eastAsia="es-MX"/>
              </w:rPr>
            </w:pPr>
            <w:r w:rsidRPr="00035E6C">
              <w:rPr>
                <w:rFonts w:eastAsia="Times New Roman" w:cs="Times New Roman"/>
                <w:b/>
                <w:bCs/>
                <w:sz w:val="16"/>
                <w:szCs w:val="16"/>
                <w:lang w:val="es-EC" w:eastAsia="es-MX"/>
              </w:rPr>
              <w:t>Descartada por Árbol</w:t>
            </w:r>
          </w:p>
        </w:tc>
        <w:tc>
          <w:tcPr>
            <w:tcW w:w="914" w:type="pct"/>
            <w:tcBorders>
              <w:top w:val="single" w:sz="8" w:space="0" w:color="auto"/>
              <w:left w:val="nil"/>
              <w:bottom w:val="single" w:sz="4" w:space="0" w:color="auto"/>
              <w:right w:val="nil"/>
            </w:tcBorders>
            <w:noWrap/>
            <w:vAlign w:val="center"/>
            <w:hideMark/>
          </w:tcPr>
          <w:p w14:paraId="576695FB" w14:textId="77777777" w:rsidR="00035E6C" w:rsidRPr="00035E6C" w:rsidRDefault="00035E6C" w:rsidP="00035E6C">
            <w:pPr>
              <w:spacing w:after="0" w:line="240" w:lineRule="auto"/>
              <w:jc w:val="center"/>
              <w:rPr>
                <w:rFonts w:eastAsia="Times New Roman" w:cs="Times New Roman"/>
                <w:b/>
                <w:bCs/>
                <w:sz w:val="16"/>
                <w:szCs w:val="16"/>
                <w:lang w:val="es-EC" w:eastAsia="es-MX"/>
              </w:rPr>
            </w:pPr>
            <w:r w:rsidRPr="00035E6C">
              <w:rPr>
                <w:rFonts w:eastAsia="Times New Roman" w:cs="Times New Roman"/>
                <w:b/>
                <w:bCs/>
                <w:sz w:val="16"/>
                <w:szCs w:val="16"/>
                <w:lang w:val="es-EC" w:eastAsia="es-MX"/>
              </w:rPr>
              <w:t>Descartada por LASSO</w:t>
            </w:r>
          </w:p>
        </w:tc>
        <w:tc>
          <w:tcPr>
            <w:tcW w:w="762" w:type="pct"/>
            <w:tcBorders>
              <w:top w:val="single" w:sz="8" w:space="0" w:color="auto"/>
              <w:left w:val="nil"/>
              <w:bottom w:val="single" w:sz="4" w:space="0" w:color="auto"/>
              <w:right w:val="nil"/>
            </w:tcBorders>
            <w:noWrap/>
            <w:vAlign w:val="center"/>
            <w:hideMark/>
          </w:tcPr>
          <w:p w14:paraId="15949B8C" w14:textId="77777777" w:rsidR="00035E6C" w:rsidRPr="00035E6C" w:rsidRDefault="00035E6C" w:rsidP="00035E6C">
            <w:pPr>
              <w:spacing w:after="0" w:line="240" w:lineRule="auto"/>
              <w:jc w:val="center"/>
              <w:rPr>
                <w:rFonts w:eastAsia="Times New Roman" w:cs="Times New Roman"/>
                <w:b/>
                <w:bCs/>
                <w:sz w:val="16"/>
                <w:szCs w:val="16"/>
                <w:lang w:val="es-EC" w:eastAsia="es-MX"/>
              </w:rPr>
            </w:pPr>
            <w:r w:rsidRPr="00035E6C">
              <w:rPr>
                <w:rFonts w:eastAsia="Times New Roman" w:cs="Times New Roman"/>
                <w:b/>
                <w:bCs/>
                <w:sz w:val="16"/>
                <w:szCs w:val="16"/>
                <w:lang w:val="es-EC" w:eastAsia="es-MX"/>
              </w:rPr>
              <w:t>Coeficiente LASSO</w:t>
            </w:r>
          </w:p>
        </w:tc>
      </w:tr>
      <w:tr w:rsidR="00035E6C" w:rsidRPr="00035E6C" w14:paraId="33872E4F" w14:textId="77777777" w:rsidTr="00035E6C">
        <w:trPr>
          <w:trHeight w:val="57"/>
        </w:trPr>
        <w:tc>
          <w:tcPr>
            <w:tcW w:w="1372" w:type="pct"/>
            <w:tcBorders>
              <w:top w:val="nil"/>
              <w:left w:val="nil"/>
              <w:bottom w:val="nil"/>
              <w:right w:val="nil"/>
            </w:tcBorders>
            <w:noWrap/>
            <w:hideMark/>
          </w:tcPr>
          <w:p w14:paraId="4523C872"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Informal en 2024 (rezago)</w:t>
            </w:r>
          </w:p>
        </w:tc>
        <w:tc>
          <w:tcPr>
            <w:tcW w:w="1104" w:type="pct"/>
            <w:tcBorders>
              <w:top w:val="nil"/>
              <w:left w:val="nil"/>
              <w:bottom w:val="nil"/>
              <w:right w:val="nil"/>
            </w:tcBorders>
            <w:noWrap/>
            <w:hideMark/>
          </w:tcPr>
          <w:p w14:paraId="08CD9D41"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informal_2024_Informal</w:t>
            </w:r>
          </w:p>
        </w:tc>
        <w:tc>
          <w:tcPr>
            <w:tcW w:w="848" w:type="pct"/>
            <w:tcBorders>
              <w:top w:val="nil"/>
              <w:left w:val="nil"/>
              <w:bottom w:val="nil"/>
              <w:right w:val="nil"/>
            </w:tcBorders>
            <w:noWrap/>
            <w:hideMark/>
          </w:tcPr>
          <w:p w14:paraId="53166B67"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1E232F61"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46DD515D"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2,585135</w:t>
            </w:r>
          </w:p>
        </w:tc>
      </w:tr>
      <w:tr w:rsidR="00035E6C" w:rsidRPr="00035E6C" w14:paraId="138A0CBB" w14:textId="77777777" w:rsidTr="00035E6C">
        <w:trPr>
          <w:trHeight w:val="57"/>
        </w:trPr>
        <w:tc>
          <w:tcPr>
            <w:tcW w:w="1372" w:type="pct"/>
            <w:tcBorders>
              <w:top w:val="nil"/>
              <w:left w:val="nil"/>
              <w:bottom w:val="nil"/>
              <w:right w:val="nil"/>
            </w:tcBorders>
            <w:noWrap/>
            <w:hideMark/>
          </w:tcPr>
          <w:p w14:paraId="64085826"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Sin cobertura médica</w:t>
            </w:r>
          </w:p>
        </w:tc>
        <w:tc>
          <w:tcPr>
            <w:tcW w:w="1104" w:type="pct"/>
            <w:tcBorders>
              <w:top w:val="nil"/>
              <w:left w:val="nil"/>
              <w:bottom w:val="nil"/>
              <w:right w:val="nil"/>
            </w:tcBorders>
            <w:noWrap/>
            <w:hideMark/>
          </w:tcPr>
          <w:p w14:paraId="2F2AA6A3"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cobertura_med_No cobertura</w:t>
            </w:r>
          </w:p>
        </w:tc>
        <w:tc>
          <w:tcPr>
            <w:tcW w:w="848" w:type="pct"/>
            <w:tcBorders>
              <w:top w:val="nil"/>
              <w:left w:val="nil"/>
              <w:bottom w:val="nil"/>
              <w:right w:val="nil"/>
            </w:tcBorders>
            <w:noWrap/>
            <w:hideMark/>
          </w:tcPr>
          <w:p w14:paraId="12478639"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5CF4E55D"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3A100484"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1,403943</w:t>
            </w:r>
          </w:p>
        </w:tc>
      </w:tr>
      <w:tr w:rsidR="00035E6C" w:rsidRPr="00035E6C" w14:paraId="2FAC4662" w14:textId="77777777" w:rsidTr="00035E6C">
        <w:trPr>
          <w:trHeight w:val="57"/>
        </w:trPr>
        <w:tc>
          <w:tcPr>
            <w:tcW w:w="1372" w:type="pct"/>
            <w:tcBorders>
              <w:top w:val="nil"/>
              <w:left w:val="nil"/>
              <w:bottom w:val="nil"/>
              <w:right w:val="nil"/>
            </w:tcBorders>
            <w:noWrap/>
            <w:hideMark/>
          </w:tcPr>
          <w:p w14:paraId="32170E11"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Edad al cuadrado</w:t>
            </w:r>
          </w:p>
        </w:tc>
        <w:tc>
          <w:tcPr>
            <w:tcW w:w="1104" w:type="pct"/>
            <w:tcBorders>
              <w:top w:val="nil"/>
              <w:left w:val="nil"/>
              <w:bottom w:val="nil"/>
              <w:right w:val="nil"/>
            </w:tcBorders>
            <w:noWrap/>
            <w:hideMark/>
          </w:tcPr>
          <w:p w14:paraId="39837B7E"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edad2</w:t>
            </w:r>
          </w:p>
        </w:tc>
        <w:tc>
          <w:tcPr>
            <w:tcW w:w="848" w:type="pct"/>
            <w:tcBorders>
              <w:top w:val="nil"/>
              <w:left w:val="nil"/>
              <w:bottom w:val="nil"/>
              <w:right w:val="nil"/>
            </w:tcBorders>
            <w:noWrap/>
            <w:hideMark/>
          </w:tcPr>
          <w:p w14:paraId="04255809"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27AEFAC8"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7ED79641"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1,496229</w:t>
            </w:r>
          </w:p>
        </w:tc>
      </w:tr>
      <w:tr w:rsidR="00035E6C" w:rsidRPr="00035E6C" w14:paraId="2E418583" w14:textId="77777777" w:rsidTr="00035E6C">
        <w:trPr>
          <w:trHeight w:val="57"/>
        </w:trPr>
        <w:tc>
          <w:tcPr>
            <w:tcW w:w="1372" w:type="pct"/>
            <w:tcBorders>
              <w:top w:val="nil"/>
              <w:left w:val="nil"/>
              <w:bottom w:val="nil"/>
              <w:right w:val="nil"/>
            </w:tcBorders>
            <w:noWrap/>
            <w:hideMark/>
          </w:tcPr>
          <w:p w14:paraId="7F14E05C"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Edad</w:t>
            </w:r>
          </w:p>
        </w:tc>
        <w:tc>
          <w:tcPr>
            <w:tcW w:w="1104" w:type="pct"/>
            <w:tcBorders>
              <w:top w:val="nil"/>
              <w:left w:val="nil"/>
              <w:bottom w:val="nil"/>
              <w:right w:val="nil"/>
            </w:tcBorders>
            <w:noWrap/>
            <w:hideMark/>
          </w:tcPr>
          <w:p w14:paraId="5EF0238E"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edad</w:t>
            </w:r>
          </w:p>
        </w:tc>
        <w:tc>
          <w:tcPr>
            <w:tcW w:w="848" w:type="pct"/>
            <w:tcBorders>
              <w:top w:val="nil"/>
              <w:left w:val="nil"/>
              <w:bottom w:val="nil"/>
              <w:right w:val="nil"/>
            </w:tcBorders>
            <w:noWrap/>
            <w:hideMark/>
          </w:tcPr>
          <w:p w14:paraId="3D90DB4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7938DA5A"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151DAB4E"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-1,549531</w:t>
            </w:r>
          </w:p>
        </w:tc>
      </w:tr>
      <w:tr w:rsidR="00035E6C" w:rsidRPr="00035E6C" w14:paraId="6F7FB410" w14:textId="77777777" w:rsidTr="00035E6C">
        <w:trPr>
          <w:trHeight w:val="57"/>
        </w:trPr>
        <w:tc>
          <w:tcPr>
            <w:tcW w:w="1372" w:type="pct"/>
            <w:tcBorders>
              <w:top w:val="nil"/>
              <w:left w:val="nil"/>
              <w:bottom w:val="nil"/>
              <w:right w:val="nil"/>
            </w:tcBorders>
            <w:noWrap/>
            <w:hideMark/>
          </w:tcPr>
          <w:p w14:paraId="22ABB295"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Sexo masculino</w:t>
            </w:r>
          </w:p>
        </w:tc>
        <w:tc>
          <w:tcPr>
            <w:tcW w:w="1104" w:type="pct"/>
            <w:tcBorders>
              <w:top w:val="nil"/>
              <w:left w:val="nil"/>
              <w:bottom w:val="nil"/>
              <w:right w:val="nil"/>
            </w:tcBorders>
            <w:noWrap/>
            <w:hideMark/>
          </w:tcPr>
          <w:p w14:paraId="2FEEB640"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sexo_Masculino</w:t>
            </w:r>
          </w:p>
        </w:tc>
        <w:tc>
          <w:tcPr>
            <w:tcW w:w="848" w:type="pct"/>
            <w:tcBorders>
              <w:top w:val="nil"/>
              <w:left w:val="nil"/>
              <w:bottom w:val="nil"/>
              <w:right w:val="nil"/>
            </w:tcBorders>
            <w:noWrap/>
            <w:hideMark/>
          </w:tcPr>
          <w:p w14:paraId="73D290F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701013CB"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33D4384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-0,543536</w:t>
            </w:r>
          </w:p>
        </w:tc>
      </w:tr>
      <w:tr w:rsidR="00035E6C" w:rsidRPr="00035E6C" w14:paraId="1DBC3FDF" w14:textId="77777777" w:rsidTr="00035E6C">
        <w:trPr>
          <w:trHeight w:val="57"/>
        </w:trPr>
        <w:tc>
          <w:tcPr>
            <w:tcW w:w="1372" w:type="pct"/>
            <w:tcBorders>
              <w:top w:val="nil"/>
              <w:left w:val="nil"/>
              <w:bottom w:val="nil"/>
              <w:right w:val="nil"/>
            </w:tcBorders>
            <w:noWrap/>
            <w:hideMark/>
          </w:tcPr>
          <w:p w14:paraId="112BB377"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Nivel educativo</w:t>
            </w:r>
          </w:p>
        </w:tc>
        <w:tc>
          <w:tcPr>
            <w:tcW w:w="1104" w:type="pct"/>
            <w:tcBorders>
              <w:top w:val="nil"/>
              <w:left w:val="nil"/>
              <w:bottom w:val="nil"/>
              <w:right w:val="nil"/>
            </w:tcBorders>
            <w:noWrap/>
            <w:hideMark/>
          </w:tcPr>
          <w:p w14:paraId="5490940D"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educ</w:t>
            </w:r>
          </w:p>
        </w:tc>
        <w:tc>
          <w:tcPr>
            <w:tcW w:w="848" w:type="pct"/>
            <w:tcBorders>
              <w:top w:val="nil"/>
              <w:left w:val="nil"/>
              <w:bottom w:val="nil"/>
              <w:right w:val="nil"/>
            </w:tcBorders>
            <w:noWrap/>
            <w:hideMark/>
          </w:tcPr>
          <w:p w14:paraId="498C9CED"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326D00A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1ABE9DE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-0,172810</w:t>
            </w:r>
          </w:p>
        </w:tc>
      </w:tr>
      <w:tr w:rsidR="00035E6C" w:rsidRPr="00035E6C" w14:paraId="5C71356E" w14:textId="77777777" w:rsidTr="00035E6C">
        <w:trPr>
          <w:trHeight w:val="57"/>
        </w:trPr>
        <w:tc>
          <w:tcPr>
            <w:tcW w:w="1372" w:type="pct"/>
            <w:tcBorders>
              <w:top w:val="nil"/>
              <w:left w:val="nil"/>
              <w:bottom w:val="nil"/>
              <w:right w:val="nil"/>
            </w:tcBorders>
            <w:noWrap/>
            <w:hideMark/>
          </w:tcPr>
          <w:p w14:paraId="59EB1425"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Horas semanales (ocupación principal)</w:t>
            </w:r>
          </w:p>
        </w:tc>
        <w:tc>
          <w:tcPr>
            <w:tcW w:w="1104" w:type="pct"/>
            <w:tcBorders>
              <w:top w:val="nil"/>
              <w:left w:val="nil"/>
              <w:bottom w:val="nil"/>
              <w:right w:val="nil"/>
            </w:tcBorders>
            <w:noWrap/>
            <w:hideMark/>
          </w:tcPr>
          <w:p w14:paraId="2A70A9E2"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horas_s_principal</w:t>
            </w:r>
          </w:p>
        </w:tc>
        <w:tc>
          <w:tcPr>
            <w:tcW w:w="848" w:type="pct"/>
            <w:tcBorders>
              <w:top w:val="nil"/>
              <w:left w:val="nil"/>
              <w:bottom w:val="nil"/>
              <w:right w:val="nil"/>
            </w:tcBorders>
            <w:noWrap/>
            <w:hideMark/>
          </w:tcPr>
          <w:p w14:paraId="3F31FFCB"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7C2EED87"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2F5B4BA1"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-0,235608</w:t>
            </w:r>
          </w:p>
        </w:tc>
      </w:tr>
      <w:tr w:rsidR="00035E6C" w:rsidRPr="00035E6C" w14:paraId="6D2F299F" w14:textId="77777777" w:rsidTr="00035E6C">
        <w:trPr>
          <w:trHeight w:val="57"/>
        </w:trPr>
        <w:tc>
          <w:tcPr>
            <w:tcW w:w="1372" w:type="pct"/>
            <w:tcBorders>
              <w:top w:val="nil"/>
              <w:left w:val="nil"/>
              <w:bottom w:val="nil"/>
              <w:right w:val="nil"/>
            </w:tcBorders>
            <w:noWrap/>
            <w:hideMark/>
          </w:tcPr>
          <w:p w14:paraId="7E1BA3E9"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Horas semanales (otras actividades)</w:t>
            </w:r>
          </w:p>
        </w:tc>
        <w:tc>
          <w:tcPr>
            <w:tcW w:w="1104" w:type="pct"/>
            <w:tcBorders>
              <w:top w:val="nil"/>
              <w:left w:val="nil"/>
              <w:bottom w:val="nil"/>
              <w:right w:val="nil"/>
            </w:tcBorders>
            <w:noWrap/>
            <w:hideMark/>
          </w:tcPr>
          <w:p w14:paraId="056C1184"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horas_s_otras_act</w:t>
            </w:r>
          </w:p>
        </w:tc>
        <w:tc>
          <w:tcPr>
            <w:tcW w:w="848" w:type="pct"/>
            <w:tcBorders>
              <w:top w:val="nil"/>
              <w:left w:val="nil"/>
              <w:bottom w:val="nil"/>
              <w:right w:val="nil"/>
            </w:tcBorders>
            <w:noWrap/>
            <w:hideMark/>
          </w:tcPr>
          <w:p w14:paraId="1DE8AFC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914" w:type="pct"/>
            <w:tcBorders>
              <w:top w:val="nil"/>
              <w:left w:val="nil"/>
              <w:bottom w:val="nil"/>
              <w:right w:val="nil"/>
            </w:tcBorders>
            <w:noWrap/>
            <w:hideMark/>
          </w:tcPr>
          <w:p w14:paraId="02AC08F7"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1CE08A87"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-0,272846</w:t>
            </w:r>
          </w:p>
        </w:tc>
      </w:tr>
      <w:tr w:rsidR="00035E6C" w:rsidRPr="00035E6C" w14:paraId="06BA6542" w14:textId="77777777" w:rsidTr="00035E6C">
        <w:trPr>
          <w:trHeight w:val="57"/>
        </w:trPr>
        <w:tc>
          <w:tcPr>
            <w:tcW w:w="1372" w:type="pct"/>
            <w:tcBorders>
              <w:top w:val="nil"/>
              <w:left w:val="nil"/>
              <w:bottom w:val="nil"/>
              <w:right w:val="nil"/>
            </w:tcBorders>
            <w:noWrap/>
            <w:hideMark/>
          </w:tcPr>
          <w:p w14:paraId="455C9BAB"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Cantidad de ocupaciones adicionales</w:t>
            </w:r>
          </w:p>
        </w:tc>
        <w:tc>
          <w:tcPr>
            <w:tcW w:w="1104" w:type="pct"/>
            <w:tcBorders>
              <w:top w:val="nil"/>
              <w:left w:val="nil"/>
              <w:bottom w:val="nil"/>
              <w:right w:val="nil"/>
            </w:tcBorders>
            <w:noWrap/>
            <w:hideMark/>
          </w:tcPr>
          <w:p w14:paraId="0CCCBFF9"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cant_ocupaciones_ad</w:t>
            </w:r>
          </w:p>
        </w:tc>
        <w:tc>
          <w:tcPr>
            <w:tcW w:w="848" w:type="pct"/>
            <w:tcBorders>
              <w:top w:val="nil"/>
              <w:left w:val="nil"/>
              <w:bottom w:val="nil"/>
              <w:right w:val="nil"/>
            </w:tcBorders>
            <w:noWrap/>
            <w:hideMark/>
          </w:tcPr>
          <w:p w14:paraId="25ED668F"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1F845125"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3229C013"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0,306782</w:t>
            </w:r>
          </w:p>
        </w:tc>
      </w:tr>
      <w:tr w:rsidR="00035E6C" w:rsidRPr="00035E6C" w14:paraId="4B618100" w14:textId="77777777" w:rsidTr="00035E6C">
        <w:trPr>
          <w:trHeight w:val="57"/>
        </w:trPr>
        <w:tc>
          <w:tcPr>
            <w:tcW w:w="1372" w:type="pct"/>
            <w:tcBorders>
              <w:top w:val="nil"/>
              <w:left w:val="nil"/>
              <w:bottom w:val="nil"/>
              <w:right w:val="nil"/>
            </w:tcBorders>
            <w:noWrap/>
            <w:hideMark/>
          </w:tcPr>
          <w:p w14:paraId="37CB4BFA"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Región Patagonia</w:t>
            </w:r>
          </w:p>
        </w:tc>
        <w:tc>
          <w:tcPr>
            <w:tcW w:w="1104" w:type="pct"/>
            <w:tcBorders>
              <w:top w:val="nil"/>
              <w:left w:val="nil"/>
              <w:bottom w:val="nil"/>
              <w:right w:val="nil"/>
            </w:tcBorders>
            <w:noWrap/>
            <w:hideMark/>
          </w:tcPr>
          <w:p w14:paraId="0D2E75BD"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region_cat_Patagonia</w:t>
            </w:r>
          </w:p>
        </w:tc>
        <w:tc>
          <w:tcPr>
            <w:tcW w:w="848" w:type="pct"/>
            <w:tcBorders>
              <w:top w:val="nil"/>
              <w:left w:val="nil"/>
              <w:bottom w:val="nil"/>
              <w:right w:val="nil"/>
            </w:tcBorders>
            <w:noWrap/>
            <w:hideMark/>
          </w:tcPr>
          <w:p w14:paraId="4A6784D0"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005EFF6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5778ABBE"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-0,417737</w:t>
            </w:r>
          </w:p>
        </w:tc>
      </w:tr>
      <w:tr w:rsidR="00035E6C" w:rsidRPr="00035E6C" w14:paraId="6709D457" w14:textId="77777777" w:rsidTr="00035E6C">
        <w:trPr>
          <w:trHeight w:val="57"/>
        </w:trPr>
        <w:tc>
          <w:tcPr>
            <w:tcW w:w="1372" w:type="pct"/>
            <w:tcBorders>
              <w:top w:val="nil"/>
              <w:left w:val="nil"/>
              <w:bottom w:val="nil"/>
              <w:right w:val="nil"/>
            </w:tcBorders>
            <w:noWrap/>
            <w:hideMark/>
          </w:tcPr>
          <w:p w14:paraId="769EB137"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Región Pampeana</w:t>
            </w:r>
          </w:p>
        </w:tc>
        <w:tc>
          <w:tcPr>
            <w:tcW w:w="1104" w:type="pct"/>
            <w:tcBorders>
              <w:top w:val="nil"/>
              <w:left w:val="nil"/>
              <w:bottom w:val="nil"/>
              <w:right w:val="nil"/>
            </w:tcBorders>
            <w:noWrap/>
            <w:hideMark/>
          </w:tcPr>
          <w:p w14:paraId="4101917A"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region_cat_Pampeana</w:t>
            </w:r>
          </w:p>
        </w:tc>
        <w:tc>
          <w:tcPr>
            <w:tcW w:w="848" w:type="pct"/>
            <w:tcBorders>
              <w:top w:val="nil"/>
              <w:left w:val="nil"/>
              <w:bottom w:val="nil"/>
              <w:right w:val="nil"/>
            </w:tcBorders>
            <w:noWrap/>
            <w:hideMark/>
          </w:tcPr>
          <w:p w14:paraId="7436D0F4"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75FB267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3EFF6671"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0,007430</w:t>
            </w:r>
          </w:p>
        </w:tc>
      </w:tr>
      <w:tr w:rsidR="00035E6C" w:rsidRPr="00035E6C" w14:paraId="39610F77" w14:textId="77777777" w:rsidTr="00035E6C">
        <w:trPr>
          <w:trHeight w:val="57"/>
        </w:trPr>
        <w:tc>
          <w:tcPr>
            <w:tcW w:w="1372" w:type="pct"/>
            <w:tcBorders>
              <w:top w:val="nil"/>
              <w:left w:val="nil"/>
              <w:bottom w:val="nil"/>
              <w:right w:val="nil"/>
            </w:tcBorders>
            <w:noWrap/>
            <w:hideMark/>
          </w:tcPr>
          <w:p w14:paraId="7F23FEE5"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Región Noroeste</w:t>
            </w:r>
          </w:p>
        </w:tc>
        <w:tc>
          <w:tcPr>
            <w:tcW w:w="1104" w:type="pct"/>
            <w:tcBorders>
              <w:top w:val="nil"/>
              <w:left w:val="nil"/>
              <w:bottom w:val="nil"/>
              <w:right w:val="nil"/>
            </w:tcBorders>
            <w:noWrap/>
            <w:hideMark/>
          </w:tcPr>
          <w:p w14:paraId="22F6899C"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region_cat_Noroeste</w:t>
            </w:r>
          </w:p>
        </w:tc>
        <w:tc>
          <w:tcPr>
            <w:tcW w:w="848" w:type="pct"/>
            <w:tcBorders>
              <w:top w:val="nil"/>
              <w:left w:val="nil"/>
              <w:bottom w:val="nil"/>
              <w:right w:val="nil"/>
            </w:tcBorders>
            <w:noWrap/>
            <w:hideMark/>
          </w:tcPr>
          <w:p w14:paraId="6709E73B"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01F8C02B"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3EF0DD28"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-0,244997</w:t>
            </w:r>
          </w:p>
        </w:tc>
      </w:tr>
      <w:tr w:rsidR="00035E6C" w:rsidRPr="00035E6C" w14:paraId="260D31C2" w14:textId="77777777" w:rsidTr="00035E6C">
        <w:trPr>
          <w:trHeight w:val="57"/>
        </w:trPr>
        <w:tc>
          <w:tcPr>
            <w:tcW w:w="1372" w:type="pct"/>
            <w:tcBorders>
              <w:top w:val="nil"/>
              <w:left w:val="nil"/>
              <w:bottom w:val="nil"/>
              <w:right w:val="nil"/>
            </w:tcBorders>
            <w:noWrap/>
            <w:hideMark/>
          </w:tcPr>
          <w:p w14:paraId="5B9B2118"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Región Noreste</w:t>
            </w:r>
          </w:p>
        </w:tc>
        <w:tc>
          <w:tcPr>
            <w:tcW w:w="1104" w:type="pct"/>
            <w:tcBorders>
              <w:top w:val="nil"/>
              <w:left w:val="nil"/>
              <w:bottom w:val="nil"/>
              <w:right w:val="nil"/>
            </w:tcBorders>
            <w:noWrap/>
            <w:hideMark/>
          </w:tcPr>
          <w:p w14:paraId="69517FE4"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region_cat_Noreste</w:t>
            </w:r>
          </w:p>
        </w:tc>
        <w:tc>
          <w:tcPr>
            <w:tcW w:w="848" w:type="pct"/>
            <w:tcBorders>
              <w:top w:val="nil"/>
              <w:left w:val="nil"/>
              <w:bottom w:val="nil"/>
              <w:right w:val="nil"/>
            </w:tcBorders>
            <w:noWrap/>
            <w:hideMark/>
          </w:tcPr>
          <w:p w14:paraId="76A4366D"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14C8E352"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79C56DAB"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-0,593064</w:t>
            </w:r>
          </w:p>
        </w:tc>
      </w:tr>
      <w:tr w:rsidR="00035E6C" w:rsidRPr="00035E6C" w14:paraId="7EA041C0" w14:textId="77777777" w:rsidTr="00035E6C">
        <w:trPr>
          <w:trHeight w:val="57"/>
        </w:trPr>
        <w:tc>
          <w:tcPr>
            <w:tcW w:w="1372" w:type="pct"/>
            <w:tcBorders>
              <w:top w:val="nil"/>
              <w:left w:val="nil"/>
              <w:bottom w:val="nil"/>
              <w:right w:val="nil"/>
            </w:tcBorders>
            <w:noWrap/>
            <w:hideMark/>
          </w:tcPr>
          <w:p w14:paraId="633AA3E2"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Gran Buenos Aires</w:t>
            </w:r>
          </w:p>
        </w:tc>
        <w:tc>
          <w:tcPr>
            <w:tcW w:w="1104" w:type="pct"/>
            <w:tcBorders>
              <w:top w:val="nil"/>
              <w:left w:val="nil"/>
              <w:bottom w:val="nil"/>
              <w:right w:val="nil"/>
            </w:tcBorders>
            <w:noWrap/>
            <w:hideMark/>
          </w:tcPr>
          <w:p w14:paraId="5BAE0F15"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region_cat_Gran Buenos Aires</w:t>
            </w:r>
          </w:p>
        </w:tc>
        <w:tc>
          <w:tcPr>
            <w:tcW w:w="848" w:type="pct"/>
            <w:tcBorders>
              <w:top w:val="nil"/>
              <w:left w:val="nil"/>
              <w:bottom w:val="nil"/>
              <w:right w:val="nil"/>
            </w:tcBorders>
            <w:noWrap/>
            <w:hideMark/>
          </w:tcPr>
          <w:p w14:paraId="3F858DBE"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019B8832"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46C4954B"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-0,059847</w:t>
            </w:r>
          </w:p>
        </w:tc>
      </w:tr>
      <w:tr w:rsidR="00035E6C" w:rsidRPr="00035E6C" w14:paraId="2D0B3302" w14:textId="77777777" w:rsidTr="00035E6C">
        <w:trPr>
          <w:trHeight w:val="57"/>
        </w:trPr>
        <w:tc>
          <w:tcPr>
            <w:tcW w:w="1372" w:type="pct"/>
            <w:tcBorders>
              <w:top w:val="nil"/>
              <w:left w:val="nil"/>
              <w:bottom w:val="nil"/>
              <w:right w:val="nil"/>
            </w:tcBorders>
            <w:noWrap/>
            <w:hideMark/>
          </w:tcPr>
          <w:p w14:paraId="65075071"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Sin pareja</w:t>
            </w:r>
          </w:p>
        </w:tc>
        <w:tc>
          <w:tcPr>
            <w:tcW w:w="1104" w:type="pct"/>
            <w:tcBorders>
              <w:top w:val="nil"/>
              <w:left w:val="nil"/>
              <w:bottom w:val="nil"/>
              <w:right w:val="nil"/>
            </w:tcBorders>
            <w:noWrap/>
            <w:hideMark/>
          </w:tcPr>
          <w:p w14:paraId="64A5FC41"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estado_civil_Sin pareja</w:t>
            </w:r>
          </w:p>
        </w:tc>
        <w:tc>
          <w:tcPr>
            <w:tcW w:w="848" w:type="pct"/>
            <w:tcBorders>
              <w:top w:val="nil"/>
              <w:left w:val="nil"/>
              <w:bottom w:val="nil"/>
              <w:right w:val="nil"/>
            </w:tcBorders>
            <w:noWrap/>
            <w:hideMark/>
          </w:tcPr>
          <w:p w14:paraId="4ECB3775"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651B6848"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677C77C2"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0,452931</w:t>
            </w:r>
          </w:p>
        </w:tc>
      </w:tr>
      <w:tr w:rsidR="00035E6C" w:rsidRPr="00035E6C" w14:paraId="1B95C741" w14:textId="77777777" w:rsidTr="00035E6C">
        <w:trPr>
          <w:trHeight w:val="57"/>
        </w:trPr>
        <w:tc>
          <w:tcPr>
            <w:tcW w:w="1372" w:type="pct"/>
            <w:tcBorders>
              <w:top w:val="nil"/>
              <w:left w:val="nil"/>
              <w:bottom w:val="nil"/>
              <w:right w:val="nil"/>
            </w:tcBorders>
            <w:noWrap/>
            <w:hideMark/>
          </w:tcPr>
          <w:p w14:paraId="21B08BED"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Tamaño del hogar</w:t>
            </w:r>
          </w:p>
        </w:tc>
        <w:tc>
          <w:tcPr>
            <w:tcW w:w="1104" w:type="pct"/>
            <w:tcBorders>
              <w:top w:val="nil"/>
              <w:left w:val="nil"/>
              <w:bottom w:val="nil"/>
              <w:right w:val="nil"/>
            </w:tcBorders>
            <w:noWrap/>
            <w:hideMark/>
          </w:tcPr>
          <w:p w14:paraId="0CF4BF6B"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nhogar</w:t>
            </w:r>
          </w:p>
        </w:tc>
        <w:tc>
          <w:tcPr>
            <w:tcW w:w="848" w:type="pct"/>
            <w:tcBorders>
              <w:top w:val="nil"/>
              <w:left w:val="nil"/>
              <w:bottom w:val="nil"/>
              <w:right w:val="nil"/>
            </w:tcBorders>
            <w:noWrap/>
            <w:hideMark/>
          </w:tcPr>
          <w:p w14:paraId="246027D1"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17E43C65"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29ED9C6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0,049746</w:t>
            </w:r>
          </w:p>
        </w:tc>
      </w:tr>
      <w:tr w:rsidR="00035E6C" w:rsidRPr="00035E6C" w14:paraId="0442BCDC" w14:textId="77777777" w:rsidTr="00035E6C">
        <w:trPr>
          <w:trHeight w:val="57"/>
        </w:trPr>
        <w:tc>
          <w:tcPr>
            <w:tcW w:w="1372" w:type="pct"/>
            <w:tcBorders>
              <w:top w:val="nil"/>
              <w:left w:val="nil"/>
              <w:bottom w:val="nil"/>
              <w:right w:val="nil"/>
            </w:tcBorders>
            <w:noWrap/>
            <w:hideMark/>
          </w:tcPr>
          <w:p w14:paraId="5C09C60E"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Tiene hijo menor de 5 años</w:t>
            </w:r>
          </w:p>
        </w:tc>
        <w:tc>
          <w:tcPr>
            <w:tcW w:w="1104" w:type="pct"/>
            <w:tcBorders>
              <w:top w:val="nil"/>
              <w:left w:val="nil"/>
              <w:bottom w:val="nil"/>
              <w:right w:val="nil"/>
            </w:tcBorders>
            <w:noWrap/>
            <w:hideMark/>
          </w:tcPr>
          <w:p w14:paraId="7DFFDED3"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dummy_menor5</w:t>
            </w:r>
          </w:p>
        </w:tc>
        <w:tc>
          <w:tcPr>
            <w:tcW w:w="848" w:type="pct"/>
            <w:tcBorders>
              <w:top w:val="nil"/>
              <w:left w:val="nil"/>
              <w:bottom w:val="nil"/>
              <w:right w:val="nil"/>
            </w:tcBorders>
            <w:noWrap/>
            <w:hideMark/>
          </w:tcPr>
          <w:p w14:paraId="5C143964"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nil"/>
              <w:right w:val="nil"/>
            </w:tcBorders>
            <w:noWrap/>
            <w:hideMark/>
          </w:tcPr>
          <w:p w14:paraId="0EEA8B05"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nil"/>
              <w:right w:val="nil"/>
            </w:tcBorders>
            <w:noWrap/>
            <w:hideMark/>
          </w:tcPr>
          <w:p w14:paraId="56E4028D"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-0,259375</w:t>
            </w:r>
          </w:p>
        </w:tc>
      </w:tr>
      <w:tr w:rsidR="00035E6C" w:rsidRPr="00035E6C" w14:paraId="1B31C6E0" w14:textId="77777777" w:rsidTr="00035E6C">
        <w:trPr>
          <w:trHeight w:val="57"/>
        </w:trPr>
        <w:tc>
          <w:tcPr>
            <w:tcW w:w="1372" w:type="pct"/>
            <w:tcBorders>
              <w:top w:val="nil"/>
              <w:left w:val="nil"/>
              <w:bottom w:val="single" w:sz="8" w:space="0" w:color="auto"/>
              <w:right w:val="nil"/>
            </w:tcBorders>
            <w:noWrap/>
            <w:hideMark/>
          </w:tcPr>
          <w:p w14:paraId="0F53EB0A"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Ingreso total</w:t>
            </w:r>
          </w:p>
        </w:tc>
        <w:tc>
          <w:tcPr>
            <w:tcW w:w="1104" w:type="pct"/>
            <w:tcBorders>
              <w:top w:val="nil"/>
              <w:left w:val="nil"/>
              <w:bottom w:val="single" w:sz="8" w:space="0" w:color="auto"/>
              <w:right w:val="nil"/>
            </w:tcBorders>
            <w:noWrap/>
            <w:hideMark/>
          </w:tcPr>
          <w:p w14:paraId="216C8B11" w14:textId="77777777" w:rsidR="00035E6C" w:rsidRPr="00035E6C" w:rsidRDefault="00035E6C" w:rsidP="00035E6C">
            <w:pPr>
              <w:spacing w:after="0" w:line="240" w:lineRule="auto"/>
              <w:jc w:val="left"/>
              <w:rPr>
                <w:rFonts w:eastAsia="Times New Roman" w:cs="Times New Roman"/>
                <w:sz w:val="16"/>
                <w:szCs w:val="16"/>
                <w:lang w:val="es-EC" w:eastAsia="es-MX"/>
              </w:rPr>
            </w:pPr>
            <w:r w:rsidRPr="00035E6C">
              <w:rPr>
                <w:rFonts w:eastAsia="Times New Roman" w:cs="Times New Roman"/>
                <w:sz w:val="16"/>
                <w:szCs w:val="16"/>
                <w:lang w:val="es-EC" w:eastAsia="es-MX"/>
              </w:rPr>
              <w:t>ingreso_total</w:t>
            </w:r>
          </w:p>
        </w:tc>
        <w:tc>
          <w:tcPr>
            <w:tcW w:w="848" w:type="pct"/>
            <w:tcBorders>
              <w:top w:val="nil"/>
              <w:left w:val="nil"/>
              <w:bottom w:val="single" w:sz="8" w:space="0" w:color="auto"/>
              <w:right w:val="nil"/>
            </w:tcBorders>
            <w:noWrap/>
            <w:hideMark/>
          </w:tcPr>
          <w:p w14:paraId="5C1FDA00"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SÍ</w:t>
            </w:r>
          </w:p>
        </w:tc>
        <w:tc>
          <w:tcPr>
            <w:tcW w:w="914" w:type="pct"/>
            <w:tcBorders>
              <w:top w:val="nil"/>
              <w:left w:val="nil"/>
              <w:bottom w:val="single" w:sz="8" w:space="0" w:color="auto"/>
              <w:right w:val="nil"/>
            </w:tcBorders>
            <w:noWrap/>
            <w:hideMark/>
          </w:tcPr>
          <w:p w14:paraId="4CFB0F23"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NO (Usada)</w:t>
            </w:r>
          </w:p>
        </w:tc>
        <w:tc>
          <w:tcPr>
            <w:tcW w:w="762" w:type="pct"/>
            <w:tcBorders>
              <w:top w:val="nil"/>
              <w:left w:val="nil"/>
              <w:bottom w:val="single" w:sz="8" w:space="0" w:color="auto"/>
              <w:right w:val="nil"/>
            </w:tcBorders>
            <w:noWrap/>
            <w:hideMark/>
          </w:tcPr>
          <w:p w14:paraId="56808316" w14:textId="77777777" w:rsidR="00035E6C" w:rsidRPr="00035E6C" w:rsidRDefault="00035E6C" w:rsidP="00035E6C">
            <w:pPr>
              <w:spacing w:after="0" w:line="240" w:lineRule="auto"/>
              <w:jc w:val="center"/>
              <w:rPr>
                <w:rFonts w:eastAsia="Times New Roman" w:cs="Times New Roman"/>
                <w:sz w:val="16"/>
                <w:szCs w:val="16"/>
                <w:lang w:val="es-EC" w:eastAsia="es-MX"/>
              </w:rPr>
            </w:pPr>
            <w:r w:rsidRPr="00035E6C">
              <w:rPr>
                <w:rFonts w:eastAsia="Times New Roman" w:cs="Times New Roman"/>
                <w:sz w:val="16"/>
                <w:szCs w:val="16"/>
                <w:lang w:val="es-EC" w:eastAsia="es-MX"/>
              </w:rPr>
              <w:t>-0,121129</w:t>
            </w:r>
          </w:p>
        </w:tc>
      </w:tr>
    </w:tbl>
    <w:p w14:paraId="6D148695" w14:textId="4FFD101D" w:rsidR="00035E6C" w:rsidRDefault="00035E6C" w:rsidP="00035E6C">
      <w:pPr>
        <w:spacing w:line="240" w:lineRule="auto"/>
        <w:rPr>
          <w:lang w:val="es-US"/>
        </w:rPr>
      </w:pPr>
      <w:r w:rsidRPr="00CF2D9D">
        <w:rPr>
          <w:i/>
          <w:iCs/>
          <w:lang w:val="es-US"/>
        </w:rPr>
        <w:t>Nota.</w:t>
      </w:r>
      <w:r w:rsidRPr="00D34E7A">
        <w:rPr>
          <w:lang w:val="es-US"/>
        </w:rPr>
        <w:t xml:space="preserve"> Elaboración propia con base en la Encuesta Permanente de Hogares del</w:t>
      </w:r>
      <w:r>
        <w:rPr>
          <w:lang w:val="es-US"/>
        </w:rPr>
        <w:t xml:space="preserve"> INDEC (2026). </w:t>
      </w:r>
      <w:r w:rsidRPr="00576489">
        <w:rPr>
          <w:lang w:val="es-US"/>
        </w:rPr>
        <w:t xml:space="preserve">VN </w:t>
      </w:r>
      <w:r>
        <w:rPr>
          <w:lang w:val="es-US"/>
        </w:rPr>
        <w:t xml:space="preserve">son los </w:t>
      </w:r>
      <w:r w:rsidRPr="00576489">
        <w:rPr>
          <w:lang w:val="es-US"/>
        </w:rPr>
        <w:t xml:space="preserve">verdaderos negativos, FP </w:t>
      </w:r>
      <w:r>
        <w:rPr>
          <w:lang w:val="es-US"/>
        </w:rPr>
        <w:t>son los</w:t>
      </w:r>
      <w:r w:rsidRPr="00576489">
        <w:rPr>
          <w:lang w:val="es-US"/>
        </w:rPr>
        <w:t xml:space="preserve"> falsos positivos, FN </w:t>
      </w:r>
      <w:r>
        <w:rPr>
          <w:lang w:val="es-US"/>
        </w:rPr>
        <w:t>son los</w:t>
      </w:r>
      <w:r w:rsidRPr="00576489">
        <w:rPr>
          <w:lang w:val="es-US"/>
        </w:rPr>
        <w:t xml:space="preserve"> falsos negativos</w:t>
      </w:r>
      <w:r>
        <w:rPr>
          <w:lang w:val="es-US"/>
        </w:rPr>
        <w:t xml:space="preserve"> y</w:t>
      </w:r>
      <w:r w:rsidRPr="00576489">
        <w:rPr>
          <w:lang w:val="es-US"/>
        </w:rPr>
        <w:t xml:space="preserve"> VP </w:t>
      </w:r>
      <w:r>
        <w:rPr>
          <w:lang w:val="es-US"/>
        </w:rPr>
        <w:t>son</w:t>
      </w:r>
      <w:r w:rsidRPr="00576489">
        <w:rPr>
          <w:lang w:val="es-US"/>
        </w:rPr>
        <w:t xml:space="preserve"> </w:t>
      </w:r>
      <w:r>
        <w:rPr>
          <w:lang w:val="es-US"/>
        </w:rPr>
        <w:t xml:space="preserve">los </w:t>
      </w:r>
      <w:r w:rsidRPr="00576489">
        <w:rPr>
          <w:lang w:val="es-US"/>
        </w:rPr>
        <w:t>verdaderos positivos.</w:t>
      </w:r>
    </w:p>
    <w:p w14:paraId="4DB5F851" w14:textId="03386394" w:rsidR="00F80536" w:rsidRDefault="00035E6C" w:rsidP="0083141E">
      <w:pPr>
        <w:spacing w:before="240"/>
      </w:pPr>
      <w:r>
        <w:t xml:space="preserve">Para el desarrollo del presente informe se consideraron los siguientes </w:t>
      </w:r>
      <w:proofErr w:type="spellStart"/>
      <w:r w:rsidRPr="006244D6">
        <w:rPr>
          <w:i/>
          <w:iCs/>
        </w:rPr>
        <w:t>prompts</w:t>
      </w:r>
      <w:proofErr w:type="spellEnd"/>
      <w:r>
        <w:t xml:space="preserve"> de inteligencia artificial, lo que agilizó </w:t>
      </w:r>
      <w:r w:rsidR="00C60A2A">
        <w:t>el diseño del código en secciones repetitivas o iterativas.</w:t>
      </w:r>
      <w:r w:rsidR="008017E2">
        <w:t xml:space="preserve"> El detalle también </w:t>
      </w:r>
      <w:r w:rsidR="006244D6">
        <w:t>incluye</w:t>
      </w:r>
      <w:r w:rsidR="008017E2">
        <w:t xml:space="preserve"> preguntas operativas y conceptuales que se </w:t>
      </w:r>
      <w:r w:rsidR="006244D6">
        <w:t>le formula</w:t>
      </w:r>
      <w:r w:rsidR="008017E2">
        <w:t xml:space="preserve">ron a la inteligencia artificial con el objetivo de mejorar la comprensión del análisis general. A continuación, se detallan los </w:t>
      </w:r>
      <w:proofErr w:type="spellStart"/>
      <w:r w:rsidR="008017E2" w:rsidRPr="006244D6">
        <w:rPr>
          <w:i/>
          <w:iCs/>
        </w:rPr>
        <w:t>prompts</w:t>
      </w:r>
      <w:proofErr w:type="spellEnd"/>
      <w:r w:rsidR="008017E2">
        <w:t xml:space="preserve"> más importantes en materia del diseño operativo anteriormente mencionado:</w:t>
      </w:r>
    </w:p>
    <w:p w14:paraId="7F29DB0F" w14:textId="69AE01E7" w:rsidR="006244D6" w:rsidRPr="006244D6" w:rsidRDefault="006244D6" w:rsidP="006244D6">
      <w:pPr>
        <w:pStyle w:val="Prrafodelista"/>
        <w:numPr>
          <w:ilvl w:val="0"/>
          <w:numId w:val="12"/>
        </w:numPr>
        <w:rPr>
          <w:lang w:val="es-US"/>
        </w:rPr>
      </w:pPr>
      <w:r w:rsidRPr="006244D6">
        <w:rPr>
          <w:lang w:val="es-US"/>
        </w:rPr>
        <w:t>Utilicé este código para el TP3. Muéstrame las bases utilizadas y qué corresponde a cada una.</w:t>
      </w:r>
    </w:p>
    <w:p w14:paraId="03C5BF98" w14:textId="216FA682" w:rsidR="006244D6" w:rsidRDefault="006244D6" w:rsidP="006244D6">
      <w:pPr>
        <w:pStyle w:val="Prrafodelista"/>
        <w:numPr>
          <w:ilvl w:val="0"/>
          <w:numId w:val="12"/>
        </w:numPr>
      </w:pPr>
      <w:r w:rsidRPr="006244D6">
        <w:rPr>
          <w:lang w:val="es-US"/>
        </w:rPr>
        <w:t xml:space="preserve">Perfecto, trabajaremos sobre las siguientes bases: </w:t>
      </w:r>
      <w:r>
        <w:t xml:space="preserve">ocupados_X_2025_MM, </w:t>
      </w:r>
      <w:r w:rsidR="00D130B1">
        <w:t>que</w:t>
      </w:r>
      <w:r>
        <w:t xml:space="preserve"> serán los regresores (X)</w:t>
      </w:r>
      <w:r w:rsidR="00D130B1">
        <w:t>,</w:t>
      </w:r>
      <w:r>
        <w:t xml:space="preserve"> y y_2025 será la </w:t>
      </w:r>
      <w:r w:rsidR="00D130B1">
        <w:t xml:space="preserve">variable </w:t>
      </w:r>
      <w:r>
        <w:t>dependiente (Y).</w:t>
      </w:r>
    </w:p>
    <w:p w14:paraId="5453E855" w14:textId="77777777" w:rsidR="006244D6" w:rsidRDefault="006244D6" w:rsidP="006244D6">
      <w:pPr>
        <w:pStyle w:val="Prrafodelista"/>
        <w:numPr>
          <w:ilvl w:val="0"/>
          <w:numId w:val="12"/>
        </w:numPr>
      </w:pPr>
      <w:r>
        <w:t>Te adjunto la consigna del tp4.</w:t>
      </w:r>
    </w:p>
    <w:p w14:paraId="3204F4F9" w14:textId="77777777" w:rsidR="006244D6" w:rsidRDefault="006244D6" w:rsidP="006244D6">
      <w:pPr>
        <w:pStyle w:val="Prrafodelista"/>
        <w:numPr>
          <w:ilvl w:val="0"/>
          <w:numId w:val="12"/>
        </w:numPr>
      </w:pPr>
      <w:r>
        <w:t xml:space="preserve">Un aspecto que creo que se puede mejorar es que en la consigna se menciona que se realizará la técnica de </w:t>
      </w:r>
      <w:proofErr w:type="spellStart"/>
      <w:r>
        <w:t>cross</w:t>
      </w:r>
      <w:proofErr w:type="spellEnd"/>
      <w:r>
        <w:t xml:space="preserve"> </w:t>
      </w:r>
      <w:proofErr w:type="spellStart"/>
      <w:r>
        <w:t>validation</w:t>
      </w:r>
      <w:proofErr w:type="spellEnd"/>
      <w:r>
        <w:t xml:space="preserve"> sobre toda la base; yo creo que eso podría elevar las métricas de precisión finales porque no hay nada con qué comparar. ¿Crees que lo que digo es teóricamente válido?</w:t>
      </w:r>
    </w:p>
    <w:p w14:paraId="0336C41C" w14:textId="77777777" w:rsidR="006244D6" w:rsidRDefault="006244D6" w:rsidP="006244D6">
      <w:pPr>
        <w:pStyle w:val="Prrafodelista"/>
        <w:numPr>
          <w:ilvl w:val="0"/>
          <w:numId w:val="12"/>
        </w:numPr>
      </w:pPr>
      <w:r>
        <w:t>Perfecto, entonces lo adecuado es trabajar con datos de entrenamiento y de prueba. Eso es lo primero que quiero que realices; dame el código para eso.</w:t>
      </w:r>
    </w:p>
    <w:p w14:paraId="670E1CDE" w14:textId="77777777" w:rsidR="006244D6" w:rsidRDefault="006244D6" w:rsidP="006244D6">
      <w:pPr>
        <w:pStyle w:val="Prrafodelista"/>
        <w:numPr>
          <w:ilvl w:val="0"/>
          <w:numId w:val="12"/>
        </w:numPr>
      </w:pPr>
      <w:r>
        <w:t>Trabajaremos la evaluación con la base de entrenamiento, lo cual corresponde para la A.1 y A.2, en A.3 se pide interpretación de resultados y coeficientes, lo adecuado es que sea con toda la base, pero por el momento comencemos con las 2 primeras preguntas</w:t>
      </w:r>
    </w:p>
    <w:p w14:paraId="2376616C" w14:textId="1AE62478" w:rsidR="006244D6" w:rsidRDefault="006244D6" w:rsidP="006244D6">
      <w:pPr>
        <w:pStyle w:val="Prrafodelista"/>
        <w:numPr>
          <w:ilvl w:val="0"/>
          <w:numId w:val="12"/>
        </w:numPr>
      </w:pPr>
      <w:r>
        <w:t xml:space="preserve">Bien, iniciemos con la pregunta A.1. En esta pregunta se solicita una visualización de los coeficientes de cada técnica de regularización. La idea es que los gráficos estén uno al lado del otro. Respeta los valores de lambda que se piden que se evalúen. Como te dije, esto se hará </w:t>
      </w:r>
      <w:r w:rsidR="00D130B1">
        <w:t>co</w:t>
      </w:r>
      <w:r>
        <w:t xml:space="preserve">n base </w:t>
      </w:r>
      <w:r w:rsidR="00D130B1">
        <w:t>en</w:t>
      </w:r>
      <w:r>
        <w:t xml:space="preserve"> la base de entrenamiento.</w:t>
      </w:r>
    </w:p>
    <w:p w14:paraId="0F841E84" w14:textId="045C998C" w:rsidR="006244D6" w:rsidRDefault="006244D6" w:rsidP="006244D6">
      <w:pPr>
        <w:pStyle w:val="Prrafodelista"/>
        <w:numPr>
          <w:ilvl w:val="0"/>
          <w:numId w:val="12"/>
        </w:numPr>
      </w:pPr>
      <w:r>
        <w:t>En la</w:t>
      </w:r>
      <w:r w:rsidR="00C62A97">
        <w:t xml:space="preserve"> subsección</w:t>
      </w:r>
      <w:r>
        <w:t xml:space="preserve"> A.2, se pide elegir el mejor lambda</w:t>
      </w:r>
      <w:r w:rsidR="004A58EB">
        <w:t>;</w:t>
      </w:r>
      <w:r>
        <w:t xml:space="preserve"> para ello</w:t>
      </w:r>
      <w:r w:rsidR="004A58EB">
        <w:t>,</w:t>
      </w:r>
      <w:r>
        <w:t xml:space="preserve"> utiliza el siguiente número de </w:t>
      </w:r>
      <w:proofErr w:type="spellStart"/>
      <w:r w:rsidRPr="004A58EB">
        <w:rPr>
          <w:i/>
          <w:iCs/>
        </w:rPr>
        <w:t>folds</w:t>
      </w:r>
      <w:proofErr w:type="spellEnd"/>
      <w:r w:rsidR="004A58EB">
        <w:rPr>
          <w:i/>
          <w:iCs/>
        </w:rPr>
        <w:t>:</w:t>
      </w:r>
      <w:r>
        <w:t xml:space="preserve"> </w:t>
      </w:r>
      <w:r w:rsidR="004A58EB">
        <w:t>5.</w:t>
      </w:r>
    </w:p>
    <w:p w14:paraId="5A935CDB" w14:textId="77777777" w:rsidR="006244D6" w:rsidRDefault="006244D6" w:rsidP="006244D6">
      <w:pPr>
        <w:pStyle w:val="Prrafodelista"/>
        <w:numPr>
          <w:ilvl w:val="0"/>
          <w:numId w:val="12"/>
        </w:numPr>
      </w:pPr>
      <w:r>
        <w:t>¿Tener un valor de lambda muy pequeño significa que la regularización no aporta demasiado?</w:t>
      </w:r>
    </w:p>
    <w:p w14:paraId="625E3285" w14:textId="77777777" w:rsidR="006244D6" w:rsidRDefault="006244D6" w:rsidP="006244D6">
      <w:pPr>
        <w:pStyle w:val="Prrafodelista"/>
        <w:numPr>
          <w:ilvl w:val="0"/>
          <w:numId w:val="12"/>
        </w:numPr>
      </w:pPr>
      <w:r>
        <w:lastRenderedPageBreak/>
        <w:t>Pasemos a A.3, aquí se pide evaluar los coeficientes, como te dije, realicemos esto pero sobre toda la base, o sea una vez escogido el mejor lambda para cada técnica, volvamos a evaluar el modelo de forma general, obtenemos los coeficientes y comparamos según lo pedido, un aspecto que también es adecuado es que a parte de los coeficientes también se incorporen los efectos marginales promedio (EMP), esto para una mejor comparabilidad e interpretación.</w:t>
      </w:r>
    </w:p>
    <w:p w14:paraId="6F9A8145" w14:textId="6BA6F661" w:rsidR="008017E2" w:rsidRPr="006244D6" w:rsidRDefault="006244D6" w:rsidP="006244D6">
      <w:pPr>
        <w:pStyle w:val="Prrafodelista"/>
        <w:numPr>
          <w:ilvl w:val="0"/>
          <w:numId w:val="12"/>
        </w:numPr>
        <w:rPr>
          <w:lang w:val="es-US"/>
        </w:rPr>
      </w:pPr>
      <w:r w:rsidRPr="006244D6">
        <w:rPr>
          <w:lang w:val="es-US"/>
        </w:rPr>
        <w:t>Necesito que estructures una tabla en Excel que resuma los indicadores de desempeño de todos los modelos analizados, tal como se presentan en la última celda de los resultados del cuaderno.</w:t>
      </w:r>
    </w:p>
    <w:sectPr w:rsidR="008017E2" w:rsidRPr="006244D6" w:rsidSect="00F551B2">
      <w:footerReference w:type="default" r:id="rId20"/>
      <w:pgSz w:w="11906" w:h="16838"/>
      <w:pgMar w:top="709" w:right="709" w:bottom="851"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52C2" w14:textId="77777777" w:rsidR="00223385" w:rsidRDefault="00223385" w:rsidP="004704D7">
      <w:pPr>
        <w:spacing w:after="0" w:line="240" w:lineRule="auto"/>
      </w:pPr>
      <w:r>
        <w:separator/>
      </w:r>
    </w:p>
  </w:endnote>
  <w:endnote w:type="continuationSeparator" w:id="0">
    <w:p w14:paraId="245C1C4C" w14:textId="77777777" w:rsidR="00223385" w:rsidRDefault="00223385" w:rsidP="0047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9425861"/>
      <w:docPartObj>
        <w:docPartGallery w:val="Page Numbers (Bottom of Page)"/>
        <w:docPartUnique/>
      </w:docPartObj>
    </w:sdtPr>
    <w:sdtContent>
      <w:p w14:paraId="0246628B" w14:textId="4DCAC1D9" w:rsidR="00B52CB7" w:rsidRDefault="00B52CB7"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9D02C75" w14:textId="77777777" w:rsidR="00B52CB7" w:rsidRDefault="00B52CB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0C78" w14:textId="441DF86E" w:rsidR="00B52CB7" w:rsidRDefault="00B52CB7" w:rsidP="00CD1719">
    <w:pPr>
      <w:pStyle w:val="Piedepgina"/>
      <w:framePr w:wrap="none" w:vAnchor="text" w:hAnchor="margin" w:xAlign="center" w:y="1"/>
      <w:rPr>
        <w:rStyle w:val="Nmerodepgina"/>
      </w:rPr>
    </w:pPr>
  </w:p>
  <w:p w14:paraId="161FF5D1" w14:textId="77777777" w:rsidR="00B52CB7" w:rsidRDefault="00B52C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21751051"/>
      <w:docPartObj>
        <w:docPartGallery w:val="Page Numbers (Bottom of Page)"/>
        <w:docPartUnique/>
      </w:docPartObj>
    </w:sdtPr>
    <w:sdtContent>
      <w:p w14:paraId="1EEBD546" w14:textId="77777777" w:rsidR="007C3504" w:rsidRDefault="007C3504"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861AB88" w14:textId="77777777" w:rsidR="007C3504" w:rsidRDefault="007C35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7007E" w14:textId="77777777" w:rsidR="00223385" w:rsidRDefault="00223385" w:rsidP="004704D7">
      <w:pPr>
        <w:spacing w:after="0" w:line="240" w:lineRule="auto"/>
      </w:pPr>
      <w:r>
        <w:separator/>
      </w:r>
    </w:p>
  </w:footnote>
  <w:footnote w:type="continuationSeparator" w:id="0">
    <w:p w14:paraId="61FDC2FE" w14:textId="77777777" w:rsidR="00223385" w:rsidRDefault="00223385" w:rsidP="0047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9ED1"/>
    <w:multiLevelType w:val="hybridMultilevel"/>
    <w:tmpl w:val="A44680D6"/>
    <w:lvl w:ilvl="0" w:tplc="2884D3B8">
      <w:start w:val="1"/>
      <w:numFmt w:val="bullet"/>
      <w:lvlText w:val=""/>
      <w:lvlJc w:val="left"/>
      <w:pPr>
        <w:ind w:left="720" w:hanging="360"/>
      </w:pPr>
      <w:rPr>
        <w:rFonts w:ascii="Symbol" w:hAnsi="Symbol" w:hint="default"/>
      </w:rPr>
    </w:lvl>
    <w:lvl w:ilvl="1" w:tplc="F814E180">
      <w:start w:val="1"/>
      <w:numFmt w:val="bullet"/>
      <w:lvlText w:val="o"/>
      <w:lvlJc w:val="left"/>
      <w:pPr>
        <w:ind w:left="1440" w:hanging="360"/>
      </w:pPr>
      <w:rPr>
        <w:rFonts w:ascii="Courier New" w:hAnsi="Courier New" w:hint="default"/>
      </w:rPr>
    </w:lvl>
    <w:lvl w:ilvl="2" w:tplc="697E6EA4">
      <w:start w:val="1"/>
      <w:numFmt w:val="bullet"/>
      <w:lvlText w:val=""/>
      <w:lvlJc w:val="left"/>
      <w:pPr>
        <w:ind w:left="2160" w:hanging="360"/>
      </w:pPr>
      <w:rPr>
        <w:rFonts w:ascii="Wingdings" w:hAnsi="Wingdings" w:hint="default"/>
      </w:rPr>
    </w:lvl>
    <w:lvl w:ilvl="3" w:tplc="F05ED692">
      <w:start w:val="1"/>
      <w:numFmt w:val="bullet"/>
      <w:lvlText w:val=""/>
      <w:lvlJc w:val="left"/>
      <w:pPr>
        <w:ind w:left="2880" w:hanging="360"/>
      </w:pPr>
      <w:rPr>
        <w:rFonts w:ascii="Symbol" w:hAnsi="Symbol" w:hint="default"/>
      </w:rPr>
    </w:lvl>
    <w:lvl w:ilvl="4" w:tplc="25F0C988">
      <w:start w:val="1"/>
      <w:numFmt w:val="bullet"/>
      <w:lvlText w:val="o"/>
      <w:lvlJc w:val="left"/>
      <w:pPr>
        <w:ind w:left="3600" w:hanging="360"/>
      </w:pPr>
      <w:rPr>
        <w:rFonts w:ascii="Courier New" w:hAnsi="Courier New" w:hint="default"/>
      </w:rPr>
    </w:lvl>
    <w:lvl w:ilvl="5" w:tplc="E14CD7B0">
      <w:start w:val="1"/>
      <w:numFmt w:val="bullet"/>
      <w:lvlText w:val=""/>
      <w:lvlJc w:val="left"/>
      <w:pPr>
        <w:ind w:left="4320" w:hanging="360"/>
      </w:pPr>
      <w:rPr>
        <w:rFonts w:ascii="Wingdings" w:hAnsi="Wingdings" w:hint="default"/>
      </w:rPr>
    </w:lvl>
    <w:lvl w:ilvl="6" w:tplc="F9BC38EA">
      <w:start w:val="1"/>
      <w:numFmt w:val="bullet"/>
      <w:lvlText w:val=""/>
      <w:lvlJc w:val="left"/>
      <w:pPr>
        <w:ind w:left="5040" w:hanging="360"/>
      </w:pPr>
      <w:rPr>
        <w:rFonts w:ascii="Symbol" w:hAnsi="Symbol" w:hint="default"/>
      </w:rPr>
    </w:lvl>
    <w:lvl w:ilvl="7" w:tplc="B4D25F32">
      <w:start w:val="1"/>
      <w:numFmt w:val="bullet"/>
      <w:lvlText w:val="o"/>
      <w:lvlJc w:val="left"/>
      <w:pPr>
        <w:ind w:left="5760" w:hanging="360"/>
      </w:pPr>
      <w:rPr>
        <w:rFonts w:ascii="Courier New" w:hAnsi="Courier New" w:hint="default"/>
      </w:rPr>
    </w:lvl>
    <w:lvl w:ilvl="8" w:tplc="64D6F81A">
      <w:start w:val="1"/>
      <w:numFmt w:val="bullet"/>
      <w:lvlText w:val=""/>
      <w:lvlJc w:val="left"/>
      <w:pPr>
        <w:ind w:left="6480" w:hanging="360"/>
      </w:pPr>
      <w:rPr>
        <w:rFonts w:ascii="Wingdings" w:hAnsi="Wingdings" w:hint="default"/>
      </w:rPr>
    </w:lvl>
  </w:abstractNum>
  <w:abstractNum w:abstractNumId="1" w15:restartNumberingAfterBreak="0">
    <w:nsid w:val="1BD33460"/>
    <w:multiLevelType w:val="hybridMultilevel"/>
    <w:tmpl w:val="2D30EF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CBD471C"/>
    <w:multiLevelType w:val="hybridMultilevel"/>
    <w:tmpl w:val="DE90EB2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8AF0334"/>
    <w:multiLevelType w:val="hybridMultilevel"/>
    <w:tmpl w:val="18E8D7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8F57FB3"/>
    <w:multiLevelType w:val="multilevel"/>
    <w:tmpl w:val="74FA180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291306AC"/>
    <w:multiLevelType w:val="hybridMultilevel"/>
    <w:tmpl w:val="3DF8CB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13A0F6A"/>
    <w:multiLevelType w:val="hybridMultilevel"/>
    <w:tmpl w:val="F7FAD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6BB26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0544174">
    <w:abstractNumId w:val="4"/>
  </w:num>
  <w:num w:numId="2" w16cid:durableId="859854751">
    <w:abstractNumId w:val="7"/>
  </w:num>
  <w:num w:numId="3" w16cid:durableId="1950163017">
    <w:abstractNumId w:val="2"/>
  </w:num>
  <w:num w:numId="4" w16cid:durableId="609892203">
    <w:abstractNumId w:val="0"/>
  </w:num>
  <w:num w:numId="5" w16cid:durableId="1709334742">
    <w:abstractNumId w:val="4"/>
  </w:num>
  <w:num w:numId="6" w16cid:durableId="1394545447">
    <w:abstractNumId w:val="4"/>
  </w:num>
  <w:num w:numId="7" w16cid:durableId="1404377519">
    <w:abstractNumId w:val="6"/>
  </w:num>
  <w:num w:numId="8" w16cid:durableId="1349942491">
    <w:abstractNumId w:val="3"/>
  </w:num>
  <w:num w:numId="9" w16cid:durableId="993218056">
    <w:abstractNumId w:val="1"/>
  </w:num>
  <w:num w:numId="10" w16cid:durableId="585261869">
    <w:abstractNumId w:val="4"/>
  </w:num>
  <w:num w:numId="11" w16cid:durableId="619839530">
    <w:abstractNumId w:val="4"/>
  </w:num>
  <w:num w:numId="12" w16cid:durableId="1271006679">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A"/>
    <w:rsid w:val="00003130"/>
    <w:rsid w:val="00003513"/>
    <w:rsid w:val="00006AC5"/>
    <w:rsid w:val="0001008A"/>
    <w:rsid w:val="0001091D"/>
    <w:rsid w:val="00010EE5"/>
    <w:rsid w:val="0001284B"/>
    <w:rsid w:val="00014B46"/>
    <w:rsid w:val="00016802"/>
    <w:rsid w:val="00017631"/>
    <w:rsid w:val="000301B2"/>
    <w:rsid w:val="00030E20"/>
    <w:rsid w:val="0003206C"/>
    <w:rsid w:val="00032DBF"/>
    <w:rsid w:val="000330AA"/>
    <w:rsid w:val="0003400A"/>
    <w:rsid w:val="00034711"/>
    <w:rsid w:val="00035E6C"/>
    <w:rsid w:val="00036E0C"/>
    <w:rsid w:val="00043187"/>
    <w:rsid w:val="000439CF"/>
    <w:rsid w:val="00044DE5"/>
    <w:rsid w:val="00045CB3"/>
    <w:rsid w:val="000508FE"/>
    <w:rsid w:val="00052680"/>
    <w:rsid w:val="00053CE3"/>
    <w:rsid w:val="00054B3F"/>
    <w:rsid w:val="00056FFB"/>
    <w:rsid w:val="00057DC1"/>
    <w:rsid w:val="00061439"/>
    <w:rsid w:val="00064F5D"/>
    <w:rsid w:val="00064FBF"/>
    <w:rsid w:val="0006558F"/>
    <w:rsid w:val="000763E6"/>
    <w:rsid w:val="000818AB"/>
    <w:rsid w:val="0008215F"/>
    <w:rsid w:val="00083691"/>
    <w:rsid w:val="000836FE"/>
    <w:rsid w:val="00083E39"/>
    <w:rsid w:val="00083E58"/>
    <w:rsid w:val="00087F49"/>
    <w:rsid w:val="000A35DF"/>
    <w:rsid w:val="000A65E0"/>
    <w:rsid w:val="000B0723"/>
    <w:rsid w:val="000B11D7"/>
    <w:rsid w:val="000B320A"/>
    <w:rsid w:val="000B3D1C"/>
    <w:rsid w:val="000B492E"/>
    <w:rsid w:val="000B51BC"/>
    <w:rsid w:val="000B5419"/>
    <w:rsid w:val="000B70BC"/>
    <w:rsid w:val="000B7EB7"/>
    <w:rsid w:val="000C00C6"/>
    <w:rsid w:val="000C4867"/>
    <w:rsid w:val="000C51B1"/>
    <w:rsid w:val="000C5EEE"/>
    <w:rsid w:val="000D2E03"/>
    <w:rsid w:val="000D5B6A"/>
    <w:rsid w:val="000D68EF"/>
    <w:rsid w:val="000E1D5D"/>
    <w:rsid w:val="000E3350"/>
    <w:rsid w:val="000E38A8"/>
    <w:rsid w:val="000E7534"/>
    <w:rsid w:val="000F26DF"/>
    <w:rsid w:val="000F774D"/>
    <w:rsid w:val="000F7F88"/>
    <w:rsid w:val="001024F6"/>
    <w:rsid w:val="001035F8"/>
    <w:rsid w:val="00105A3C"/>
    <w:rsid w:val="00110C83"/>
    <w:rsid w:val="00117038"/>
    <w:rsid w:val="00117D02"/>
    <w:rsid w:val="00122686"/>
    <w:rsid w:val="0012449B"/>
    <w:rsid w:val="001248A3"/>
    <w:rsid w:val="001248F2"/>
    <w:rsid w:val="0012514B"/>
    <w:rsid w:val="001256C2"/>
    <w:rsid w:val="00131308"/>
    <w:rsid w:val="00133322"/>
    <w:rsid w:val="00134C29"/>
    <w:rsid w:val="00136390"/>
    <w:rsid w:val="001370C8"/>
    <w:rsid w:val="001418D2"/>
    <w:rsid w:val="0014231B"/>
    <w:rsid w:val="00142492"/>
    <w:rsid w:val="00142DDB"/>
    <w:rsid w:val="001444ED"/>
    <w:rsid w:val="001459E8"/>
    <w:rsid w:val="00145DF1"/>
    <w:rsid w:val="00146B2B"/>
    <w:rsid w:val="001471C2"/>
    <w:rsid w:val="001509F4"/>
    <w:rsid w:val="00152267"/>
    <w:rsid w:val="001538F3"/>
    <w:rsid w:val="0015593D"/>
    <w:rsid w:val="00157268"/>
    <w:rsid w:val="0016132A"/>
    <w:rsid w:val="0016247A"/>
    <w:rsid w:val="001635D0"/>
    <w:rsid w:val="00163937"/>
    <w:rsid w:val="001664B3"/>
    <w:rsid w:val="001668DB"/>
    <w:rsid w:val="00175B46"/>
    <w:rsid w:val="00176D3C"/>
    <w:rsid w:val="0017752C"/>
    <w:rsid w:val="0018404B"/>
    <w:rsid w:val="001962B6"/>
    <w:rsid w:val="001A050A"/>
    <w:rsid w:val="001A0EE1"/>
    <w:rsid w:val="001A51B6"/>
    <w:rsid w:val="001B015B"/>
    <w:rsid w:val="001B79F0"/>
    <w:rsid w:val="001C12B2"/>
    <w:rsid w:val="001C5108"/>
    <w:rsid w:val="001D5AD5"/>
    <w:rsid w:val="001E1642"/>
    <w:rsid w:val="001E4C03"/>
    <w:rsid w:val="001E5CED"/>
    <w:rsid w:val="001E668C"/>
    <w:rsid w:val="001E7B35"/>
    <w:rsid w:val="001F0725"/>
    <w:rsid w:val="001F0F30"/>
    <w:rsid w:val="001F17E3"/>
    <w:rsid w:val="001F2683"/>
    <w:rsid w:val="001F2BA1"/>
    <w:rsid w:val="001F4585"/>
    <w:rsid w:val="001F778A"/>
    <w:rsid w:val="002057C8"/>
    <w:rsid w:val="002066FB"/>
    <w:rsid w:val="00207038"/>
    <w:rsid w:val="00211197"/>
    <w:rsid w:val="00215E3A"/>
    <w:rsid w:val="002225FF"/>
    <w:rsid w:val="00222A7E"/>
    <w:rsid w:val="00223385"/>
    <w:rsid w:val="0022462E"/>
    <w:rsid w:val="002249F3"/>
    <w:rsid w:val="00224BB8"/>
    <w:rsid w:val="00225A50"/>
    <w:rsid w:val="0023201D"/>
    <w:rsid w:val="00232591"/>
    <w:rsid w:val="00234A0F"/>
    <w:rsid w:val="00236D3F"/>
    <w:rsid w:val="00242CA3"/>
    <w:rsid w:val="00246494"/>
    <w:rsid w:val="002479E3"/>
    <w:rsid w:val="00253483"/>
    <w:rsid w:val="002540B1"/>
    <w:rsid w:val="00261A06"/>
    <w:rsid w:val="00262797"/>
    <w:rsid w:val="00264F58"/>
    <w:rsid w:val="0026527E"/>
    <w:rsid w:val="00270E75"/>
    <w:rsid w:val="002732FB"/>
    <w:rsid w:val="002741EE"/>
    <w:rsid w:val="00275284"/>
    <w:rsid w:val="002758CE"/>
    <w:rsid w:val="002774BE"/>
    <w:rsid w:val="00277650"/>
    <w:rsid w:val="00280283"/>
    <w:rsid w:val="00280C5C"/>
    <w:rsid w:val="00281AA8"/>
    <w:rsid w:val="00282E07"/>
    <w:rsid w:val="00283EAE"/>
    <w:rsid w:val="00291A2E"/>
    <w:rsid w:val="0029433B"/>
    <w:rsid w:val="00297ADE"/>
    <w:rsid w:val="002A0504"/>
    <w:rsid w:val="002A18F6"/>
    <w:rsid w:val="002A5CAC"/>
    <w:rsid w:val="002A6726"/>
    <w:rsid w:val="002B1E28"/>
    <w:rsid w:val="002B6008"/>
    <w:rsid w:val="002C0AE9"/>
    <w:rsid w:val="002C3063"/>
    <w:rsid w:val="002C5B83"/>
    <w:rsid w:val="002D0277"/>
    <w:rsid w:val="002D3B67"/>
    <w:rsid w:val="002D51F6"/>
    <w:rsid w:val="002D7716"/>
    <w:rsid w:val="002E0419"/>
    <w:rsid w:val="002E1651"/>
    <w:rsid w:val="002E42AC"/>
    <w:rsid w:val="002E7AC5"/>
    <w:rsid w:val="002F2081"/>
    <w:rsid w:val="002F306A"/>
    <w:rsid w:val="002F5D80"/>
    <w:rsid w:val="00300138"/>
    <w:rsid w:val="003012CB"/>
    <w:rsid w:val="00302405"/>
    <w:rsid w:val="003042CE"/>
    <w:rsid w:val="00305A0F"/>
    <w:rsid w:val="00305F3E"/>
    <w:rsid w:val="0031259B"/>
    <w:rsid w:val="00317776"/>
    <w:rsid w:val="00317950"/>
    <w:rsid w:val="00320DD3"/>
    <w:rsid w:val="0032583C"/>
    <w:rsid w:val="003266CB"/>
    <w:rsid w:val="0032785C"/>
    <w:rsid w:val="00330322"/>
    <w:rsid w:val="003323BF"/>
    <w:rsid w:val="00333531"/>
    <w:rsid w:val="00333D46"/>
    <w:rsid w:val="00337ED6"/>
    <w:rsid w:val="00342EAB"/>
    <w:rsid w:val="003430D3"/>
    <w:rsid w:val="00352EDD"/>
    <w:rsid w:val="003556F3"/>
    <w:rsid w:val="00355A1D"/>
    <w:rsid w:val="00355EDA"/>
    <w:rsid w:val="00357BA3"/>
    <w:rsid w:val="00362526"/>
    <w:rsid w:val="00362926"/>
    <w:rsid w:val="003642ED"/>
    <w:rsid w:val="00364423"/>
    <w:rsid w:val="00364CB7"/>
    <w:rsid w:val="0036533C"/>
    <w:rsid w:val="00372C2A"/>
    <w:rsid w:val="00373AA7"/>
    <w:rsid w:val="00383572"/>
    <w:rsid w:val="00383DB1"/>
    <w:rsid w:val="00385A09"/>
    <w:rsid w:val="00390263"/>
    <w:rsid w:val="00391A0D"/>
    <w:rsid w:val="0039226F"/>
    <w:rsid w:val="003929C5"/>
    <w:rsid w:val="0039667D"/>
    <w:rsid w:val="00396C26"/>
    <w:rsid w:val="0039721F"/>
    <w:rsid w:val="00397D92"/>
    <w:rsid w:val="003A2389"/>
    <w:rsid w:val="003B2EF7"/>
    <w:rsid w:val="003B4545"/>
    <w:rsid w:val="003B60BD"/>
    <w:rsid w:val="003C0666"/>
    <w:rsid w:val="003C0970"/>
    <w:rsid w:val="003C0FBE"/>
    <w:rsid w:val="003C325C"/>
    <w:rsid w:val="003C6349"/>
    <w:rsid w:val="003C77B1"/>
    <w:rsid w:val="003D0D0C"/>
    <w:rsid w:val="003D1A56"/>
    <w:rsid w:val="003D4A5C"/>
    <w:rsid w:val="003D4DE3"/>
    <w:rsid w:val="003D64F6"/>
    <w:rsid w:val="003E448D"/>
    <w:rsid w:val="003E4B53"/>
    <w:rsid w:val="003E6BE4"/>
    <w:rsid w:val="003F0DC5"/>
    <w:rsid w:val="003F1207"/>
    <w:rsid w:val="003F26AD"/>
    <w:rsid w:val="003F4838"/>
    <w:rsid w:val="003F4C6C"/>
    <w:rsid w:val="003F7286"/>
    <w:rsid w:val="00403321"/>
    <w:rsid w:val="0040370E"/>
    <w:rsid w:val="004046DC"/>
    <w:rsid w:val="00404A46"/>
    <w:rsid w:val="004062E7"/>
    <w:rsid w:val="00406C83"/>
    <w:rsid w:val="0040739A"/>
    <w:rsid w:val="00407CFC"/>
    <w:rsid w:val="00410053"/>
    <w:rsid w:val="0041686D"/>
    <w:rsid w:val="00420D8A"/>
    <w:rsid w:val="00422FF1"/>
    <w:rsid w:val="00432AC7"/>
    <w:rsid w:val="004404C2"/>
    <w:rsid w:val="004414C9"/>
    <w:rsid w:val="00441750"/>
    <w:rsid w:val="00441E56"/>
    <w:rsid w:val="00442D50"/>
    <w:rsid w:val="004437F5"/>
    <w:rsid w:val="00443A50"/>
    <w:rsid w:val="004444F1"/>
    <w:rsid w:val="00447972"/>
    <w:rsid w:val="0044F38D"/>
    <w:rsid w:val="00453306"/>
    <w:rsid w:val="00453FCC"/>
    <w:rsid w:val="00454E79"/>
    <w:rsid w:val="0046344B"/>
    <w:rsid w:val="004704D7"/>
    <w:rsid w:val="00474F04"/>
    <w:rsid w:val="0047591C"/>
    <w:rsid w:val="00481706"/>
    <w:rsid w:val="0048352B"/>
    <w:rsid w:val="00484B35"/>
    <w:rsid w:val="0049000B"/>
    <w:rsid w:val="004A0000"/>
    <w:rsid w:val="004A3E14"/>
    <w:rsid w:val="004A429D"/>
    <w:rsid w:val="004A4313"/>
    <w:rsid w:val="004A43C3"/>
    <w:rsid w:val="004A4B02"/>
    <w:rsid w:val="004A4EA0"/>
    <w:rsid w:val="004A58EB"/>
    <w:rsid w:val="004A6C01"/>
    <w:rsid w:val="004A79EE"/>
    <w:rsid w:val="004B03E9"/>
    <w:rsid w:val="004B236E"/>
    <w:rsid w:val="004C035A"/>
    <w:rsid w:val="004C2FA9"/>
    <w:rsid w:val="004C3A09"/>
    <w:rsid w:val="004C4E4D"/>
    <w:rsid w:val="004C69E7"/>
    <w:rsid w:val="004C6FC5"/>
    <w:rsid w:val="004D09DF"/>
    <w:rsid w:val="004D22A7"/>
    <w:rsid w:val="004D300B"/>
    <w:rsid w:val="004D384C"/>
    <w:rsid w:val="004D76ED"/>
    <w:rsid w:val="004E1A12"/>
    <w:rsid w:val="004E35AF"/>
    <w:rsid w:val="004E36B0"/>
    <w:rsid w:val="004E7E8E"/>
    <w:rsid w:val="004F23EA"/>
    <w:rsid w:val="004F2A9C"/>
    <w:rsid w:val="004F2BB1"/>
    <w:rsid w:val="004F353A"/>
    <w:rsid w:val="004F40C1"/>
    <w:rsid w:val="004F51CE"/>
    <w:rsid w:val="004F52EE"/>
    <w:rsid w:val="004F7BBB"/>
    <w:rsid w:val="00502BDA"/>
    <w:rsid w:val="00512950"/>
    <w:rsid w:val="005147D7"/>
    <w:rsid w:val="005165E6"/>
    <w:rsid w:val="00520BA2"/>
    <w:rsid w:val="00521C78"/>
    <w:rsid w:val="00524B97"/>
    <w:rsid w:val="005258D1"/>
    <w:rsid w:val="00526FAB"/>
    <w:rsid w:val="00534989"/>
    <w:rsid w:val="00534CD6"/>
    <w:rsid w:val="00540220"/>
    <w:rsid w:val="00540554"/>
    <w:rsid w:val="00543240"/>
    <w:rsid w:val="0054470C"/>
    <w:rsid w:val="00545D80"/>
    <w:rsid w:val="00546A72"/>
    <w:rsid w:val="00550825"/>
    <w:rsid w:val="00550CDB"/>
    <w:rsid w:val="00552D2A"/>
    <w:rsid w:val="005566D3"/>
    <w:rsid w:val="00557672"/>
    <w:rsid w:val="00563F51"/>
    <w:rsid w:val="00570425"/>
    <w:rsid w:val="00571168"/>
    <w:rsid w:val="005726AF"/>
    <w:rsid w:val="00573135"/>
    <w:rsid w:val="00574AF1"/>
    <w:rsid w:val="00576489"/>
    <w:rsid w:val="005765E9"/>
    <w:rsid w:val="00576827"/>
    <w:rsid w:val="005775A1"/>
    <w:rsid w:val="005846AE"/>
    <w:rsid w:val="005847DC"/>
    <w:rsid w:val="00585754"/>
    <w:rsid w:val="0058635F"/>
    <w:rsid w:val="0058741D"/>
    <w:rsid w:val="00587C60"/>
    <w:rsid w:val="00591862"/>
    <w:rsid w:val="005A0C59"/>
    <w:rsid w:val="005A2912"/>
    <w:rsid w:val="005A2CA1"/>
    <w:rsid w:val="005A430D"/>
    <w:rsid w:val="005A5BEE"/>
    <w:rsid w:val="005B2455"/>
    <w:rsid w:val="005B3EFF"/>
    <w:rsid w:val="005B6C73"/>
    <w:rsid w:val="005B73FF"/>
    <w:rsid w:val="005C3411"/>
    <w:rsid w:val="005C529B"/>
    <w:rsid w:val="005C739D"/>
    <w:rsid w:val="005D0C79"/>
    <w:rsid w:val="005D584B"/>
    <w:rsid w:val="005E161F"/>
    <w:rsid w:val="005E164B"/>
    <w:rsid w:val="005E1FF7"/>
    <w:rsid w:val="005E4E56"/>
    <w:rsid w:val="005E732E"/>
    <w:rsid w:val="005F0534"/>
    <w:rsid w:val="005F0EB7"/>
    <w:rsid w:val="005F10C3"/>
    <w:rsid w:val="005F306F"/>
    <w:rsid w:val="005F5810"/>
    <w:rsid w:val="005F583C"/>
    <w:rsid w:val="006004BB"/>
    <w:rsid w:val="00601487"/>
    <w:rsid w:val="0060182E"/>
    <w:rsid w:val="00601A25"/>
    <w:rsid w:val="006023C4"/>
    <w:rsid w:val="006024B2"/>
    <w:rsid w:val="00602A6E"/>
    <w:rsid w:val="00604475"/>
    <w:rsid w:val="006052DD"/>
    <w:rsid w:val="00606390"/>
    <w:rsid w:val="006110A0"/>
    <w:rsid w:val="0061153D"/>
    <w:rsid w:val="00615665"/>
    <w:rsid w:val="006168CE"/>
    <w:rsid w:val="00621D4F"/>
    <w:rsid w:val="0062413A"/>
    <w:rsid w:val="006244D6"/>
    <w:rsid w:val="00627A28"/>
    <w:rsid w:val="00627B6B"/>
    <w:rsid w:val="006305B3"/>
    <w:rsid w:val="00637315"/>
    <w:rsid w:val="00640E53"/>
    <w:rsid w:val="00642B8F"/>
    <w:rsid w:val="00644456"/>
    <w:rsid w:val="00645478"/>
    <w:rsid w:val="00646E1B"/>
    <w:rsid w:val="006476A8"/>
    <w:rsid w:val="00647DC1"/>
    <w:rsid w:val="0065053F"/>
    <w:rsid w:val="00650D52"/>
    <w:rsid w:val="0065703B"/>
    <w:rsid w:val="00660189"/>
    <w:rsid w:val="00661994"/>
    <w:rsid w:val="00664561"/>
    <w:rsid w:val="006645AF"/>
    <w:rsid w:val="00664BEB"/>
    <w:rsid w:val="00666307"/>
    <w:rsid w:val="006665C2"/>
    <w:rsid w:val="0066670F"/>
    <w:rsid w:val="006704B7"/>
    <w:rsid w:val="00674AC4"/>
    <w:rsid w:val="00680E7E"/>
    <w:rsid w:val="00681B1C"/>
    <w:rsid w:val="006824FE"/>
    <w:rsid w:val="00684052"/>
    <w:rsid w:val="00693E4F"/>
    <w:rsid w:val="00694668"/>
    <w:rsid w:val="00697CB4"/>
    <w:rsid w:val="006A0CF3"/>
    <w:rsid w:val="006A18B9"/>
    <w:rsid w:val="006A2A94"/>
    <w:rsid w:val="006A2AFE"/>
    <w:rsid w:val="006A39B7"/>
    <w:rsid w:val="006A5195"/>
    <w:rsid w:val="006A544E"/>
    <w:rsid w:val="006A6C41"/>
    <w:rsid w:val="006A79E7"/>
    <w:rsid w:val="006B1DCA"/>
    <w:rsid w:val="006B283C"/>
    <w:rsid w:val="006B355B"/>
    <w:rsid w:val="006B5771"/>
    <w:rsid w:val="006C30B4"/>
    <w:rsid w:val="006C504B"/>
    <w:rsid w:val="006C6FCC"/>
    <w:rsid w:val="006C78E3"/>
    <w:rsid w:val="006D1EDD"/>
    <w:rsid w:val="006D3851"/>
    <w:rsid w:val="006E42CD"/>
    <w:rsid w:val="006E6C32"/>
    <w:rsid w:val="006F0C4A"/>
    <w:rsid w:val="006F1854"/>
    <w:rsid w:val="006F524D"/>
    <w:rsid w:val="006F71E2"/>
    <w:rsid w:val="0070154F"/>
    <w:rsid w:val="00702EE1"/>
    <w:rsid w:val="00703CF2"/>
    <w:rsid w:val="00703E5C"/>
    <w:rsid w:val="0070500A"/>
    <w:rsid w:val="007103BD"/>
    <w:rsid w:val="00715565"/>
    <w:rsid w:val="007247AC"/>
    <w:rsid w:val="007264E5"/>
    <w:rsid w:val="00726C6E"/>
    <w:rsid w:val="00727FC3"/>
    <w:rsid w:val="007312FE"/>
    <w:rsid w:val="00732145"/>
    <w:rsid w:val="00735C71"/>
    <w:rsid w:val="00737B80"/>
    <w:rsid w:val="0073F344"/>
    <w:rsid w:val="00741C55"/>
    <w:rsid w:val="00747E65"/>
    <w:rsid w:val="00747F54"/>
    <w:rsid w:val="007517A6"/>
    <w:rsid w:val="00753D0F"/>
    <w:rsid w:val="00757C6E"/>
    <w:rsid w:val="00761C40"/>
    <w:rsid w:val="00765FBE"/>
    <w:rsid w:val="00772270"/>
    <w:rsid w:val="007734A9"/>
    <w:rsid w:val="00774AA0"/>
    <w:rsid w:val="00776787"/>
    <w:rsid w:val="00777A75"/>
    <w:rsid w:val="0078029F"/>
    <w:rsid w:val="0078067D"/>
    <w:rsid w:val="007844F7"/>
    <w:rsid w:val="007854FF"/>
    <w:rsid w:val="00786996"/>
    <w:rsid w:val="00790199"/>
    <w:rsid w:val="007916B4"/>
    <w:rsid w:val="00793EC6"/>
    <w:rsid w:val="00795561"/>
    <w:rsid w:val="00797D64"/>
    <w:rsid w:val="007A13BD"/>
    <w:rsid w:val="007A2537"/>
    <w:rsid w:val="007A3C33"/>
    <w:rsid w:val="007A594F"/>
    <w:rsid w:val="007A6B9E"/>
    <w:rsid w:val="007A72C9"/>
    <w:rsid w:val="007A7C4E"/>
    <w:rsid w:val="007B025F"/>
    <w:rsid w:val="007B1325"/>
    <w:rsid w:val="007B1D1F"/>
    <w:rsid w:val="007B1F77"/>
    <w:rsid w:val="007B23C6"/>
    <w:rsid w:val="007B27F6"/>
    <w:rsid w:val="007B2B72"/>
    <w:rsid w:val="007B51C6"/>
    <w:rsid w:val="007B5B34"/>
    <w:rsid w:val="007B5CBF"/>
    <w:rsid w:val="007B5FD4"/>
    <w:rsid w:val="007B6539"/>
    <w:rsid w:val="007C1C08"/>
    <w:rsid w:val="007C1E62"/>
    <w:rsid w:val="007C2BF9"/>
    <w:rsid w:val="007C3504"/>
    <w:rsid w:val="007C5573"/>
    <w:rsid w:val="007D3B3F"/>
    <w:rsid w:val="007D6EDB"/>
    <w:rsid w:val="007E2577"/>
    <w:rsid w:val="007E6637"/>
    <w:rsid w:val="007E768A"/>
    <w:rsid w:val="007F25DB"/>
    <w:rsid w:val="007F2A82"/>
    <w:rsid w:val="0080071D"/>
    <w:rsid w:val="008017E2"/>
    <w:rsid w:val="0080267B"/>
    <w:rsid w:val="008026FB"/>
    <w:rsid w:val="0080678D"/>
    <w:rsid w:val="008078DE"/>
    <w:rsid w:val="00807DFA"/>
    <w:rsid w:val="00813086"/>
    <w:rsid w:val="008161FD"/>
    <w:rsid w:val="008173FF"/>
    <w:rsid w:val="00824906"/>
    <w:rsid w:val="00824F6F"/>
    <w:rsid w:val="008267B8"/>
    <w:rsid w:val="00830B26"/>
    <w:rsid w:val="0083141E"/>
    <w:rsid w:val="008322AC"/>
    <w:rsid w:val="00833531"/>
    <w:rsid w:val="008342D8"/>
    <w:rsid w:val="008344CC"/>
    <w:rsid w:val="00837798"/>
    <w:rsid w:val="008437B9"/>
    <w:rsid w:val="00843A95"/>
    <w:rsid w:val="00845823"/>
    <w:rsid w:val="00851E18"/>
    <w:rsid w:val="00853037"/>
    <w:rsid w:val="00853C71"/>
    <w:rsid w:val="008540EB"/>
    <w:rsid w:val="00857E2D"/>
    <w:rsid w:val="00857FDD"/>
    <w:rsid w:val="008644C8"/>
    <w:rsid w:val="00866C56"/>
    <w:rsid w:val="00867607"/>
    <w:rsid w:val="00870304"/>
    <w:rsid w:val="008747C8"/>
    <w:rsid w:val="008761A6"/>
    <w:rsid w:val="00881B47"/>
    <w:rsid w:val="00881DB5"/>
    <w:rsid w:val="00882536"/>
    <w:rsid w:val="00885113"/>
    <w:rsid w:val="00891856"/>
    <w:rsid w:val="00897A5C"/>
    <w:rsid w:val="008A1C47"/>
    <w:rsid w:val="008A2E42"/>
    <w:rsid w:val="008A506E"/>
    <w:rsid w:val="008A56F7"/>
    <w:rsid w:val="008A65C9"/>
    <w:rsid w:val="008B193F"/>
    <w:rsid w:val="008B1B2E"/>
    <w:rsid w:val="008C212C"/>
    <w:rsid w:val="008C4481"/>
    <w:rsid w:val="008C49FD"/>
    <w:rsid w:val="008D02AA"/>
    <w:rsid w:val="008D04BB"/>
    <w:rsid w:val="008D190B"/>
    <w:rsid w:val="008D2B90"/>
    <w:rsid w:val="008D3ACF"/>
    <w:rsid w:val="008D3F1E"/>
    <w:rsid w:val="008D4A35"/>
    <w:rsid w:val="008E05D5"/>
    <w:rsid w:val="008E0D2D"/>
    <w:rsid w:val="008E1C37"/>
    <w:rsid w:val="008E1EA1"/>
    <w:rsid w:val="008E2257"/>
    <w:rsid w:val="008E2259"/>
    <w:rsid w:val="008E3F1A"/>
    <w:rsid w:val="008E5802"/>
    <w:rsid w:val="008E5CCE"/>
    <w:rsid w:val="008E6392"/>
    <w:rsid w:val="008E7823"/>
    <w:rsid w:val="008E7D05"/>
    <w:rsid w:val="008F2766"/>
    <w:rsid w:val="008F2BAE"/>
    <w:rsid w:val="008F48C5"/>
    <w:rsid w:val="00900345"/>
    <w:rsid w:val="0090151C"/>
    <w:rsid w:val="00904558"/>
    <w:rsid w:val="00904681"/>
    <w:rsid w:val="009047A3"/>
    <w:rsid w:val="00907B87"/>
    <w:rsid w:val="009100E1"/>
    <w:rsid w:val="009103ED"/>
    <w:rsid w:val="009179C1"/>
    <w:rsid w:val="00921C84"/>
    <w:rsid w:val="0092533C"/>
    <w:rsid w:val="00925AB6"/>
    <w:rsid w:val="00925EAC"/>
    <w:rsid w:val="0092660C"/>
    <w:rsid w:val="009267E9"/>
    <w:rsid w:val="00926BCE"/>
    <w:rsid w:val="009270A8"/>
    <w:rsid w:val="00927F8F"/>
    <w:rsid w:val="00930CEF"/>
    <w:rsid w:val="009317B6"/>
    <w:rsid w:val="009343CC"/>
    <w:rsid w:val="0093527A"/>
    <w:rsid w:val="00936056"/>
    <w:rsid w:val="0094094E"/>
    <w:rsid w:val="00941810"/>
    <w:rsid w:val="009439C4"/>
    <w:rsid w:val="00944132"/>
    <w:rsid w:val="009536A9"/>
    <w:rsid w:val="00953B08"/>
    <w:rsid w:val="0095573D"/>
    <w:rsid w:val="00955EFD"/>
    <w:rsid w:val="00962356"/>
    <w:rsid w:val="00962552"/>
    <w:rsid w:val="00963C71"/>
    <w:rsid w:val="00964A66"/>
    <w:rsid w:val="00964D3E"/>
    <w:rsid w:val="00966379"/>
    <w:rsid w:val="0096777C"/>
    <w:rsid w:val="00967A0B"/>
    <w:rsid w:val="0097052C"/>
    <w:rsid w:val="00972CCC"/>
    <w:rsid w:val="009800BB"/>
    <w:rsid w:val="009800C8"/>
    <w:rsid w:val="009805A3"/>
    <w:rsid w:val="0098118F"/>
    <w:rsid w:val="00984557"/>
    <w:rsid w:val="00984B97"/>
    <w:rsid w:val="00984F59"/>
    <w:rsid w:val="0098589F"/>
    <w:rsid w:val="009949FB"/>
    <w:rsid w:val="00996886"/>
    <w:rsid w:val="009974E5"/>
    <w:rsid w:val="00997A8C"/>
    <w:rsid w:val="009A1AA7"/>
    <w:rsid w:val="009A1DF2"/>
    <w:rsid w:val="009A2983"/>
    <w:rsid w:val="009A6D12"/>
    <w:rsid w:val="009A729B"/>
    <w:rsid w:val="009B1BA8"/>
    <w:rsid w:val="009B2515"/>
    <w:rsid w:val="009B4F49"/>
    <w:rsid w:val="009B50A8"/>
    <w:rsid w:val="009B70A6"/>
    <w:rsid w:val="009C055C"/>
    <w:rsid w:val="009C31C0"/>
    <w:rsid w:val="009C34E8"/>
    <w:rsid w:val="009C443B"/>
    <w:rsid w:val="009C4DFF"/>
    <w:rsid w:val="009C5B45"/>
    <w:rsid w:val="009C6A21"/>
    <w:rsid w:val="009C79E0"/>
    <w:rsid w:val="009D0666"/>
    <w:rsid w:val="009D1C1D"/>
    <w:rsid w:val="009D2F87"/>
    <w:rsid w:val="009D3330"/>
    <w:rsid w:val="009D3793"/>
    <w:rsid w:val="009D4274"/>
    <w:rsid w:val="009D4589"/>
    <w:rsid w:val="009E0000"/>
    <w:rsid w:val="009E1A3F"/>
    <w:rsid w:val="009E1F2B"/>
    <w:rsid w:val="009E7991"/>
    <w:rsid w:val="009E79DC"/>
    <w:rsid w:val="009F09E8"/>
    <w:rsid w:val="009F0C11"/>
    <w:rsid w:val="009F62B2"/>
    <w:rsid w:val="00A012D4"/>
    <w:rsid w:val="00A02648"/>
    <w:rsid w:val="00A10404"/>
    <w:rsid w:val="00A11EBE"/>
    <w:rsid w:val="00A1238D"/>
    <w:rsid w:val="00A13B79"/>
    <w:rsid w:val="00A13EED"/>
    <w:rsid w:val="00A146F3"/>
    <w:rsid w:val="00A149B6"/>
    <w:rsid w:val="00A163F0"/>
    <w:rsid w:val="00A167CD"/>
    <w:rsid w:val="00A2183C"/>
    <w:rsid w:val="00A242F6"/>
    <w:rsid w:val="00A26FC4"/>
    <w:rsid w:val="00A34143"/>
    <w:rsid w:val="00A36BEB"/>
    <w:rsid w:val="00A377AB"/>
    <w:rsid w:val="00A4431C"/>
    <w:rsid w:val="00A50688"/>
    <w:rsid w:val="00A52102"/>
    <w:rsid w:val="00A52E48"/>
    <w:rsid w:val="00A52FD0"/>
    <w:rsid w:val="00A5629D"/>
    <w:rsid w:val="00A614BE"/>
    <w:rsid w:val="00A61672"/>
    <w:rsid w:val="00A6413E"/>
    <w:rsid w:val="00A64BB2"/>
    <w:rsid w:val="00A65AD5"/>
    <w:rsid w:val="00A66086"/>
    <w:rsid w:val="00A6776A"/>
    <w:rsid w:val="00A71815"/>
    <w:rsid w:val="00A73934"/>
    <w:rsid w:val="00A74162"/>
    <w:rsid w:val="00A742C1"/>
    <w:rsid w:val="00A80682"/>
    <w:rsid w:val="00A8221A"/>
    <w:rsid w:val="00A82F5B"/>
    <w:rsid w:val="00A851E5"/>
    <w:rsid w:val="00A86418"/>
    <w:rsid w:val="00A87EFC"/>
    <w:rsid w:val="00A92590"/>
    <w:rsid w:val="00A93C2F"/>
    <w:rsid w:val="00AA1996"/>
    <w:rsid w:val="00AA6094"/>
    <w:rsid w:val="00AB12B2"/>
    <w:rsid w:val="00AB254E"/>
    <w:rsid w:val="00AB5DF8"/>
    <w:rsid w:val="00AB791F"/>
    <w:rsid w:val="00AC0A30"/>
    <w:rsid w:val="00AC3E8C"/>
    <w:rsid w:val="00AC3F5B"/>
    <w:rsid w:val="00AC4C36"/>
    <w:rsid w:val="00AC682B"/>
    <w:rsid w:val="00AC7B4A"/>
    <w:rsid w:val="00AD35E3"/>
    <w:rsid w:val="00AE3340"/>
    <w:rsid w:val="00AE48DA"/>
    <w:rsid w:val="00AE75E8"/>
    <w:rsid w:val="00B03126"/>
    <w:rsid w:val="00B0332D"/>
    <w:rsid w:val="00B039F9"/>
    <w:rsid w:val="00B03F53"/>
    <w:rsid w:val="00B06364"/>
    <w:rsid w:val="00B07920"/>
    <w:rsid w:val="00B11FB3"/>
    <w:rsid w:val="00B12501"/>
    <w:rsid w:val="00B176E0"/>
    <w:rsid w:val="00B20389"/>
    <w:rsid w:val="00B2043F"/>
    <w:rsid w:val="00B21257"/>
    <w:rsid w:val="00B219FD"/>
    <w:rsid w:val="00B224BE"/>
    <w:rsid w:val="00B22B5C"/>
    <w:rsid w:val="00B22F38"/>
    <w:rsid w:val="00B268C9"/>
    <w:rsid w:val="00B28637"/>
    <w:rsid w:val="00B31633"/>
    <w:rsid w:val="00B33578"/>
    <w:rsid w:val="00B33B1D"/>
    <w:rsid w:val="00B36351"/>
    <w:rsid w:val="00B4008B"/>
    <w:rsid w:val="00B44283"/>
    <w:rsid w:val="00B4459D"/>
    <w:rsid w:val="00B4621F"/>
    <w:rsid w:val="00B47709"/>
    <w:rsid w:val="00B52CB7"/>
    <w:rsid w:val="00B53506"/>
    <w:rsid w:val="00B5356F"/>
    <w:rsid w:val="00B53FBD"/>
    <w:rsid w:val="00B540BA"/>
    <w:rsid w:val="00B544B7"/>
    <w:rsid w:val="00B54A5E"/>
    <w:rsid w:val="00B54E48"/>
    <w:rsid w:val="00B55C19"/>
    <w:rsid w:val="00B60E1E"/>
    <w:rsid w:val="00B61630"/>
    <w:rsid w:val="00B62929"/>
    <w:rsid w:val="00B649F9"/>
    <w:rsid w:val="00B66E95"/>
    <w:rsid w:val="00B750D4"/>
    <w:rsid w:val="00B75299"/>
    <w:rsid w:val="00B7789B"/>
    <w:rsid w:val="00B803E4"/>
    <w:rsid w:val="00B86C60"/>
    <w:rsid w:val="00B872D7"/>
    <w:rsid w:val="00B8951A"/>
    <w:rsid w:val="00B90177"/>
    <w:rsid w:val="00B9080B"/>
    <w:rsid w:val="00B92405"/>
    <w:rsid w:val="00B92C0B"/>
    <w:rsid w:val="00B95522"/>
    <w:rsid w:val="00B955EF"/>
    <w:rsid w:val="00B96B24"/>
    <w:rsid w:val="00B96FF4"/>
    <w:rsid w:val="00BA1B6B"/>
    <w:rsid w:val="00BA1F4A"/>
    <w:rsid w:val="00BA31B9"/>
    <w:rsid w:val="00BA7390"/>
    <w:rsid w:val="00BB0ECA"/>
    <w:rsid w:val="00BB1713"/>
    <w:rsid w:val="00BB2B21"/>
    <w:rsid w:val="00BB3067"/>
    <w:rsid w:val="00BB6BB2"/>
    <w:rsid w:val="00BC00F1"/>
    <w:rsid w:val="00BC2173"/>
    <w:rsid w:val="00BC2F5F"/>
    <w:rsid w:val="00BC55E5"/>
    <w:rsid w:val="00BC6A95"/>
    <w:rsid w:val="00BC9A98"/>
    <w:rsid w:val="00BD1FDF"/>
    <w:rsid w:val="00BD2171"/>
    <w:rsid w:val="00BD248F"/>
    <w:rsid w:val="00BD5756"/>
    <w:rsid w:val="00BD5C7F"/>
    <w:rsid w:val="00BD71CB"/>
    <w:rsid w:val="00BE5C2C"/>
    <w:rsid w:val="00BE7F53"/>
    <w:rsid w:val="00BF0818"/>
    <w:rsid w:val="00BF31C1"/>
    <w:rsid w:val="00BF4BF5"/>
    <w:rsid w:val="00BF73CB"/>
    <w:rsid w:val="00BF7803"/>
    <w:rsid w:val="00C00460"/>
    <w:rsid w:val="00C0196B"/>
    <w:rsid w:val="00C06D22"/>
    <w:rsid w:val="00C0755D"/>
    <w:rsid w:val="00C109F5"/>
    <w:rsid w:val="00C11A43"/>
    <w:rsid w:val="00C11B84"/>
    <w:rsid w:val="00C17374"/>
    <w:rsid w:val="00C17632"/>
    <w:rsid w:val="00C20019"/>
    <w:rsid w:val="00C22448"/>
    <w:rsid w:val="00C2331A"/>
    <w:rsid w:val="00C23853"/>
    <w:rsid w:val="00C24244"/>
    <w:rsid w:val="00C24267"/>
    <w:rsid w:val="00C30704"/>
    <w:rsid w:val="00C32E81"/>
    <w:rsid w:val="00C348CA"/>
    <w:rsid w:val="00C348EC"/>
    <w:rsid w:val="00C355F7"/>
    <w:rsid w:val="00C360D0"/>
    <w:rsid w:val="00C44B4F"/>
    <w:rsid w:val="00C45298"/>
    <w:rsid w:val="00C45986"/>
    <w:rsid w:val="00C50AC0"/>
    <w:rsid w:val="00C5561F"/>
    <w:rsid w:val="00C60A2A"/>
    <w:rsid w:val="00C620AC"/>
    <w:rsid w:val="00C626C5"/>
    <w:rsid w:val="00C62A97"/>
    <w:rsid w:val="00C677D1"/>
    <w:rsid w:val="00C75297"/>
    <w:rsid w:val="00C752D2"/>
    <w:rsid w:val="00C77B9D"/>
    <w:rsid w:val="00C81156"/>
    <w:rsid w:val="00C83B46"/>
    <w:rsid w:val="00C84108"/>
    <w:rsid w:val="00C845BD"/>
    <w:rsid w:val="00C8502D"/>
    <w:rsid w:val="00C94C21"/>
    <w:rsid w:val="00CA0384"/>
    <w:rsid w:val="00CA28D8"/>
    <w:rsid w:val="00CA49F7"/>
    <w:rsid w:val="00CB0EE5"/>
    <w:rsid w:val="00CB15A5"/>
    <w:rsid w:val="00CB18A0"/>
    <w:rsid w:val="00CB2099"/>
    <w:rsid w:val="00CB32B2"/>
    <w:rsid w:val="00CB3F14"/>
    <w:rsid w:val="00CB697C"/>
    <w:rsid w:val="00CC24FF"/>
    <w:rsid w:val="00CC506E"/>
    <w:rsid w:val="00CC57DC"/>
    <w:rsid w:val="00CC66E2"/>
    <w:rsid w:val="00CD00DF"/>
    <w:rsid w:val="00CD2E68"/>
    <w:rsid w:val="00CD58AA"/>
    <w:rsid w:val="00CD5FF7"/>
    <w:rsid w:val="00CD73AB"/>
    <w:rsid w:val="00CE0614"/>
    <w:rsid w:val="00CE1EA8"/>
    <w:rsid w:val="00CE41D0"/>
    <w:rsid w:val="00CF0229"/>
    <w:rsid w:val="00CF2378"/>
    <w:rsid w:val="00CF2D9D"/>
    <w:rsid w:val="00D01C26"/>
    <w:rsid w:val="00D02A04"/>
    <w:rsid w:val="00D03C90"/>
    <w:rsid w:val="00D1001F"/>
    <w:rsid w:val="00D130B1"/>
    <w:rsid w:val="00D14027"/>
    <w:rsid w:val="00D15D90"/>
    <w:rsid w:val="00D17F74"/>
    <w:rsid w:val="00D30348"/>
    <w:rsid w:val="00D348EA"/>
    <w:rsid w:val="00D37D2F"/>
    <w:rsid w:val="00D40E38"/>
    <w:rsid w:val="00D45CEF"/>
    <w:rsid w:val="00D513DF"/>
    <w:rsid w:val="00D54424"/>
    <w:rsid w:val="00D56216"/>
    <w:rsid w:val="00D56B4A"/>
    <w:rsid w:val="00D57AF9"/>
    <w:rsid w:val="00D6034F"/>
    <w:rsid w:val="00D60B86"/>
    <w:rsid w:val="00D60BA9"/>
    <w:rsid w:val="00D61192"/>
    <w:rsid w:val="00D63164"/>
    <w:rsid w:val="00D651B9"/>
    <w:rsid w:val="00D6673E"/>
    <w:rsid w:val="00D7358D"/>
    <w:rsid w:val="00D74F5D"/>
    <w:rsid w:val="00D77C89"/>
    <w:rsid w:val="00D77F07"/>
    <w:rsid w:val="00D833E7"/>
    <w:rsid w:val="00D843AD"/>
    <w:rsid w:val="00D85AA9"/>
    <w:rsid w:val="00D908E3"/>
    <w:rsid w:val="00D934C9"/>
    <w:rsid w:val="00D941F7"/>
    <w:rsid w:val="00DA023C"/>
    <w:rsid w:val="00DA1959"/>
    <w:rsid w:val="00DA48CF"/>
    <w:rsid w:val="00DA57C6"/>
    <w:rsid w:val="00DA6AC5"/>
    <w:rsid w:val="00DB0B49"/>
    <w:rsid w:val="00DB20CB"/>
    <w:rsid w:val="00DB5868"/>
    <w:rsid w:val="00DB5DAE"/>
    <w:rsid w:val="00DD089D"/>
    <w:rsid w:val="00DD28AF"/>
    <w:rsid w:val="00DD2C65"/>
    <w:rsid w:val="00DD3332"/>
    <w:rsid w:val="00DD4372"/>
    <w:rsid w:val="00DD5FB9"/>
    <w:rsid w:val="00DD6E98"/>
    <w:rsid w:val="00DD758F"/>
    <w:rsid w:val="00DE03AF"/>
    <w:rsid w:val="00DE102E"/>
    <w:rsid w:val="00DE47A1"/>
    <w:rsid w:val="00DE49A2"/>
    <w:rsid w:val="00DE4AB6"/>
    <w:rsid w:val="00DE5118"/>
    <w:rsid w:val="00DE59F5"/>
    <w:rsid w:val="00DF0294"/>
    <w:rsid w:val="00DF0A39"/>
    <w:rsid w:val="00DF1F73"/>
    <w:rsid w:val="00DF472F"/>
    <w:rsid w:val="00DF5C81"/>
    <w:rsid w:val="00E02B8B"/>
    <w:rsid w:val="00E05EA3"/>
    <w:rsid w:val="00E16589"/>
    <w:rsid w:val="00E226AA"/>
    <w:rsid w:val="00E2294C"/>
    <w:rsid w:val="00E24CAA"/>
    <w:rsid w:val="00E2626A"/>
    <w:rsid w:val="00E27E5A"/>
    <w:rsid w:val="00E31B7D"/>
    <w:rsid w:val="00E31BF0"/>
    <w:rsid w:val="00E34111"/>
    <w:rsid w:val="00E3412B"/>
    <w:rsid w:val="00E360CD"/>
    <w:rsid w:val="00E40B5E"/>
    <w:rsid w:val="00E46A5D"/>
    <w:rsid w:val="00E46F5B"/>
    <w:rsid w:val="00E50827"/>
    <w:rsid w:val="00E50998"/>
    <w:rsid w:val="00E53A73"/>
    <w:rsid w:val="00E62F09"/>
    <w:rsid w:val="00E64607"/>
    <w:rsid w:val="00E659BF"/>
    <w:rsid w:val="00E723D8"/>
    <w:rsid w:val="00E72AF0"/>
    <w:rsid w:val="00E72DF7"/>
    <w:rsid w:val="00E80652"/>
    <w:rsid w:val="00E80F89"/>
    <w:rsid w:val="00E87675"/>
    <w:rsid w:val="00E877D6"/>
    <w:rsid w:val="00E87C94"/>
    <w:rsid w:val="00E90B25"/>
    <w:rsid w:val="00E91F7E"/>
    <w:rsid w:val="00E92E62"/>
    <w:rsid w:val="00E950D2"/>
    <w:rsid w:val="00E96B5F"/>
    <w:rsid w:val="00EA32B6"/>
    <w:rsid w:val="00EA4FDD"/>
    <w:rsid w:val="00EB4838"/>
    <w:rsid w:val="00EB4F24"/>
    <w:rsid w:val="00EB5503"/>
    <w:rsid w:val="00EB6F17"/>
    <w:rsid w:val="00EB7CB2"/>
    <w:rsid w:val="00EC474C"/>
    <w:rsid w:val="00ED079D"/>
    <w:rsid w:val="00ED0E89"/>
    <w:rsid w:val="00ED4F6D"/>
    <w:rsid w:val="00ED6DCE"/>
    <w:rsid w:val="00EE09D2"/>
    <w:rsid w:val="00EE1703"/>
    <w:rsid w:val="00EE1C92"/>
    <w:rsid w:val="00EE2D91"/>
    <w:rsid w:val="00EE5CD6"/>
    <w:rsid w:val="00EE5F03"/>
    <w:rsid w:val="00EE6EDE"/>
    <w:rsid w:val="00EF260A"/>
    <w:rsid w:val="00EF29C6"/>
    <w:rsid w:val="00EF7CE4"/>
    <w:rsid w:val="00F000B1"/>
    <w:rsid w:val="00F00E70"/>
    <w:rsid w:val="00F0250F"/>
    <w:rsid w:val="00F0600A"/>
    <w:rsid w:val="00F11606"/>
    <w:rsid w:val="00F142FE"/>
    <w:rsid w:val="00F17BB1"/>
    <w:rsid w:val="00F1A7B4"/>
    <w:rsid w:val="00F21DE1"/>
    <w:rsid w:val="00F22D30"/>
    <w:rsid w:val="00F2353D"/>
    <w:rsid w:val="00F252D7"/>
    <w:rsid w:val="00F25F8D"/>
    <w:rsid w:val="00F2689F"/>
    <w:rsid w:val="00F26E1E"/>
    <w:rsid w:val="00F277C6"/>
    <w:rsid w:val="00F27BD7"/>
    <w:rsid w:val="00F30558"/>
    <w:rsid w:val="00F336C3"/>
    <w:rsid w:val="00F34274"/>
    <w:rsid w:val="00F40F45"/>
    <w:rsid w:val="00F467D4"/>
    <w:rsid w:val="00F46ADA"/>
    <w:rsid w:val="00F4751E"/>
    <w:rsid w:val="00F51E9B"/>
    <w:rsid w:val="00F551B2"/>
    <w:rsid w:val="00F602A8"/>
    <w:rsid w:val="00F62CAF"/>
    <w:rsid w:val="00F6407E"/>
    <w:rsid w:val="00F64939"/>
    <w:rsid w:val="00F64A09"/>
    <w:rsid w:val="00F6533B"/>
    <w:rsid w:val="00F67915"/>
    <w:rsid w:val="00F7145A"/>
    <w:rsid w:val="00F71CE6"/>
    <w:rsid w:val="00F74FDD"/>
    <w:rsid w:val="00F75D20"/>
    <w:rsid w:val="00F7636A"/>
    <w:rsid w:val="00F76530"/>
    <w:rsid w:val="00F77278"/>
    <w:rsid w:val="00F80536"/>
    <w:rsid w:val="00F819FC"/>
    <w:rsid w:val="00F82CA3"/>
    <w:rsid w:val="00F8538A"/>
    <w:rsid w:val="00F904B3"/>
    <w:rsid w:val="00F9239A"/>
    <w:rsid w:val="00F96B2F"/>
    <w:rsid w:val="00F96F1F"/>
    <w:rsid w:val="00FA0E48"/>
    <w:rsid w:val="00FA5E51"/>
    <w:rsid w:val="00FA669D"/>
    <w:rsid w:val="00FA6B4F"/>
    <w:rsid w:val="00FB08CB"/>
    <w:rsid w:val="00FB0F6F"/>
    <w:rsid w:val="00FB14F1"/>
    <w:rsid w:val="00FB1CA1"/>
    <w:rsid w:val="00FB26FA"/>
    <w:rsid w:val="00FB3035"/>
    <w:rsid w:val="00FB489B"/>
    <w:rsid w:val="00FB6EDD"/>
    <w:rsid w:val="00FB71BB"/>
    <w:rsid w:val="00FBCFE4"/>
    <w:rsid w:val="00FC0A5C"/>
    <w:rsid w:val="00FC14C8"/>
    <w:rsid w:val="00FC185E"/>
    <w:rsid w:val="00FC615E"/>
    <w:rsid w:val="00FC6661"/>
    <w:rsid w:val="00FD254E"/>
    <w:rsid w:val="00FD25C2"/>
    <w:rsid w:val="00FD736E"/>
    <w:rsid w:val="00FE228A"/>
    <w:rsid w:val="00FE2BB0"/>
    <w:rsid w:val="00FF0B82"/>
    <w:rsid w:val="00FF1B8F"/>
    <w:rsid w:val="00FF268A"/>
    <w:rsid w:val="00FF3542"/>
    <w:rsid w:val="00FF7463"/>
    <w:rsid w:val="0103311B"/>
    <w:rsid w:val="01154CE9"/>
    <w:rsid w:val="0119F1E8"/>
    <w:rsid w:val="011D0D82"/>
    <w:rsid w:val="01257534"/>
    <w:rsid w:val="01352E65"/>
    <w:rsid w:val="01515067"/>
    <w:rsid w:val="015683F1"/>
    <w:rsid w:val="015908B2"/>
    <w:rsid w:val="0160596C"/>
    <w:rsid w:val="0174D956"/>
    <w:rsid w:val="017903A4"/>
    <w:rsid w:val="017F1DD3"/>
    <w:rsid w:val="0183118B"/>
    <w:rsid w:val="018C26E3"/>
    <w:rsid w:val="019564A3"/>
    <w:rsid w:val="019A104D"/>
    <w:rsid w:val="019EE269"/>
    <w:rsid w:val="01B357F8"/>
    <w:rsid w:val="01F01A4A"/>
    <w:rsid w:val="02042739"/>
    <w:rsid w:val="020FC7B5"/>
    <w:rsid w:val="0214DDCA"/>
    <w:rsid w:val="02228F32"/>
    <w:rsid w:val="0222DD39"/>
    <w:rsid w:val="023CE02C"/>
    <w:rsid w:val="0249407F"/>
    <w:rsid w:val="026860C6"/>
    <w:rsid w:val="026AB89A"/>
    <w:rsid w:val="0282D638"/>
    <w:rsid w:val="02874B7B"/>
    <w:rsid w:val="028D3F6B"/>
    <w:rsid w:val="02A9D1D9"/>
    <w:rsid w:val="02ADD1AB"/>
    <w:rsid w:val="02B945D6"/>
    <w:rsid w:val="02D0A0DE"/>
    <w:rsid w:val="02E0E2EB"/>
    <w:rsid w:val="02F0F9B9"/>
    <w:rsid w:val="02FD4B6A"/>
    <w:rsid w:val="030CA38B"/>
    <w:rsid w:val="031436BF"/>
    <w:rsid w:val="03270A3C"/>
    <w:rsid w:val="034F3E8C"/>
    <w:rsid w:val="035D3784"/>
    <w:rsid w:val="0362F458"/>
    <w:rsid w:val="036FC3B3"/>
    <w:rsid w:val="0374FBB8"/>
    <w:rsid w:val="03882313"/>
    <w:rsid w:val="038B3151"/>
    <w:rsid w:val="0391C8DB"/>
    <w:rsid w:val="039DC300"/>
    <w:rsid w:val="03ACF4F6"/>
    <w:rsid w:val="03AE51DB"/>
    <w:rsid w:val="03C4AF45"/>
    <w:rsid w:val="03CA9D22"/>
    <w:rsid w:val="03CB233D"/>
    <w:rsid w:val="03CEB01F"/>
    <w:rsid w:val="03D36483"/>
    <w:rsid w:val="03E73939"/>
    <w:rsid w:val="03F34E27"/>
    <w:rsid w:val="0415E1A3"/>
    <w:rsid w:val="0416C6E7"/>
    <w:rsid w:val="0424D5E1"/>
    <w:rsid w:val="0426BFB7"/>
    <w:rsid w:val="0432EA5D"/>
    <w:rsid w:val="04340637"/>
    <w:rsid w:val="044CFA01"/>
    <w:rsid w:val="0454891E"/>
    <w:rsid w:val="0458C86B"/>
    <w:rsid w:val="047B1FAA"/>
    <w:rsid w:val="04891390"/>
    <w:rsid w:val="048E5953"/>
    <w:rsid w:val="049875F8"/>
    <w:rsid w:val="04A2E772"/>
    <w:rsid w:val="04AFDB66"/>
    <w:rsid w:val="04DED4F1"/>
    <w:rsid w:val="04E9F657"/>
    <w:rsid w:val="04FBF6A9"/>
    <w:rsid w:val="05079340"/>
    <w:rsid w:val="050E41D6"/>
    <w:rsid w:val="051BEA1F"/>
    <w:rsid w:val="0526586A"/>
    <w:rsid w:val="053633BB"/>
    <w:rsid w:val="05389042"/>
    <w:rsid w:val="053C7997"/>
    <w:rsid w:val="0546DFD0"/>
    <w:rsid w:val="0551FCB5"/>
    <w:rsid w:val="05532B70"/>
    <w:rsid w:val="0558CE33"/>
    <w:rsid w:val="055AB8C9"/>
    <w:rsid w:val="05912E64"/>
    <w:rsid w:val="0594728C"/>
    <w:rsid w:val="05BD86E2"/>
    <w:rsid w:val="05BEBF84"/>
    <w:rsid w:val="05D007A9"/>
    <w:rsid w:val="05D06CAD"/>
    <w:rsid w:val="05E76B59"/>
    <w:rsid w:val="05F17DD8"/>
    <w:rsid w:val="05FE582A"/>
    <w:rsid w:val="0615FD88"/>
    <w:rsid w:val="06182DCE"/>
    <w:rsid w:val="061EAADF"/>
    <w:rsid w:val="06222A67"/>
    <w:rsid w:val="0630DAF0"/>
    <w:rsid w:val="0631C3D3"/>
    <w:rsid w:val="063A1317"/>
    <w:rsid w:val="064F334D"/>
    <w:rsid w:val="0656C7CA"/>
    <w:rsid w:val="065B525E"/>
    <w:rsid w:val="0662BFBD"/>
    <w:rsid w:val="0673995F"/>
    <w:rsid w:val="0678D4FB"/>
    <w:rsid w:val="067A5B74"/>
    <w:rsid w:val="0685DE87"/>
    <w:rsid w:val="06861708"/>
    <w:rsid w:val="06898277"/>
    <w:rsid w:val="068D7661"/>
    <w:rsid w:val="069072C4"/>
    <w:rsid w:val="0691B82E"/>
    <w:rsid w:val="0691D1C3"/>
    <w:rsid w:val="06A3C70D"/>
    <w:rsid w:val="06ACC91A"/>
    <w:rsid w:val="06B09708"/>
    <w:rsid w:val="06BC6AED"/>
    <w:rsid w:val="06C56237"/>
    <w:rsid w:val="06C91304"/>
    <w:rsid w:val="06E1448C"/>
    <w:rsid w:val="06EB6B11"/>
    <w:rsid w:val="070A8C7E"/>
    <w:rsid w:val="070DBBFD"/>
    <w:rsid w:val="0715BD63"/>
    <w:rsid w:val="0730117F"/>
    <w:rsid w:val="079CEC13"/>
    <w:rsid w:val="07C5586A"/>
    <w:rsid w:val="07C5C813"/>
    <w:rsid w:val="07C8C82F"/>
    <w:rsid w:val="07D9A4B2"/>
    <w:rsid w:val="07E4E95F"/>
    <w:rsid w:val="07E9DB64"/>
    <w:rsid w:val="07EBC56C"/>
    <w:rsid w:val="07F2EA5A"/>
    <w:rsid w:val="07FFF6FA"/>
    <w:rsid w:val="08038F8C"/>
    <w:rsid w:val="080BF673"/>
    <w:rsid w:val="080D1435"/>
    <w:rsid w:val="0814F64E"/>
    <w:rsid w:val="0815D008"/>
    <w:rsid w:val="081E1923"/>
    <w:rsid w:val="0822E273"/>
    <w:rsid w:val="083F0B38"/>
    <w:rsid w:val="085A5833"/>
    <w:rsid w:val="086040E4"/>
    <w:rsid w:val="0861C895"/>
    <w:rsid w:val="086DDA3D"/>
    <w:rsid w:val="086F2784"/>
    <w:rsid w:val="08766BC5"/>
    <w:rsid w:val="087772BD"/>
    <w:rsid w:val="08847E41"/>
    <w:rsid w:val="088BEAD7"/>
    <w:rsid w:val="0894B841"/>
    <w:rsid w:val="08B41376"/>
    <w:rsid w:val="08BC5587"/>
    <w:rsid w:val="08BD5D60"/>
    <w:rsid w:val="08E5A279"/>
    <w:rsid w:val="08E65AA8"/>
    <w:rsid w:val="08EB836D"/>
    <w:rsid w:val="08F16EA1"/>
    <w:rsid w:val="08F96F17"/>
    <w:rsid w:val="08FB5409"/>
    <w:rsid w:val="09031007"/>
    <w:rsid w:val="090C4D31"/>
    <w:rsid w:val="094B3B94"/>
    <w:rsid w:val="094C4956"/>
    <w:rsid w:val="09753D0D"/>
    <w:rsid w:val="0982AE62"/>
    <w:rsid w:val="0982E6DB"/>
    <w:rsid w:val="098C90BD"/>
    <w:rsid w:val="099D6F79"/>
    <w:rsid w:val="09AED232"/>
    <w:rsid w:val="09B1F732"/>
    <w:rsid w:val="09B46B31"/>
    <w:rsid w:val="09B51358"/>
    <w:rsid w:val="09CB3AF8"/>
    <w:rsid w:val="09DD6E7A"/>
    <w:rsid w:val="09DDB99D"/>
    <w:rsid w:val="09F1C91F"/>
    <w:rsid w:val="0A04AB3D"/>
    <w:rsid w:val="0A0989F8"/>
    <w:rsid w:val="0A16463C"/>
    <w:rsid w:val="0A1D6F55"/>
    <w:rsid w:val="0A1DB672"/>
    <w:rsid w:val="0A2B4EE7"/>
    <w:rsid w:val="0A55AD48"/>
    <w:rsid w:val="0A585AD5"/>
    <w:rsid w:val="0A5F6569"/>
    <w:rsid w:val="0A60F2D1"/>
    <w:rsid w:val="0A617F16"/>
    <w:rsid w:val="0A6A0C06"/>
    <w:rsid w:val="0A745EF4"/>
    <w:rsid w:val="0A7FAE31"/>
    <w:rsid w:val="0A998129"/>
    <w:rsid w:val="0AB9A9D4"/>
    <w:rsid w:val="0AC8C6D6"/>
    <w:rsid w:val="0AC9E22E"/>
    <w:rsid w:val="0ACAB43C"/>
    <w:rsid w:val="0AD8D5C1"/>
    <w:rsid w:val="0ADA8FAD"/>
    <w:rsid w:val="0B001646"/>
    <w:rsid w:val="0B03873C"/>
    <w:rsid w:val="0B132895"/>
    <w:rsid w:val="0B1C0E68"/>
    <w:rsid w:val="0B1CCA4B"/>
    <w:rsid w:val="0B2899F7"/>
    <w:rsid w:val="0B3DFAE0"/>
    <w:rsid w:val="0B3E770D"/>
    <w:rsid w:val="0B40C2B6"/>
    <w:rsid w:val="0B41D581"/>
    <w:rsid w:val="0B574594"/>
    <w:rsid w:val="0B67B632"/>
    <w:rsid w:val="0B8763DE"/>
    <w:rsid w:val="0B88D7A9"/>
    <w:rsid w:val="0B8C40A4"/>
    <w:rsid w:val="0B94B4D6"/>
    <w:rsid w:val="0BB86BC7"/>
    <w:rsid w:val="0BD183B9"/>
    <w:rsid w:val="0BDCCC77"/>
    <w:rsid w:val="0BEACAD3"/>
    <w:rsid w:val="0BEEFE58"/>
    <w:rsid w:val="0C0BA3C2"/>
    <w:rsid w:val="0C10622B"/>
    <w:rsid w:val="0C1CC01D"/>
    <w:rsid w:val="0C2081A9"/>
    <w:rsid w:val="0C260334"/>
    <w:rsid w:val="0C263B43"/>
    <w:rsid w:val="0C26C703"/>
    <w:rsid w:val="0C2E0F1C"/>
    <w:rsid w:val="0C301BDB"/>
    <w:rsid w:val="0C444714"/>
    <w:rsid w:val="0C4572F5"/>
    <w:rsid w:val="0C500B2C"/>
    <w:rsid w:val="0C679472"/>
    <w:rsid w:val="0C791F69"/>
    <w:rsid w:val="0C82290A"/>
    <w:rsid w:val="0CAD637C"/>
    <w:rsid w:val="0CADAB24"/>
    <w:rsid w:val="0CAF1A12"/>
    <w:rsid w:val="0CC6C24F"/>
    <w:rsid w:val="0CD19165"/>
    <w:rsid w:val="0CD5BA20"/>
    <w:rsid w:val="0CF04436"/>
    <w:rsid w:val="0CF1AE51"/>
    <w:rsid w:val="0D0E7DA5"/>
    <w:rsid w:val="0D2301E2"/>
    <w:rsid w:val="0D2FA440"/>
    <w:rsid w:val="0D36EB92"/>
    <w:rsid w:val="0D3DA288"/>
    <w:rsid w:val="0D3E3FB9"/>
    <w:rsid w:val="0D44220E"/>
    <w:rsid w:val="0D546030"/>
    <w:rsid w:val="0D5B35A3"/>
    <w:rsid w:val="0D69A60E"/>
    <w:rsid w:val="0D6AFEAD"/>
    <w:rsid w:val="0D70A9A7"/>
    <w:rsid w:val="0D72C2DA"/>
    <w:rsid w:val="0D985556"/>
    <w:rsid w:val="0D9DC1F1"/>
    <w:rsid w:val="0DA01FBA"/>
    <w:rsid w:val="0DA51A83"/>
    <w:rsid w:val="0DD160D0"/>
    <w:rsid w:val="0DD2F71D"/>
    <w:rsid w:val="0DDB97B9"/>
    <w:rsid w:val="0DEC2608"/>
    <w:rsid w:val="0E07EFD0"/>
    <w:rsid w:val="0E0E7779"/>
    <w:rsid w:val="0E13BC8A"/>
    <w:rsid w:val="0E446BFE"/>
    <w:rsid w:val="0E57744C"/>
    <w:rsid w:val="0E6E6A6B"/>
    <w:rsid w:val="0E7A7A13"/>
    <w:rsid w:val="0E86886B"/>
    <w:rsid w:val="0E91B113"/>
    <w:rsid w:val="0E9D83B0"/>
    <w:rsid w:val="0EB682D8"/>
    <w:rsid w:val="0ECA1B79"/>
    <w:rsid w:val="0ED413B5"/>
    <w:rsid w:val="0ED4BD31"/>
    <w:rsid w:val="0EDC811F"/>
    <w:rsid w:val="0EDD345C"/>
    <w:rsid w:val="0EE882D8"/>
    <w:rsid w:val="0EF68638"/>
    <w:rsid w:val="0F025AD7"/>
    <w:rsid w:val="0F05B3C1"/>
    <w:rsid w:val="0F122392"/>
    <w:rsid w:val="0F15C693"/>
    <w:rsid w:val="0F185B6C"/>
    <w:rsid w:val="0F1EB3A4"/>
    <w:rsid w:val="0F21B1DA"/>
    <w:rsid w:val="0F2392F9"/>
    <w:rsid w:val="0F2760B7"/>
    <w:rsid w:val="0F32A42D"/>
    <w:rsid w:val="0F3F2415"/>
    <w:rsid w:val="0F4F3BAF"/>
    <w:rsid w:val="0F60227D"/>
    <w:rsid w:val="0F611E82"/>
    <w:rsid w:val="0F6C2068"/>
    <w:rsid w:val="0F729227"/>
    <w:rsid w:val="0F9D0274"/>
    <w:rsid w:val="0FC495B6"/>
    <w:rsid w:val="0FDAB9F2"/>
    <w:rsid w:val="0FE26628"/>
    <w:rsid w:val="0FEB322E"/>
    <w:rsid w:val="0FF7EBB4"/>
    <w:rsid w:val="1009E1C9"/>
    <w:rsid w:val="1011F070"/>
    <w:rsid w:val="103282AA"/>
    <w:rsid w:val="1037715F"/>
    <w:rsid w:val="103936AA"/>
    <w:rsid w:val="103D039A"/>
    <w:rsid w:val="10506EDE"/>
    <w:rsid w:val="1065DF3E"/>
    <w:rsid w:val="106EBD73"/>
    <w:rsid w:val="1074ECF1"/>
    <w:rsid w:val="10ACAEEC"/>
    <w:rsid w:val="10E050F2"/>
    <w:rsid w:val="10F70FFD"/>
    <w:rsid w:val="1108B04D"/>
    <w:rsid w:val="11143645"/>
    <w:rsid w:val="112122CF"/>
    <w:rsid w:val="11262B39"/>
    <w:rsid w:val="1126CACC"/>
    <w:rsid w:val="112C73A4"/>
    <w:rsid w:val="115F6523"/>
    <w:rsid w:val="1162F7ED"/>
    <w:rsid w:val="11724352"/>
    <w:rsid w:val="1182C4B7"/>
    <w:rsid w:val="118CF90C"/>
    <w:rsid w:val="118F11C2"/>
    <w:rsid w:val="119F5EEB"/>
    <w:rsid w:val="11B2C035"/>
    <w:rsid w:val="11B7978B"/>
    <w:rsid w:val="11CA9A3C"/>
    <w:rsid w:val="11CC3C6E"/>
    <w:rsid w:val="11D14F8C"/>
    <w:rsid w:val="11E1CCAF"/>
    <w:rsid w:val="11F05661"/>
    <w:rsid w:val="11FCEB54"/>
    <w:rsid w:val="11FE1278"/>
    <w:rsid w:val="120F9DCB"/>
    <w:rsid w:val="121FA10D"/>
    <w:rsid w:val="122545B0"/>
    <w:rsid w:val="124484E0"/>
    <w:rsid w:val="12692C8D"/>
    <w:rsid w:val="1284B067"/>
    <w:rsid w:val="12B1F66E"/>
    <w:rsid w:val="12C4CA41"/>
    <w:rsid w:val="12C7D2A3"/>
    <w:rsid w:val="12CCAB85"/>
    <w:rsid w:val="12F0556E"/>
    <w:rsid w:val="12F8E629"/>
    <w:rsid w:val="12FC395E"/>
    <w:rsid w:val="12FFC068"/>
    <w:rsid w:val="1303A472"/>
    <w:rsid w:val="130C57E5"/>
    <w:rsid w:val="131EF13C"/>
    <w:rsid w:val="13266CF3"/>
    <w:rsid w:val="132DEF90"/>
    <w:rsid w:val="1332FFDE"/>
    <w:rsid w:val="133B2D6B"/>
    <w:rsid w:val="133C2A43"/>
    <w:rsid w:val="13460379"/>
    <w:rsid w:val="135E049F"/>
    <w:rsid w:val="137261BA"/>
    <w:rsid w:val="138D6F01"/>
    <w:rsid w:val="1395DC2D"/>
    <w:rsid w:val="1397E99A"/>
    <w:rsid w:val="139A0791"/>
    <w:rsid w:val="13A751D0"/>
    <w:rsid w:val="13C0FE1F"/>
    <w:rsid w:val="13C73CAD"/>
    <w:rsid w:val="13D7461E"/>
    <w:rsid w:val="13DE6E3E"/>
    <w:rsid w:val="13EF8C8D"/>
    <w:rsid w:val="13F6787E"/>
    <w:rsid w:val="13F782C6"/>
    <w:rsid w:val="13F9EFF6"/>
    <w:rsid w:val="13FBB323"/>
    <w:rsid w:val="142D583C"/>
    <w:rsid w:val="1430FE64"/>
    <w:rsid w:val="14354BF0"/>
    <w:rsid w:val="144A557F"/>
    <w:rsid w:val="145CFAF5"/>
    <w:rsid w:val="146109CA"/>
    <w:rsid w:val="14749C8E"/>
    <w:rsid w:val="14A3DF27"/>
    <w:rsid w:val="14BCA177"/>
    <w:rsid w:val="14C85F91"/>
    <w:rsid w:val="14D0F65F"/>
    <w:rsid w:val="14D59E53"/>
    <w:rsid w:val="14E02DDF"/>
    <w:rsid w:val="14EE6D8A"/>
    <w:rsid w:val="14EF1EE5"/>
    <w:rsid w:val="14F5D44A"/>
    <w:rsid w:val="14F7162D"/>
    <w:rsid w:val="14FB1865"/>
    <w:rsid w:val="15072F46"/>
    <w:rsid w:val="150DD248"/>
    <w:rsid w:val="151A473C"/>
    <w:rsid w:val="152B962A"/>
    <w:rsid w:val="15364055"/>
    <w:rsid w:val="1544C610"/>
    <w:rsid w:val="1553218F"/>
    <w:rsid w:val="1562CA5C"/>
    <w:rsid w:val="15794E3F"/>
    <w:rsid w:val="157FE476"/>
    <w:rsid w:val="15A0B448"/>
    <w:rsid w:val="15A6296E"/>
    <w:rsid w:val="15AB1557"/>
    <w:rsid w:val="15ACAB81"/>
    <w:rsid w:val="15B96BAD"/>
    <w:rsid w:val="15C620A9"/>
    <w:rsid w:val="15CA2673"/>
    <w:rsid w:val="15CE11D3"/>
    <w:rsid w:val="15DDFC40"/>
    <w:rsid w:val="15EB15F0"/>
    <w:rsid w:val="15F56640"/>
    <w:rsid w:val="164CAD73"/>
    <w:rsid w:val="164EF71D"/>
    <w:rsid w:val="165AFDAF"/>
    <w:rsid w:val="1662DAB7"/>
    <w:rsid w:val="1668A32A"/>
    <w:rsid w:val="166FAEB1"/>
    <w:rsid w:val="16834E13"/>
    <w:rsid w:val="168DBB4E"/>
    <w:rsid w:val="169E156B"/>
    <w:rsid w:val="16A7870B"/>
    <w:rsid w:val="16CB5AE1"/>
    <w:rsid w:val="16DFFF2D"/>
    <w:rsid w:val="16E95130"/>
    <w:rsid w:val="16EDECC4"/>
    <w:rsid w:val="16F2319F"/>
    <w:rsid w:val="16F5367C"/>
    <w:rsid w:val="16F87642"/>
    <w:rsid w:val="1711092B"/>
    <w:rsid w:val="17250178"/>
    <w:rsid w:val="174B5F5B"/>
    <w:rsid w:val="17549F43"/>
    <w:rsid w:val="1759F94C"/>
    <w:rsid w:val="177CE711"/>
    <w:rsid w:val="17ABA8FA"/>
    <w:rsid w:val="17BAC05D"/>
    <w:rsid w:val="17C4AFBF"/>
    <w:rsid w:val="17CB0763"/>
    <w:rsid w:val="17D5A217"/>
    <w:rsid w:val="17DDCC3C"/>
    <w:rsid w:val="17EB2DE3"/>
    <w:rsid w:val="17FCF9CA"/>
    <w:rsid w:val="1805DCD9"/>
    <w:rsid w:val="180A3338"/>
    <w:rsid w:val="18130D0B"/>
    <w:rsid w:val="1820CEC7"/>
    <w:rsid w:val="185358B8"/>
    <w:rsid w:val="1867A100"/>
    <w:rsid w:val="18731E21"/>
    <w:rsid w:val="187E6971"/>
    <w:rsid w:val="187FC550"/>
    <w:rsid w:val="18845C2F"/>
    <w:rsid w:val="18AF639E"/>
    <w:rsid w:val="18B5CEA5"/>
    <w:rsid w:val="18CED472"/>
    <w:rsid w:val="18D08C6E"/>
    <w:rsid w:val="18D15F8B"/>
    <w:rsid w:val="18D2387D"/>
    <w:rsid w:val="18DE7DD6"/>
    <w:rsid w:val="18E6430E"/>
    <w:rsid w:val="18EA62D3"/>
    <w:rsid w:val="18EAD566"/>
    <w:rsid w:val="18FA9F71"/>
    <w:rsid w:val="18FBB9E1"/>
    <w:rsid w:val="18FFA0F0"/>
    <w:rsid w:val="19057DD2"/>
    <w:rsid w:val="191C1E6A"/>
    <w:rsid w:val="192A2B92"/>
    <w:rsid w:val="192B59BF"/>
    <w:rsid w:val="1943AC6D"/>
    <w:rsid w:val="19484F4F"/>
    <w:rsid w:val="194C2EE2"/>
    <w:rsid w:val="1965E221"/>
    <w:rsid w:val="1966C9EE"/>
    <w:rsid w:val="196CD935"/>
    <w:rsid w:val="19727FDE"/>
    <w:rsid w:val="1976F38C"/>
    <w:rsid w:val="198564BE"/>
    <w:rsid w:val="19902B8D"/>
    <w:rsid w:val="199EA2C6"/>
    <w:rsid w:val="199FBAFC"/>
    <w:rsid w:val="19E6AB2D"/>
    <w:rsid w:val="19F7852E"/>
    <w:rsid w:val="19FA65B7"/>
    <w:rsid w:val="1A0DB01D"/>
    <w:rsid w:val="1A0F4E03"/>
    <w:rsid w:val="1A25B578"/>
    <w:rsid w:val="1A26A5D8"/>
    <w:rsid w:val="1A33160A"/>
    <w:rsid w:val="1A4D610C"/>
    <w:rsid w:val="1A6862BA"/>
    <w:rsid w:val="1A69E809"/>
    <w:rsid w:val="1A977D6B"/>
    <w:rsid w:val="1A9F0397"/>
    <w:rsid w:val="1AAA7014"/>
    <w:rsid w:val="1AAB147E"/>
    <w:rsid w:val="1AABA0BC"/>
    <w:rsid w:val="1AAFA53A"/>
    <w:rsid w:val="1ABFC04E"/>
    <w:rsid w:val="1AD2ACD3"/>
    <w:rsid w:val="1AF7149F"/>
    <w:rsid w:val="1B05589D"/>
    <w:rsid w:val="1B123CF8"/>
    <w:rsid w:val="1B1B6EB4"/>
    <w:rsid w:val="1B1B799F"/>
    <w:rsid w:val="1B490F5F"/>
    <w:rsid w:val="1B4D555D"/>
    <w:rsid w:val="1B5CEBD5"/>
    <w:rsid w:val="1B5D16CA"/>
    <w:rsid w:val="1B8275DD"/>
    <w:rsid w:val="1BC20B19"/>
    <w:rsid w:val="1BDFF282"/>
    <w:rsid w:val="1BE32590"/>
    <w:rsid w:val="1C126CAC"/>
    <w:rsid w:val="1C22551D"/>
    <w:rsid w:val="1C252CD5"/>
    <w:rsid w:val="1C25C940"/>
    <w:rsid w:val="1C436DA7"/>
    <w:rsid w:val="1C518019"/>
    <w:rsid w:val="1C58D246"/>
    <w:rsid w:val="1C60D22A"/>
    <w:rsid w:val="1C8D5838"/>
    <w:rsid w:val="1C8FE9C5"/>
    <w:rsid w:val="1C98D62F"/>
    <w:rsid w:val="1CC253E8"/>
    <w:rsid w:val="1CC74043"/>
    <w:rsid w:val="1CDA1243"/>
    <w:rsid w:val="1CE2FA26"/>
    <w:rsid w:val="1CF8FF58"/>
    <w:rsid w:val="1D05FD54"/>
    <w:rsid w:val="1D0743E7"/>
    <w:rsid w:val="1D0798BD"/>
    <w:rsid w:val="1D0C46EC"/>
    <w:rsid w:val="1D1C2C6C"/>
    <w:rsid w:val="1D2AC7ED"/>
    <w:rsid w:val="1D2D287A"/>
    <w:rsid w:val="1D3C0A72"/>
    <w:rsid w:val="1D4979DB"/>
    <w:rsid w:val="1D50A849"/>
    <w:rsid w:val="1D51DE3E"/>
    <w:rsid w:val="1D56D1E5"/>
    <w:rsid w:val="1D616CFA"/>
    <w:rsid w:val="1D7D3A08"/>
    <w:rsid w:val="1D8593E9"/>
    <w:rsid w:val="1D92DF80"/>
    <w:rsid w:val="1D9B6740"/>
    <w:rsid w:val="1DB1F1AE"/>
    <w:rsid w:val="1DBBE165"/>
    <w:rsid w:val="1DBC30D3"/>
    <w:rsid w:val="1DBD56AA"/>
    <w:rsid w:val="1DC94B79"/>
    <w:rsid w:val="1DD9F52F"/>
    <w:rsid w:val="1DE1BB08"/>
    <w:rsid w:val="1DF4780C"/>
    <w:rsid w:val="1E053936"/>
    <w:rsid w:val="1E08E4C9"/>
    <w:rsid w:val="1E1FFDD2"/>
    <w:rsid w:val="1E26E7E0"/>
    <w:rsid w:val="1E333715"/>
    <w:rsid w:val="1E460429"/>
    <w:rsid w:val="1E4F6DA5"/>
    <w:rsid w:val="1E6F11C1"/>
    <w:rsid w:val="1E75C41D"/>
    <w:rsid w:val="1E77CD06"/>
    <w:rsid w:val="1E97AC49"/>
    <w:rsid w:val="1E97FEDB"/>
    <w:rsid w:val="1EAAD7D3"/>
    <w:rsid w:val="1EB80F87"/>
    <w:rsid w:val="1ECDE6E6"/>
    <w:rsid w:val="1ED9A996"/>
    <w:rsid w:val="1EEA6421"/>
    <w:rsid w:val="1EFB05B0"/>
    <w:rsid w:val="1F35E22D"/>
    <w:rsid w:val="1F3E2E6B"/>
    <w:rsid w:val="1F547881"/>
    <w:rsid w:val="1F8FF4C8"/>
    <w:rsid w:val="1F915AED"/>
    <w:rsid w:val="1FB0758D"/>
    <w:rsid w:val="1FB0D355"/>
    <w:rsid w:val="1FBA3C44"/>
    <w:rsid w:val="1FBD7F16"/>
    <w:rsid w:val="1FC49A9F"/>
    <w:rsid w:val="1FC722A5"/>
    <w:rsid w:val="1FD86618"/>
    <w:rsid w:val="1FD9B09B"/>
    <w:rsid w:val="20041FE4"/>
    <w:rsid w:val="200845B5"/>
    <w:rsid w:val="200C6E3E"/>
    <w:rsid w:val="201A82DD"/>
    <w:rsid w:val="202C1685"/>
    <w:rsid w:val="202C81F9"/>
    <w:rsid w:val="20385777"/>
    <w:rsid w:val="203CED13"/>
    <w:rsid w:val="20403244"/>
    <w:rsid w:val="2042162F"/>
    <w:rsid w:val="2056FAD9"/>
    <w:rsid w:val="205AAB54"/>
    <w:rsid w:val="205F66CA"/>
    <w:rsid w:val="206D1250"/>
    <w:rsid w:val="20726E96"/>
    <w:rsid w:val="2077F0A0"/>
    <w:rsid w:val="207EC6A0"/>
    <w:rsid w:val="208068A5"/>
    <w:rsid w:val="20946F41"/>
    <w:rsid w:val="209C4BA7"/>
    <w:rsid w:val="20B9EF7E"/>
    <w:rsid w:val="20DBC069"/>
    <w:rsid w:val="20DC021B"/>
    <w:rsid w:val="20DEE8E3"/>
    <w:rsid w:val="210A3074"/>
    <w:rsid w:val="210C2069"/>
    <w:rsid w:val="210F8AAE"/>
    <w:rsid w:val="2150A2F6"/>
    <w:rsid w:val="21518685"/>
    <w:rsid w:val="2167D696"/>
    <w:rsid w:val="2176447E"/>
    <w:rsid w:val="2183A885"/>
    <w:rsid w:val="2184AA48"/>
    <w:rsid w:val="2184F818"/>
    <w:rsid w:val="21B47DDD"/>
    <w:rsid w:val="21B5318B"/>
    <w:rsid w:val="21C382A5"/>
    <w:rsid w:val="21C3C32C"/>
    <w:rsid w:val="21CA8BB4"/>
    <w:rsid w:val="21D3E52B"/>
    <w:rsid w:val="21DDA33B"/>
    <w:rsid w:val="21E1D399"/>
    <w:rsid w:val="21E6BC7C"/>
    <w:rsid w:val="21FA58D0"/>
    <w:rsid w:val="2202F109"/>
    <w:rsid w:val="220BFFE1"/>
    <w:rsid w:val="221050D9"/>
    <w:rsid w:val="221D56C0"/>
    <w:rsid w:val="221F4904"/>
    <w:rsid w:val="224AEAD1"/>
    <w:rsid w:val="224EF524"/>
    <w:rsid w:val="225B23D8"/>
    <w:rsid w:val="22619C17"/>
    <w:rsid w:val="2262A8C6"/>
    <w:rsid w:val="2267D092"/>
    <w:rsid w:val="22780BDD"/>
    <w:rsid w:val="227FB58F"/>
    <w:rsid w:val="2293684C"/>
    <w:rsid w:val="22B73176"/>
    <w:rsid w:val="22C8B853"/>
    <w:rsid w:val="22CEC25F"/>
    <w:rsid w:val="22DB5520"/>
    <w:rsid w:val="2304F9B9"/>
    <w:rsid w:val="230B2919"/>
    <w:rsid w:val="2314F385"/>
    <w:rsid w:val="231665AE"/>
    <w:rsid w:val="2319FDD1"/>
    <w:rsid w:val="231BD2F7"/>
    <w:rsid w:val="233DF0A0"/>
    <w:rsid w:val="233F99B7"/>
    <w:rsid w:val="2342ED92"/>
    <w:rsid w:val="2348A2A6"/>
    <w:rsid w:val="236FE150"/>
    <w:rsid w:val="237671CC"/>
    <w:rsid w:val="2376D263"/>
    <w:rsid w:val="238946ED"/>
    <w:rsid w:val="23BD1BF7"/>
    <w:rsid w:val="23CDEDC6"/>
    <w:rsid w:val="23CEFBF9"/>
    <w:rsid w:val="23D41AC4"/>
    <w:rsid w:val="240532A8"/>
    <w:rsid w:val="240C5447"/>
    <w:rsid w:val="2430BFC9"/>
    <w:rsid w:val="245A11F9"/>
    <w:rsid w:val="245F0FF2"/>
    <w:rsid w:val="24723E2A"/>
    <w:rsid w:val="247AC8FF"/>
    <w:rsid w:val="249B773D"/>
    <w:rsid w:val="24B5EFAA"/>
    <w:rsid w:val="24BD9F2B"/>
    <w:rsid w:val="24C141E9"/>
    <w:rsid w:val="24C29BEE"/>
    <w:rsid w:val="24C4DCE5"/>
    <w:rsid w:val="24DF1434"/>
    <w:rsid w:val="24E67BF9"/>
    <w:rsid w:val="252C1DE2"/>
    <w:rsid w:val="253AECAC"/>
    <w:rsid w:val="253C09C1"/>
    <w:rsid w:val="2546EDF7"/>
    <w:rsid w:val="254862A7"/>
    <w:rsid w:val="2549E411"/>
    <w:rsid w:val="254F18BC"/>
    <w:rsid w:val="256309BE"/>
    <w:rsid w:val="2573FA1F"/>
    <w:rsid w:val="257CE8AA"/>
    <w:rsid w:val="25874985"/>
    <w:rsid w:val="25BC4126"/>
    <w:rsid w:val="25E3220B"/>
    <w:rsid w:val="25F80013"/>
    <w:rsid w:val="25FB8EBC"/>
    <w:rsid w:val="26174EA7"/>
    <w:rsid w:val="261CA52D"/>
    <w:rsid w:val="262B6555"/>
    <w:rsid w:val="262C84C8"/>
    <w:rsid w:val="266216E5"/>
    <w:rsid w:val="26A4C537"/>
    <w:rsid w:val="26B30A8C"/>
    <w:rsid w:val="26C826A6"/>
    <w:rsid w:val="26C966BA"/>
    <w:rsid w:val="26F4F854"/>
    <w:rsid w:val="2717A9A2"/>
    <w:rsid w:val="27238EB8"/>
    <w:rsid w:val="272C8525"/>
    <w:rsid w:val="2730B906"/>
    <w:rsid w:val="273E6C6D"/>
    <w:rsid w:val="273FE88C"/>
    <w:rsid w:val="27452534"/>
    <w:rsid w:val="2745F576"/>
    <w:rsid w:val="274C7B17"/>
    <w:rsid w:val="2786A45C"/>
    <w:rsid w:val="27AF23FB"/>
    <w:rsid w:val="27CA06BC"/>
    <w:rsid w:val="27D0681A"/>
    <w:rsid w:val="27DD95EA"/>
    <w:rsid w:val="27DE283F"/>
    <w:rsid w:val="27E1E6AA"/>
    <w:rsid w:val="27F86213"/>
    <w:rsid w:val="27F90602"/>
    <w:rsid w:val="28092495"/>
    <w:rsid w:val="282537BC"/>
    <w:rsid w:val="282B3E09"/>
    <w:rsid w:val="2839BE6C"/>
    <w:rsid w:val="2841FDF4"/>
    <w:rsid w:val="2867AE51"/>
    <w:rsid w:val="2869D699"/>
    <w:rsid w:val="28703129"/>
    <w:rsid w:val="287CCEB5"/>
    <w:rsid w:val="28964166"/>
    <w:rsid w:val="289924D6"/>
    <w:rsid w:val="28A30705"/>
    <w:rsid w:val="28B9DAE8"/>
    <w:rsid w:val="28BDD348"/>
    <w:rsid w:val="28C0D926"/>
    <w:rsid w:val="28CC28E1"/>
    <w:rsid w:val="28E2DAED"/>
    <w:rsid w:val="28E3AE23"/>
    <w:rsid w:val="28EAEB98"/>
    <w:rsid w:val="28EB667D"/>
    <w:rsid w:val="28ECD644"/>
    <w:rsid w:val="28FFCE05"/>
    <w:rsid w:val="2902C061"/>
    <w:rsid w:val="29035108"/>
    <w:rsid w:val="292B30AD"/>
    <w:rsid w:val="2932AA63"/>
    <w:rsid w:val="293E4FC3"/>
    <w:rsid w:val="294539A2"/>
    <w:rsid w:val="29544B1E"/>
    <w:rsid w:val="295A83FE"/>
    <w:rsid w:val="295D9EF5"/>
    <w:rsid w:val="297B9952"/>
    <w:rsid w:val="298A3B2D"/>
    <w:rsid w:val="298E0C49"/>
    <w:rsid w:val="29980FE6"/>
    <w:rsid w:val="299845EE"/>
    <w:rsid w:val="29B2CC73"/>
    <w:rsid w:val="29BEE3FC"/>
    <w:rsid w:val="29C0B486"/>
    <w:rsid w:val="29C2DCE4"/>
    <w:rsid w:val="29C668AA"/>
    <w:rsid w:val="29D9E01A"/>
    <w:rsid w:val="29DFFB0E"/>
    <w:rsid w:val="29EA1F3E"/>
    <w:rsid w:val="29F275B0"/>
    <w:rsid w:val="2A02077E"/>
    <w:rsid w:val="2A15831B"/>
    <w:rsid w:val="2A30482E"/>
    <w:rsid w:val="2A3925D5"/>
    <w:rsid w:val="2A3950DE"/>
    <w:rsid w:val="2A477F67"/>
    <w:rsid w:val="2A4B6522"/>
    <w:rsid w:val="2A660623"/>
    <w:rsid w:val="2A6B0E06"/>
    <w:rsid w:val="2A6B87E6"/>
    <w:rsid w:val="2A70BBF5"/>
    <w:rsid w:val="2A791D13"/>
    <w:rsid w:val="2A8D532D"/>
    <w:rsid w:val="2AA19A89"/>
    <w:rsid w:val="2AA8E632"/>
    <w:rsid w:val="2AAA8645"/>
    <w:rsid w:val="2AB290CA"/>
    <w:rsid w:val="2AB91EE0"/>
    <w:rsid w:val="2ACA0CC2"/>
    <w:rsid w:val="2AD52DA1"/>
    <w:rsid w:val="2ADCC27F"/>
    <w:rsid w:val="2AEC51CD"/>
    <w:rsid w:val="2B103211"/>
    <w:rsid w:val="2B31BDC9"/>
    <w:rsid w:val="2B365EE6"/>
    <w:rsid w:val="2B39D42F"/>
    <w:rsid w:val="2B3F308D"/>
    <w:rsid w:val="2B422BCB"/>
    <w:rsid w:val="2B4902C9"/>
    <w:rsid w:val="2B49B62E"/>
    <w:rsid w:val="2B5B505A"/>
    <w:rsid w:val="2B8B2FFE"/>
    <w:rsid w:val="2B99EE8B"/>
    <w:rsid w:val="2B9F9E0C"/>
    <w:rsid w:val="2BA37285"/>
    <w:rsid w:val="2BC802D4"/>
    <w:rsid w:val="2BE0AB89"/>
    <w:rsid w:val="2BED51DF"/>
    <w:rsid w:val="2BF6765A"/>
    <w:rsid w:val="2BF957CB"/>
    <w:rsid w:val="2BFC1D22"/>
    <w:rsid w:val="2C0774C4"/>
    <w:rsid w:val="2C14C837"/>
    <w:rsid w:val="2C15F244"/>
    <w:rsid w:val="2C4B5BE2"/>
    <w:rsid w:val="2C5010F0"/>
    <w:rsid w:val="2C61EB54"/>
    <w:rsid w:val="2C62B871"/>
    <w:rsid w:val="2C6FCC33"/>
    <w:rsid w:val="2C8525BE"/>
    <w:rsid w:val="2C88F61B"/>
    <w:rsid w:val="2C95808B"/>
    <w:rsid w:val="2CD75E54"/>
    <w:rsid w:val="2CE18C8A"/>
    <w:rsid w:val="2CF03A85"/>
    <w:rsid w:val="2CF98EE1"/>
    <w:rsid w:val="2D0A103D"/>
    <w:rsid w:val="2D114E69"/>
    <w:rsid w:val="2D1369DE"/>
    <w:rsid w:val="2D154DF0"/>
    <w:rsid w:val="2D1D0123"/>
    <w:rsid w:val="2D2A3F75"/>
    <w:rsid w:val="2D2BBD22"/>
    <w:rsid w:val="2D523A60"/>
    <w:rsid w:val="2D5A56AF"/>
    <w:rsid w:val="2D5D4645"/>
    <w:rsid w:val="2D72D1B9"/>
    <w:rsid w:val="2D74298C"/>
    <w:rsid w:val="2D779F41"/>
    <w:rsid w:val="2D92B3E9"/>
    <w:rsid w:val="2D99EAE5"/>
    <w:rsid w:val="2DA0AF6E"/>
    <w:rsid w:val="2DA744B5"/>
    <w:rsid w:val="2DBFB42D"/>
    <w:rsid w:val="2DD9CD55"/>
    <w:rsid w:val="2DE20CC1"/>
    <w:rsid w:val="2DEA62E9"/>
    <w:rsid w:val="2DF15DF8"/>
    <w:rsid w:val="2E0D5923"/>
    <w:rsid w:val="2E1C42C3"/>
    <w:rsid w:val="2E1C889A"/>
    <w:rsid w:val="2E21D983"/>
    <w:rsid w:val="2E31A8E7"/>
    <w:rsid w:val="2E5D94E5"/>
    <w:rsid w:val="2E675570"/>
    <w:rsid w:val="2E77AAFD"/>
    <w:rsid w:val="2E7B3399"/>
    <w:rsid w:val="2E7CC0AF"/>
    <w:rsid w:val="2E8AE818"/>
    <w:rsid w:val="2E8B4A64"/>
    <w:rsid w:val="2E8C7454"/>
    <w:rsid w:val="2EADA4B3"/>
    <w:rsid w:val="2EAFC14D"/>
    <w:rsid w:val="2EB47992"/>
    <w:rsid w:val="2EBE248F"/>
    <w:rsid w:val="2EC0A3AC"/>
    <w:rsid w:val="2EC6D38D"/>
    <w:rsid w:val="2EC99655"/>
    <w:rsid w:val="2EDF8272"/>
    <w:rsid w:val="2EE59E7D"/>
    <w:rsid w:val="2EEA89DB"/>
    <w:rsid w:val="2EEBEC0B"/>
    <w:rsid w:val="2EED62A2"/>
    <w:rsid w:val="2EF76853"/>
    <w:rsid w:val="2F0A2BD8"/>
    <w:rsid w:val="2F1D9455"/>
    <w:rsid w:val="2F27868D"/>
    <w:rsid w:val="2F2D736F"/>
    <w:rsid w:val="2F2F56DB"/>
    <w:rsid w:val="2F30600C"/>
    <w:rsid w:val="2F324EF9"/>
    <w:rsid w:val="2F3BC1F2"/>
    <w:rsid w:val="2F43B275"/>
    <w:rsid w:val="2F57F58C"/>
    <w:rsid w:val="2F638D0E"/>
    <w:rsid w:val="2F7E2E4C"/>
    <w:rsid w:val="2F7EFFE8"/>
    <w:rsid w:val="2F7F8473"/>
    <w:rsid w:val="2F7FB782"/>
    <w:rsid w:val="2F8D21D0"/>
    <w:rsid w:val="2F90FD89"/>
    <w:rsid w:val="2F917E33"/>
    <w:rsid w:val="2F963658"/>
    <w:rsid w:val="2F9DACE8"/>
    <w:rsid w:val="2FAFB837"/>
    <w:rsid w:val="2FB7C4C0"/>
    <w:rsid w:val="2FFB4FCF"/>
    <w:rsid w:val="3001EFE7"/>
    <w:rsid w:val="304F57D6"/>
    <w:rsid w:val="3056FC6B"/>
    <w:rsid w:val="306B2CEE"/>
    <w:rsid w:val="30774BEE"/>
    <w:rsid w:val="307DF948"/>
    <w:rsid w:val="30893E38"/>
    <w:rsid w:val="30B5D267"/>
    <w:rsid w:val="30CD3BB3"/>
    <w:rsid w:val="30F19940"/>
    <w:rsid w:val="30FFD73A"/>
    <w:rsid w:val="30FFE05C"/>
    <w:rsid w:val="31071F18"/>
    <w:rsid w:val="312BA4DB"/>
    <w:rsid w:val="31507B99"/>
    <w:rsid w:val="3159DFA4"/>
    <w:rsid w:val="315E7E3A"/>
    <w:rsid w:val="316D0C1F"/>
    <w:rsid w:val="3178EECC"/>
    <w:rsid w:val="318CDEAB"/>
    <w:rsid w:val="319610C0"/>
    <w:rsid w:val="3199930F"/>
    <w:rsid w:val="31A9278E"/>
    <w:rsid w:val="31AD8AC7"/>
    <w:rsid w:val="31E69815"/>
    <w:rsid w:val="31F57F1E"/>
    <w:rsid w:val="31F999BE"/>
    <w:rsid w:val="32333506"/>
    <w:rsid w:val="324E055B"/>
    <w:rsid w:val="3256C64F"/>
    <w:rsid w:val="326D4AC7"/>
    <w:rsid w:val="3276A791"/>
    <w:rsid w:val="32797ADE"/>
    <w:rsid w:val="3297CABF"/>
    <w:rsid w:val="32C79CEE"/>
    <w:rsid w:val="32C7CF43"/>
    <w:rsid w:val="32D8BE4E"/>
    <w:rsid w:val="32E6C3CB"/>
    <w:rsid w:val="32E724BA"/>
    <w:rsid w:val="32EB269E"/>
    <w:rsid w:val="33056066"/>
    <w:rsid w:val="330B839F"/>
    <w:rsid w:val="331C3081"/>
    <w:rsid w:val="332402C8"/>
    <w:rsid w:val="332B656B"/>
    <w:rsid w:val="332BFF83"/>
    <w:rsid w:val="332E4122"/>
    <w:rsid w:val="334CF540"/>
    <w:rsid w:val="334E7034"/>
    <w:rsid w:val="335A2471"/>
    <w:rsid w:val="336EAAF7"/>
    <w:rsid w:val="337E1BEE"/>
    <w:rsid w:val="3384FE45"/>
    <w:rsid w:val="338E4850"/>
    <w:rsid w:val="33911848"/>
    <w:rsid w:val="3399A751"/>
    <w:rsid w:val="33B56845"/>
    <w:rsid w:val="33BC2380"/>
    <w:rsid w:val="33E64BCD"/>
    <w:rsid w:val="33EF209B"/>
    <w:rsid w:val="33F91CDC"/>
    <w:rsid w:val="3411CD51"/>
    <w:rsid w:val="341215E2"/>
    <w:rsid w:val="3416FD95"/>
    <w:rsid w:val="341DC08A"/>
    <w:rsid w:val="34321775"/>
    <w:rsid w:val="34335697"/>
    <w:rsid w:val="3452F8CB"/>
    <w:rsid w:val="34591436"/>
    <w:rsid w:val="3464EB2A"/>
    <w:rsid w:val="347842A1"/>
    <w:rsid w:val="3492C561"/>
    <w:rsid w:val="349556A5"/>
    <w:rsid w:val="349A4AFB"/>
    <w:rsid w:val="349E162C"/>
    <w:rsid w:val="34A8B731"/>
    <w:rsid w:val="34B40A5C"/>
    <w:rsid w:val="34C06058"/>
    <w:rsid w:val="34C6F756"/>
    <w:rsid w:val="34CACE0F"/>
    <w:rsid w:val="34DC3555"/>
    <w:rsid w:val="34E3FF32"/>
    <w:rsid w:val="34EDA7F6"/>
    <w:rsid w:val="34FE96FE"/>
    <w:rsid w:val="3506E33F"/>
    <w:rsid w:val="351055D6"/>
    <w:rsid w:val="3536D867"/>
    <w:rsid w:val="355DDC60"/>
    <w:rsid w:val="356B4582"/>
    <w:rsid w:val="357D807A"/>
    <w:rsid w:val="357F978A"/>
    <w:rsid w:val="35842A56"/>
    <w:rsid w:val="35844356"/>
    <w:rsid w:val="35847293"/>
    <w:rsid w:val="35848BE1"/>
    <w:rsid w:val="3592E5E8"/>
    <w:rsid w:val="35AE31C5"/>
    <w:rsid w:val="35C0937F"/>
    <w:rsid w:val="35C64C25"/>
    <w:rsid w:val="35F342D3"/>
    <w:rsid w:val="36009E42"/>
    <w:rsid w:val="360281D9"/>
    <w:rsid w:val="36102506"/>
    <w:rsid w:val="3611EE04"/>
    <w:rsid w:val="3612E92B"/>
    <w:rsid w:val="36177606"/>
    <w:rsid w:val="3626C9D6"/>
    <w:rsid w:val="362A467B"/>
    <w:rsid w:val="362D53BE"/>
    <w:rsid w:val="364AA4EC"/>
    <w:rsid w:val="364CCC71"/>
    <w:rsid w:val="3668E0D4"/>
    <w:rsid w:val="366C924C"/>
    <w:rsid w:val="3674D34D"/>
    <w:rsid w:val="367E7E1C"/>
    <w:rsid w:val="36942033"/>
    <w:rsid w:val="36B4B52A"/>
    <w:rsid w:val="36E6F56D"/>
    <w:rsid w:val="36EFA5AF"/>
    <w:rsid w:val="36F632A7"/>
    <w:rsid w:val="36FD2B83"/>
    <w:rsid w:val="370142E7"/>
    <w:rsid w:val="370836FA"/>
    <w:rsid w:val="37166DD7"/>
    <w:rsid w:val="3725C675"/>
    <w:rsid w:val="373D5A6B"/>
    <w:rsid w:val="3745F128"/>
    <w:rsid w:val="374DF88F"/>
    <w:rsid w:val="375D6E66"/>
    <w:rsid w:val="3765B3DC"/>
    <w:rsid w:val="376BE5F9"/>
    <w:rsid w:val="37767FA8"/>
    <w:rsid w:val="37B52785"/>
    <w:rsid w:val="37B7D6D3"/>
    <w:rsid w:val="37BC0C72"/>
    <w:rsid w:val="37D3B048"/>
    <w:rsid w:val="37DA4E1E"/>
    <w:rsid w:val="37E28282"/>
    <w:rsid w:val="37EAC811"/>
    <w:rsid w:val="37F9490C"/>
    <w:rsid w:val="380F5C6C"/>
    <w:rsid w:val="381A4244"/>
    <w:rsid w:val="381EF3D1"/>
    <w:rsid w:val="383799D1"/>
    <w:rsid w:val="383DA41A"/>
    <w:rsid w:val="386DB9D6"/>
    <w:rsid w:val="3874194F"/>
    <w:rsid w:val="38768C6F"/>
    <w:rsid w:val="3881227C"/>
    <w:rsid w:val="388B9683"/>
    <w:rsid w:val="38967C09"/>
    <w:rsid w:val="38A0A284"/>
    <w:rsid w:val="38A866E1"/>
    <w:rsid w:val="38B9EBEA"/>
    <w:rsid w:val="38D18E8E"/>
    <w:rsid w:val="38D31141"/>
    <w:rsid w:val="390CDCF8"/>
    <w:rsid w:val="391DB1ED"/>
    <w:rsid w:val="3920BCFB"/>
    <w:rsid w:val="392DD690"/>
    <w:rsid w:val="3931ACED"/>
    <w:rsid w:val="3936FB52"/>
    <w:rsid w:val="3943E824"/>
    <w:rsid w:val="39716EDB"/>
    <w:rsid w:val="398EA888"/>
    <w:rsid w:val="39966D22"/>
    <w:rsid w:val="39A01720"/>
    <w:rsid w:val="39AF5934"/>
    <w:rsid w:val="3A160A71"/>
    <w:rsid w:val="3A229270"/>
    <w:rsid w:val="3A327082"/>
    <w:rsid w:val="3A34C3B5"/>
    <w:rsid w:val="3A3AC9CA"/>
    <w:rsid w:val="3A491DBE"/>
    <w:rsid w:val="3A5A9CC2"/>
    <w:rsid w:val="3A6B7F9C"/>
    <w:rsid w:val="3A6F7A01"/>
    <w:rsid w:val="3A83000C"/>
    <w:rsid w:val="3A87C6F9"/>
    <w:rsid w:val="3A95DDDC"/>
    <w:rsid w:val="3ABA4121"/>
    <w:rsid w:val="3ABDC3C8"/>
    <w:rsid w:val="3ACCD998"/>
    <w:rsid w:val="3AFD99E8"/>
    <w:rsid w:val="3AFF524E"/>
    <w:rsid w:val="3B0D0941"/>
    <w:rsid w:val="3B0EDC85"/>
    <w:rsid w:val="3B0F0ABD"/>
    <w:rsid w:val="3B190BA8"/>
    <w:rsid w:val="3B21B0A5"/>
    <w:rsid w:val="3B27DA23"/>
    <w:rsid w:val="3B281657"/>
    <w:rsid w:val="3B308CFC"/>
    <w:rsid w:val="3B30BE84"/>
    <w:rsid w:val="3B40E713"/>
    <w:rsid w:val="3B459574"/>
    <w:rsid w:val="3B4668B0"/>
    <w:rsid w:val="3B4B1D9B"/>
    <w:rsid w:val="3B50385F"/>
    <w:rsid w:val="3B66C314"/>
    <w:rsid w:val="3B851AFE"/>
    <w:rsid w:val="3B8643B0"/>
    <w:rsid w:val="3B91FB88"/>
    <w:rsid w:val="3B9E3D86"/>
    <w:rsid w:val="3BAFA9CC"/>
    <w:rsid w:val="3BC3B787"/>
    <w:rsid w:val="3BC45A85"/>
    <w:rsid w:val="3BCE80C1"/>
    <w:rsid w:val="3BE100C6"/>
    <w:rsid w:val="3BF9B798"/>
    <w:rsid w:val="3C060723"/>
    <w:rsid w:val="3C251C62"/>
    <w:rsid w:val="3C2FD9E7"/>
    <w:rsid w:val="3C474CA3"/>
    <w:rsid w:val="3C56F78D"/>
    <w:rsid w:val="3C6A475D"/>
    <w:rsid w:val="3C6B14F0"/>
    <w:rsid w:val="3C6E1E25"/>
    <w:rsid w:val="3C730071"/>
    <w:rsid w:val="3C820C77"/>
    <w:rsid w:val="3C8A9E3A"/>
    <w:rsid w:val="3C92FCC3"/>
    <w:rsid w:val="3C996BD0"/>
    <w:rsid w:val="3C9A7E90"/>
    <w:rsid w:val="3C9F4591"/>
    <w:rsid w:val="3CA2C699"/>
    <w:rsid w:val="3CAF7A08"/>
    <w:rsid w:val="3CB6FE2F"/>
    <w:rsid w:val="3CC8B3FA"/>
    <w:rsid w:val="3CD6681B"/>
    <w:rsid w:val="3CD7D1CC"/>
    <w:rsid w:val="3D064A7A"/>
    <w:rsid w:val="3D140A86"/>
    <w:rsid w:val="3D21E3F8"/>
    <w:rsid w:val="3D2DEB3C"/>
    <w:rsid w:val="3D30A69C"/>
    <w:rsid w:val="3D3131A7"/>
    <w:rsid w:val="3D45AC58"/>
    <w:rsid w:val="3D4AA338"/>
    <w:rsid w:val="3D5807E3"/>
    <w:rsid w:val="3D761990"/>
    <w:rsid w:val="3D8DF106"/>
    <w:rsid w:val="3DA546CA"/>
    <w:rsid w:val="3DBBE070"/>
    <w:rsid w:val="3DD33A14"/>
    <w:rsid w:val="3DD72A5D"/>
    <w:rsid w:val="3DE54F0A"/>
    <w:rsid w:val="3E057A87"/>
    <w:rsid w:val="3E3C444E"/>
    <w:rsid w:val="3E48AE7A"/>
    <w:rsid w:val="3E5D71E5"/>
    <w:rsid w:val="3E6142A7"/>
    <w:rsid w:val="3E8A1FBA"/>
    <w:rsid w:val="3E9EB975"/>
    <w:rsid w:val="3EB1177B"/>
    <w:rsid w:val="3EC37C26"/>
    <w:rsid w:val="3ED2AAFD"/>
    <w:rsid w:val="3EE02CCB"/>
    <w:rsid w:val="3EE4781B"/>
    <w:rsid w:val="3EFDBF62"/>
    <w:rsid w:val="3F18D619"/>
    <w:rsid w:val="3F292A55"/>
    <w:rsid w:val="3F712A0B"/>
    <w:rsid w:val="3F92C4DC"/>
    <w:rsid w:val="3F94DBAC"/>
    <w:rsid w:val="3F9A16C9"/>
    <w:rsid w:val="3FC5CD10"/>
    <w:rsid w:val="3FF4FFF0"/>
    <w:rsid w:val="4005CA7E"/>
    <w:rsid w:val="40060A26"/>
    <w:rsid w:val="401075F8"/>
    <w:rsid w:val="40339662"/>
    <w:rsid w:val="4046453C"/>
    <w:rsid w:val="405ABE00"/>
    <w:rsid w:val="4079B834"/>
    <w:rsid w:val="40835C7D"/>
    <w:rsid w:val="408BF299"/>
    <w:rsid w:val="40998360"/>
    <w:rsid w:val="40A7F295"/>
    <w:rsid w:val="40B348B7"/>
    <w:rsid w:val="40B6C7ED"/>
    <w:rsid w:val="40CB68A4"/>
    <w:rsid w:val="40D79561"/>
    <w:rsid w:val="40D8659C"/>
    <w:rsid w:val="40EB2302"/>
    <w:rsid w:val="40FC962D"/>
    <w:rsid w:val="410B1C0A"/>
    <w:rsid w:val="412069D4"/>
    <w:rsid w:val="4126B8F0"/>
    <w:rsid w:val="41292FA1"/>
    <w:rsid w:val="4132539A"/>
    <w:rsid w:val="4133B2C3"/>
    <w:rsid w:val="4146ED99"/>
    <w:rsid w:val="41483008"/>
    <w:rsid w:val="414A0782"/>
    <w:rsid w:val="414B92BA"/>
    <w:rsid w:val="416D15DC"/>
    <w:rsid w:val="417632D1"/>
    <w:rsid w:val="417EBE7B"/>
    <w:rsid w:val="4193D89F"/>
    <w:rsid w:val="4196FEAE"/>
    <w:rsid w:val="41ACF92B"/>
    <w:rsid w:val="41B67165"/>
    <w:rsid w:val="41D01A45"/>
    <w:rsid w:val="41D30767"/>
    <w:rsid w:val="41E3CE2D"/>
    <w:rsid w:val="41F2043A"/>
    <w:rsid w:val="4216679D"/>
    <w:rsid w:val="42181DFD"/>
    <w:rsid w:val="42192E70"/>
    <w:rsid w:val="4222D700"/>
    <w:rsid w:val="4224FB6C"/>
    <w:rsid w:val="42310A42"/>
    <w:rsid w:val="42361951"/>
    <w:rsid w:val="4240A76A"/>
    <w:rsid w:val="424BFF33"/>
    <w:rsid w:val="425BA326"/>
    <w:rsid w:val="4265B484"/>
    <w:rsid w:val="42675C14"/>
    <w:rsid w:val="4276F615"/>
    <w:rsid w:val="4279713D"/>
    <w:rsid w:val="427BA7FF"/>
    <w:rsid w:val="42844775"/>
    <w:rsid w:val="4289E432"/>
    <w:rsid w:val="429F18D5"/>
    <w:rsid w:val="42AEFB87"/>
    <w:rsid w:val="42B8B579"/>
    <w:rsid w:val="42C77F9D"/>
    <w:rsid w:val="42D3762B"/>
    <w:rsid w:val="42E03C71"/>
    <w:rsid w:val="42E53DEB"/>
    <w:rsid w:val="42E8F105"/>
    <w:rsid w:val="42F4F642"/>
    <w:rsid w:val="43005BDA"/>
    <w:rsid w:val="4305F495"/>
    <w:rsid w:val="430CBB20"/>
    <w:rsid w:val="43182310"/>
    <w:rsid w:val="4326DF49"/>
    <w:rsid w:val="435BA2BB"/>
    <w:rsid w:val="435C72DD"/>
    <w:rsid w:val="4367E71C"/>
    <w:rsid w:val="437E2063"/>
    <w:rsid w:val="4382AA8F"/>
    <w:rsid w:val="4384D00F"/>
    <w:rsid w:val="4387D94F"/>
    <w:rsid w:val="4399B6DA"/>
    <w:rsid w:val="43AA2CDE"/>
    <w:rsid w:val="43B2E6F8"/>
    <w:rsid w:val="43B4BEE0"/>
    <w:rsid w:val="43B7C4D1"/>
    <w:rsid w:val="43CAA37E"/>
    <w:rsid w:val="43CCA144"/>
    <w:rsid w:val="43E12088"/>
    <w:rsid w:val="43F36C94"/>
    <w:rsid w:val="4418E6D4"/>
    <w:rsid w:val="44407B7F"/>
    <w:rsid w:val="44474F25"/>
    <w:rsid w:val="444DEC4D"/>
    <w:rsid w:val="446E1B4C"/>
    <w:rsid w:val="4473CEDF"/>
    <w:rsid w:val="44766F0A"/>
    <w:rsid w:val="447DE997"/>
    <w:rsid w:val="447EBA7E"/>
    <w:rsid w:val="44948CDF"/>
    <w:rsid w:val="4494B1BB"/>
    <w:rsid w:val="4499E841"/>
    <w:rsid w:val="44A0B708"/>
    <w:rsid w:val="44BEC3EA"/>
    <w:rsid w:val="44D8843A"/>
    <w:rsid w:val="44F71C16"/>
    <w:rsid w:val="44FAEF50"/>
    <w:rsid w:val="45008525"/>
    <w:rsid w:val="451EA967"/>
    <w:rsid w:val="4526203A"/>
    <w:rsid w:val="454B7570"/>
    <w:rsid w:val="455D2BB7"/>
    <w:rsid w:val="456684E2"/>
    <w:rsid w:val="458A23CE"/>
    <w:rsid w:val="458BBD16"/>
    <w:rsid w:val="459ABCAC"/>
    <w:rsid w:val="459C6B2F"/>
    <w:rsid w:val="45A7EE7C"/>
    <w:rsid w:val="45A8B2CC"/>
    <w:rsid w:val="45A9F315"/>
    <w:rsid w:val="45DBC7F6"/>
    <w:rsid w:val="45E4ED64"/>
    <w:rsid w:val="45FCA5D0"/>
    <w:rsid w:val="460568EC"/>
    <w:rsid w:val="46084F1B"/>
    <w:rsid w:val="46173F69"/>
    <w:rsid w:val="461804B4"/>
    <w:rsid w:val="461F99C7"/>
    <w:rsid w:val="46480E33"/>
    <w:rsid w:val="464D8FD6"/>
    <w:rsid w:val="4668C2CA"/>
    <w:rsid w:val="466C126C"/>
    <w:rsid w:val="46780986"/>
    <w:rsid w:val="4683978B"/>
    <w:rsid w:val="468AE1E2"/>
    <w:rsid w:val="4696B644"/>
    <w:rsid w:val="46A008F6"/>
    <w:rsid w:val="46A384A8"/>
    <w:rsid w:val="46A56847"/>
    <w:rsid w:val="46A9B126"/>
    <w:rsid w:val="46AF40DE"/>
    <w:rsid w:val="46B01307"/>
    <w:rsid w:val="46BE751C"/>
    <w:rsid w:val="46C7F397"/>
    <w:rsid w:val="46D3EDEA"/>
    <w:rsid w:val="46E182F6"/>
    <w:rsid w:val="46E375C2"/>
    <w:rsid w:val="46F2DFF7"/>
    <w:rsid w:val="46F913FC"/>
    <w:rsid w:val="46FE1947"/>
    <w:rsid w:val="46FEEF43"/>
    <w:rsid w:val="47234AFB"/>
    <w:rsid w:val="4726919B"/>
    <w:rsid w:val="473211AA"/>
    <w:rsid w:val="4735BECD"/>
    <w:rsid w:val="47411095"/>
    <w:rsid w:val="47537FE4"/>
    <w:rsid w:val="47704711"/>
    <w:rsid w:val="478DA075"/>
    <w:rsid w:val="479070DA"/>
    <w:rsid w:val="47A724E9"/>
    <w:rsid w:val="47D1DF5D"/>
    <w:rsid w:val="47D2A7B7"/>
    <w:rsid w:val="47E792BB"/>
    <w:rsid w:val="47EB9393"/>
    <w:rsid w:val="480332BF"/>
    <w:rsid w:val="481BD7A8"/>
    <w:rsid w:val="482277FA"/>
    <w:rsid w:val="48314D10"/>
    <w:rsid w:val="4831CD54"/>
    <w:rsid w:val="483AB2B3"/>
    <w:rsid w:val="48482DA5"/>
    <w:rsid w:val="486444C0"/>
    <w:rsid w:val="48710A87"/>
    <w:rsid w:val="48931CE9"/>
    <w:rsid w:val="48953010"/>
    <w:rsid w:val="48A0D30A"/>
    <w:rsid w:val="48B4C03B"/>
    <w:rsid w:val="48C64BA5"/>
    <w:rsid w:val="48C999D6"/>
    <w:rsid w:val="48C9C406"/>
    <w:rsid w:val="48D14961"/>
    <w:rsid w:val="48F9A008"/>
    <w:rsid w:val="48FC1B2E"/>
    <w:rsid w:val="491A4251"/>
    <w:rsid w:val="491AA232"/>
    <w:rsid w:val="4955A8F2"/>
    <w:rsid w:val="4966C04D"/>
    <w:rsid w:val="497A8689"/>
    <w:rsid w:val="4984A18B"/>
    <w:rsid w:val="4986C7DF"/>
    <w:rsid w:val="4987F53B"/>
    <w:rsid w:val="499AA636"/>
    <w:rsid w:val="499B36C4"/>
    <w:rsid w:val="499C943E"/>
    <w:rsid w:val="49AC1115"/>
    <w:rsid w:val="49CA21ED"/>
    <w:rsid w:val="49CBB2CA"/>
    <w:rsid w:val="4A017312"/>
    <w:rsid w:val="4A2C01EC"/>
    <w:rsid w:val="4A398B9D"/>
    <w:rsid w:val="4A496101"/>
    <w:rsid w:val="4A50AB79"/>
    <w:rsid w:val="4A5CEE06"/>
    <w:rsid w:val="4A5D0224"/>
    <w:rsid w:val="4A71D204"/>
    <w:rsid w:val="4A870845"/>
    <w:rsid w:val="4AA8B723"/>
    <w:rsid w:val="4AC520C7"/>
    <w:rsid w:val="4AC9024C"/>
    <w:rsid w:val="4ADFAD5B"/>
    <w:rsid w:val="4AEAAF67"/>
    <w:rsid w:val="4AEB46CD"/>
    <w:rsid w:val="4B095121"/>
    <w:rsid w:val="4B0E4CFD"/>
    <w:rsid w:val="4B107EC8"/>
    <w:rsid w:val="4B116068"/>
    <w:rsid w:val="4B19570E"/>
    <w:rsid w:val="4B1A0FE2"/>
    <w:rsid w:val="4B25E806"/>
    <w:rsid w:val="4B2F1E7C"/>
    <w:rsid w:val="4B43F4A8"/>
    <w:rsid w:val="4B454313"/>
    <w:rsid w:val="4B457CF7"/>
    <w:rsid w:val="4B46879E"/>
    <w:rsid w:val="4B496E9A"/>
    <w:rsid w:val="4B4E98B7"/>
    <w:rsid w:val="4B5FFF63"/>
    <w:rsid w:val="4B7308FE"/>
    <w:rsid w:val="4B8180F6"/>
    <w:rsid w:val="4B86C3E6"/>
    <w:rsid w:val="4B897FB1"/>
    <w:rsid w:val="4B93184A"/>
    <w:rsid w:val="4BB195B0"/>
    <w:rsid w:val="4BB452AB"/>
    <w:rsid w:val="4BD15AE5"/>
    <w:rsid w:val="4BD4FBB1"/>
    <w:rsid w:val="4BDD8291"/>
    <w:rsid w:val="4BDDE34B"/>
    <w:rsid w:val="4C2BB6F5"/>
    <w:rsid w:val="4C2D8500"/>
    <w:rsid w:val="4C2F3E1F"/>
    <w:rsid w:val="4C3FA83B"/>
    <w:rsid w:val="4C42A03B"/>
    <w:rsid w:val="4C7FD7F2"/>
    <w:rsid w:val="4C844B00"/>
    <w:rsid w:val="4C9FAFBD"/>
    <w:rsid w:val="4CA8BBBE"/>
    <w:rsid w:val="4CAC4B18"/>
    <w:rsid w:val="4CB7CE22"/>
    <w:rsid w:val="4CB9F9AC"/>
    <w:rsid w:val="4CBF9AD1"/>
    <w:rsid w:val="4CC377B8"/>
    <w:rsid w:val="4CC8BE4F"/>
    <w:rsid w:val="4CCAD7B0"/>
    <w:rsid w:val="4CD14E3F"/>
    <w:rsid w:val="4CD5E23A"/>
    <w:rsid w:val="4CE5B1FC"/>
    <w:rsid w:val="4CE901C7"/>
    <w:rsid w:val="4CE95E74"/>
    <w:rsid w:val="4CEF61C4"/>
    <w:rsid w:val="4CF0FD16"/>
    <w:rsid w:val="4D0083CF"/>
    <w:rsid w:val="4D153C98"/>
    <w:rsid w:val="4D2CAB34"/>
    <w:rsid w:val="4D4558A5"/>
    <w:rsid w:val="4D4B753E"/>
    <w:rsid w:val="4D55F5A8"/>
    <w:rsid w:val="4D7299AA"/>
    <w:rsid w:val="4D834443"/>
    <w:rsid w:val="4D882AE5"/>
    <w:rsid w:val="4DA0DE87"/>
    <w:rsid w:val="4DA8EF38"/>
    <w:rsid w:val="4DB1DA7C"/>
    <w:rsid w:val="4DC3571F"/>
    <w:rsid w:val="4DC931D1"/>
    <w:rsid w:val="4DD47523"/>
    <w:rsid w:val="4DE08ADA"/>
    <w:rsid w:val="4DEECFB8"/>
    <w:rsid w:val="4DF59D4F"/>
    <w:rsid w:val="4DF8A04F"/>
    <w:rsid w:val="4E046D31"/>
    <w:rsid w:val="4E0C9EE2"/>
    <w:rsid w:val="4E0D2045"/>
    <w:rsid w:val="4E18E80B"/>
    <w:rsid w:val="4E1DCF2E"/>
    <w:rsid w:val="4E2D58E2"/>
    <w:rsid w:val="4E3E5535"/>
    <w:rsid w:val="4E498987"/>
    <w:rsid w:val="4E5C04F2"/>
    <w:rsid w:val="4E647CA8"/>
    <w:rsid w:val="4E78BED2"/>
    <w:rsid w:val="4EAA24F4"/>
    <w:rsid w:val="4EADF403"/>
    <w:rsid w:val="4EB20057"/>
    <w:rsid w:val="4EB3546A"/>
    <w:rsid w:val="4EE42181"/>
    <w:rsid w:val="4EF594DF"/>
    <w:rsid w:val="4F0034F0"/>
    <w:rsid w:val="4F0CE7C9"/>
    <w:rsid w:val="4F16240C"/>
    <w:rsid w:val="4F2C43B1"/>
    <w:rsid w:val="4F38D775"/>
    <w:rsid w:val="4F3DA7CA"/>
    <w:rsid w:val="4F42CE97"/>
    <w:rsid w:val="4F442A41"/>
    <w:rsid w:val="4F48C372"/>
    <w:rsid w:val="4F586C9F"/>
    <w:rsid w:val="4F65EC10"/>
    <w:rsid w:val="4F677181"/>
    <w:rsid w:val="4F8B76F4"/>
    <w:rsid w:val="4FA5BF55"/>
    <w:rsid w:val="4FA6547C"/>
    <w:rsid w:val="4FD901FE"/>
    <w:rsid w:val="4FE4AD64"/>
    <w:rsid w:val="4FE6E84B"/>
    <w:rsid w:val="4FF0CBBA"/>
    <w:rsid w:val="4FF9E81C"/>
    <w:rsid w:val="502BEC12"/>
    <w:rsid w:val="50313AC3"/>
    <w:rsid w:val="5042CD0B"/>
    <w:rsid w:val="50468168"/>
    <w:rsid w:val="504834E9"/>
    <w:rsid w:val="5049EF4C"/>
    <w:rsid w:val="50710580"/>
    <w:rsid w:val="5074E1DF"/>
    <w:rsid w:val="50825BE8"/>
    <w:rsid w:val="508ACA98"/>
    <w:rsid w:val="508D5134"/>
    <w:rsid w:val="5095B4C2"/>
    <w:rsid w:val="50ABB9DE"/>
    <w:rsid w:val="50AC6023"/>
    <w:rsid w:val="50BF686C"/>
    <w:rsid w:val="50C45179"/>
    <w:rsid w:val="50E44B94"/>
    <w:rsid w:val="50E72AB7"/>
    <w:rsid w:val="50EE50FB"/>
    <w:rsid w:val="50FBD91E"/>
    <w:rsid w:val="510A9E8D"/>
    <w:rsid w:val="510AA389"/>
    <w:rsid w:val="5110E369"/>
    <w:rsid w:val="5114BF8E"/>
    <w:rsid w:val="511BB3DF"/>
    <w:rsid w:val="511F8191"/>
    <w:rsid w:val="51211B20"/>
    <w:rsid w:val="512569E5"/>
    <w:rsid w:val="51353F08"/>
    <w:rsid w:val="51381D2F"/>
    <w:rsid w:val="513D69FB"/>
    <w:rsid w:val="5145E4BA"/>
    <w:rsid w:val="514A59FF"/>
    <w:rsid w:val="514ABD04"/>
    <w:rsid w:val="514C58AD"/>
    <w:rsid w:val="515A0168"/>
    <w:rsid w:val="5168F08D"/>
    <w:rsid w:val="51700B31"/>
    <w:rsid w:val="517CA6AB"/>
    <w:rsid w:val="5183865C"/>
    <w:rsid w:val="51922C71"/>
    <w:rsid w:val="51BC4906"/>
    <w:rsid w:val="51E36399"/>
    <w:rsid w:val="51F96A7C"/>
    <w:rsid w:val="520CB9BC"/>
    <w:rsid w:val="521802B2"/>
    <w:rsid w:val="521C839F"/>
    <w:rsid w:val="5259CA70"/>
    <w:rsid w:val="5262C56E"/>
    <w:rsid w:val="5265B1AF"/>
    <w:rsid w:val="526E08A5"/>
    <w:rsid w:val="526EAFCA"/>
    <w:rsid w:val="527B113B"/>
    <w:rsid w:val="527B71D6"/>
    <w:rsid w:val="529D21B9"/>
    <w:rsid w:val="52A54D29"/>
    <w:rsid w:val="52B7C334"/>
    <w:rsid w:val="52B9D3B8"/>
    <w:rsid w:val="52C1BEB7"/>
    <w:rsid w:val="52C8D1F4"/>
    <w:rsid w:val="52D091A7"/>
    <w:rsid w:val="52D5AC78"/>
    <w:rsid w:val="52EAFDD1"/>
    <w:rsid w:val="52F5F53A"/>
    <w:rsid w:val="52F9EA18"/>
    <w:rsid w:val="52FEB6BC"/>
    <w:rsid w:val="5315ED80"/>
    <w:rsid w:val="5325E94A"/>
    <w:rsid w:val="5348D0A9"/>
    <w:rsid w:val="5350AA66"/>
    <w:rsid w:val="5352D519"/>
    <w:rsid w:val="53562524"/>
    <w:rsid w:val="53875055"/>
    <w:rsid w:val="538F8E18"/>
    <w:rsid w:val="53A23490"/>
    <w:rsid w:val="53A69E85"/>
    <w:rsid w:val="53C36208"/>
    <w:rsid w:val="53C95FFC"/>
    <w:rsid w:val="53CB1E7F"/>
    <w:rsid w:val="53CCD003"/>
    <w:rsid w:val="53CFC262"/>
    <w:rsid w:val="53D2C836"/>
    <w:rsid w:val="53DB1AB1"/>
    <w:rsid w:val="53DDF013"/>
    <w:rsid w:val="53E802F6"/>
    <w:rsid w:val="53EDC13A"/>
    <w:rsid w:val="53F7B6F1"/>
    <w:rsid w:val="53FBF78C"/>
    <w:rsid w:val="5413A504"/>
    <w:rsid w:val="541E835E"/>
    <w:rsid w:val="5422FEDF"/>
    <w:rsid w:val="544CBF4B"/>
    <w:rsid w:val="54811497"/>
    <w:rsid w:val="549E628D"/>
    <w:rsid w:val="54B55B98"/>
    <w:rsid w:val="54BA0825"/>
    <w:rsid w:val="54BB0400"/>
    <w:rsid w:val="54BF1939"/>
    <w:rsid w:val="54CFF59A"/>
    <w:rsid w:val="54D56113"/>
    <w:rsid w:val="54DC1930"/>
    <w:rsid w:val="54EE9667"/>
    <w:rsid w:val="54F14A45"/>
    <w:rsid w:val="550659B8"/>
    <w:rsid w:val="550B39E2"/>
    <w:rsid w:val="552F9CEB"/>
    <w:rsid w:val="5536C1C1"/>
    <w:rsid w:val="554404D8"/>
    <w:rsid w:val="555EF4D1"/>
    <w:rsid w:val="55649FB3"/>
    <w:rsid w:val="556A0C23"/>
    <w:rsid w:val="5579922B"/>
    <w:rsid w:val="55911605"/>
    <w:rsid w:val="5594F5FA"/>
    <w:rsid w:val="559662B2"/>
    <w:rsid w:val="55B2590B"/>
    <w:rsid w:val="55B7B0F8"/>
    <w:rsid w:val="55C4B486"/>
    <w:rsid w:val="55D6D9B9"/>
    <w:rsid w:val="55DCEBB6"/>
    <w:rsid w:val="55E890B5"/>
    <w:rsid w:val="55E96F84"/>
    <w:rsid w:val="5607E38E"/>
    <w:rsid w:val="5609BF72"/>
    <w:rsid w:val="56149184"/>
    <w:rsid w:val="56169BAA"/>
    <w:rsid w:val="5621A313"/>
    <w:rsid w:val="56306C0D"/>
    <w:rsid w:val="563E880F"/>
    <w:rsid w:val="56406942"/>
    <w:rsid w:val="5671DA9D"/>
    <w:rsid w:val="56970BAD"/>
    <w:rsid w:val="569EE038"/>
    <w:rsid w:val="56C071C3"/>
    <w:rsid w:val="56C122B4"/>
    <w:rsid w:val="56FE65D9"/>
    <w:rsid w:val="570A3265"/>
    <w:rsid w:val="570FBB01"/>
    <w:rsid w:val="57182A98"/>
    <w:rsid w:val="5737AC53"/>
    <w:rsid w:val="5739EC5D"/>
    <w:rsid w:val="57449BBC"/>
    <w:rsid w:val="57465530"/>
    <w:rsid w:val="5753077F"/>
    <w:rsid w:val="57530D2B"/>
    <w:rsid w:val="57533CB9"/>
    <w:rsid w:val="57568AB9"/>
    <w:rsid w:val="5780B295"/>
    <w:rsid w:val="579067ED"/>
    <w:rsid w:val="57990D07"/>
    <w:rsid w:val="57CF0B62"/>
    <w:rsid w:val="57D16E84"/>
    <w:rsid w:val="57D1CF51"/>
    <w:rsid w:val="57E62D7E"/>
    <w:rsid w:val="57FC706A"/>
    <w:rsid w:val="580E7A78"/>
    <w:rsid w:val="580E9EB0"/>
    <w:rsid w:val="5814FC44"/>
    <w:rsid w:val="5815D982"/>
    <w:rsid w:val="581F05E6"/>
    <w:rsid w:val="582BDE47"/>
    <w:rsid w:val="58310EEC"/>
    <w:rsid w:val="5834BAB2"/>
    <w:rsid w:val="58375831"/>
    <w:rsid w:val="58395A8E"/>
    <w:rsid w:val="5842CA24"/>
    <w:rsid w:val="5842FD03"/>
    <w:rsid w:val="5856B99F"/>
    <w:rsid w:val="5873FCBE"/>
    <w:rsid w:val="587A4D3C"/>
    <w:rsid w:val="58821EF3"/>
    <w:rsid w:val="58851E5F"/>
    <w:rsid w:val="588B2B8A"/>
    <w:rsid w:val="5894CAD2"/>
    <w:rsid w:val="589D66FF"/>
    <w:rsid w:val="589F79C5"/>
    <w:rsid w:val="58A407D2"/>
    <w:rsid w:val="58B21F7B"/>
    <w:rsid w:val="58B496D6"/>
    <w:rsid w:val="58BF7FB6"/>
    <w:rsid w:val="59243E0C"/>
    <w:rsid w:val="59292319"/>
    <w:rsid w:val="592E029D"/>
    <w:rsid w:val="5930ABF6"/>
    <w:rsid w:val="5955A0A2"/>
    <w:rsid w:val="595E17A3"/>
    <w:rsid w:val="597E5BF7"/>
    <w:rsid w:val="599BF331"/>
    <w:rsid w:val="599C042A"/>
    <w:rsid w:val="59B397E9"/>
    <w:rsid w:val="59B60996"/>
    <w:rsid w:val="59BC560D"/>
    <w:rsid w:val="59BFE2C3"/>
    <w:rsid w:val="59C65EE6"/>
    <w:rsid w:val="59D66DF6"/>
    <w:rsid w:val="59DAD744"/>
    <w:rsid w:val="59DB8C9B"/>
    <w:rsid w:val="59E6782A"/>
    <w:rsid w:val="5A06FA98"/>
    <w:rsid w:val="5A091CEB"/>
    <w:rsid w:val="5A0BC12C"/>
    <w:rsid w:val="5A31FB0A"/>
    <w:rsid w:val="5A336ACF"/>
    <w:rsid w:val="5A3C77A8"/>
    <w:rsid w:val="5A3CEAFE"/>
    <w:rsid w:val="5A4225C1"/>
    <w:rsid w:val="5A487976"/>
    <w:rsid w:val="5A78D6CC"/>
    <w:rsid w:val="5A7DE1E9"/>
    <w:rsid w:val="5A81C8DA"/>
    <w:rsid w:val="5A8D2A38"/>
    <w:rsid w:val="5A8E4015"/>
    <w:rsid w:val="5A97447E"/>
    <w:rsid w:val="5ACA2849"/>
    <w:rsid w:val="5ADB0C4C"/>
    <w:rsid w:val="5AE3CECE"/>
    <w:rsid w:val="5AF64988"/>
    <w:rsid w:val="5AF75401"/>
    <w:rsid w:val="5AF9718C"/>
    <w:rsid w:val="5AF9BC66"/>
    <w:rsid w:val="5B0EE6AF"/>
    <w:rsid w:val="5B13E128"/>
    <w:rsid w:val="5B2452DF"/>
    <w:rsid w:val="5B4D56DB"/>
    <w:rsid w:val="5B58D2AA"/>
    <w:rsid w:val="5B59EB5F"/>
    <w:rsid w:val="5B776E48"/>
    <w:rsid w:val="5B77A8DB"/>
    <w:rsid w:val="5B89319B"/>
    <w:rsid w:val="5BB07F7C"/>
    <w:rsid w:val="5BBC23C5"/>
    <w:rsid w:val="5BD29618"/>
    <w:rsid w:val="5BDB018E"/>
    <w:rsid w:val="5BF99A32"/>
    <w:rsid w:val="5C031808"/>
    <w:rsid w:val="5C09EBAC"/>
    <w:rsid w:val="5C11AF3D"/>
    <w:rsid w:val="5C1DFB53"/>
    <w:rsid w:val="5C22BC9A"/>
    <w:rsid w:val="5C383BDA"/>
    <w:rsid w:val="5C49D3D4"/>
    <w:rsid w:val="5C4A5095"/>
    <w:rsid w:val="5C511C0A"/>
    <w:rsid w:val="5C67E3AF"/>
    <w:rsid w:val="5C71D8AB"/>
    <w:rsid w:val="5C84C198"/>
    <w:rsid w:val="5C8A10B6"/>
    <w:rsid w:val="5C9B03DA"/>
    <w:rsid w:val="5C9B221F"/>
    <w:rsid w:val="5CA4BD0E"/>
    <w:rsid w:val="5CA8E07B"/>
    <w:rsid w:val="5CBC54FD"/>
    <w:rsid w:val="5CD60130"/>
    <w:rsid w:val="5D00E12B"/>
    <w:rsid w:val="5D06A3DE"/>
    <w:rsid w:val="5D0955FB"/>
    <w:rsid w:val="5D10CDFD"/>
    <w:rsid w:val="5D1993D3"/>
    <w:rsid w:val="5D34AA76"/>
    <w:rsid w:val="5D404B81"/>
    <w:rsid w:val="5D462E64"/>
    <w:rsid w:val="5D5261B9"/>
    <w:rsid w:val="5D53C17D"/>
    <w:rsid w:val="5D5D27EB"/>
    <w:rsid w:val="5D7BFD3C"/>
    <w:rsid w:val="5D7C3D96"/>
    <w:rsid w:val="5D82C9DE"/>
    <w:rsid w:val="5DAE1CAF"/>
    <w:rsid w:val="5DB91D1A"/>
    <w:rsid w:val="5DBFFC1A"/>
    <w:rsid w:val="5DEE1037"/>
    <w:rsid w:val="5E2438C9"/>
    <w:rsid w:val="5E4F6FEB"/>
    <w:rsid w:val="5E547C88"/>
    <w:rsid w:val="5E690D5D"/>
    <w:rsid w:val="5E76E8AD"/>
    <w:rsid w:val="5E77D6B6"/>
    <w:rsid w:val="5E7B223E"/>
    <w:rsid w:val="5E7CDF58"/>
    <w:rsid w:val="5E8BCDBD"/>
    <w:rsid w:val="5EB176CF"/>
    <w:rsid w:val="5EB825C7"/>
    <w:rsid w:val="5EF2718A"/>
    <w:rsid w:val="5EF6AC43"/>
    <w:rsid w:val="5EFDDACC"/>
    <w:rsid w:val="5F05CD98"/>
    <w:rsid w:val="5F072F10"/>
    <w:rsid w:val="5F13A9EA"/>
    <w:rsid w:val="5F1716B4"/>
    <w:rsid w:val="5F18B415"/>
    <w:rsid w:val="5F19BD38"/>
    <w:rsid w:val="5F1D75AE"/>
    <w:rsid w:val="5F2898BC"/>
    <w:rsid w:val="5F2C4149"/>
    <w:rsid w:val="5F36093A"/>
    <w:rsid w:val="5F369A2C"/>
    <w:rsid w:val="5F3A198B"/>
    <w:rsid w:val="5F4793B4"/>
    <w:rsid w:val="5F503B67"/>
    <w:rsid w:val="5F5090E6"/>
    <w:rsid w:val="5F535BBF"/>
    <w:rsid w:val="5F6CA0FC"/>
    <w:rsid w:val="5F7213D8"/>
    <w:rsid w:val="5FA15DDE"/>
    <w:rsid w:val="5FAD509E"/>
    <w:rsid w:val="5FB151B9"/>
    <w:rsid w:val="5FB6D11F"/>
    <w:rsid w:val="5FB837FB"/>
    <w:rsid w:val="5FCDF902"/>
    <w:rsid w:val="5FCE9887"/>
    <w:rsid w:val="5FD37AB2"/>
    <w:rsid w:val="5FD7F442"/>
    <w:rsid w:val="5FD8C01C"/>
    <w:rsid w:val="5FDB46F7"/>
    <w:rsid w:val="5FE8D474"/>
    <w:rsid w:val="601BDBB7"/>
    <w:rsid w:val="602A6FA5"/>
    <w:rsid w:val="6041C032"/>
    <w:rsid w:val="6048B736"/>
    <w:rsid w:val="604DCEAF"/>
    <w:rsid w:val="604E5D2D"/>
    <w:rsid w:val="60703B53"/>
    <w:rsid w:val="6070FD5F"/>
    <w:rsid w:val="60762F13"/>
    <w:rsid w:val="60832FA7"/>
    <w:rsid w:val="6094BC3F"/>
    <w:rsid w:val="6094FD4D"/>
    <w:rsid w:val="609E62FC"/>
    <w:rsid w:val="60B38309"/>
    <w:rsid w:val="60B82B5F"/>
    <w:rsid w:val="60DB0F2B"/>
    <w:rsid w:val="60DB5E51"/>
    <w:rsid w:val="6103B8FB"/>
    <w:rsid w:val="6105C171"/>
    <w:rsid w:val="610D7AD1"/>
    <w:rsid w:val="610DFC0E"/>
    <w:rsid w:val="6119B871"/>
    <w:rsid w:val="612E499C"/>
    <w:rsid w:val="614B93D1"/>
    <w:rsid w:val="61552618"/>
    <w:rsid w:val="6158DEFC"/>
    <w:rsid w:val="615EC1D5"/>
    <w:rsid w:val="6160E640"/>
    <w:rsid w:val="616C3375"/>
    <w:rsid w:val="61805D12"/>
    <w:rsid w:val="618CAE9D"/>
    <w:rsid w:val="618EFCB3"/>
    <w:rsid w:val="61A60E1E"/>
    <w:rsid w:val="61AB9CA3"/>
    <w:rsid w:val="61AC01B6"/>
    <w:rsid w:val="61B127EE"/>
    <w:rsid w:val="61BC8A28"/>
    <w:rsid w:val="61C73207"/>
    <w:rsid w:val="61E1C6D6"/>
    <w:rsid w:val="61E3FCE0"/>
    <w:rsid w:val="61EDB9CC"/>
    <w:rsid w:val="61FC1782"/>
    <w:rsid w:val="61FC6747"/>
    <w:rsid w:val="61FE78EA"/>
    <w:rsid w:val="61FE94E8"/>
    <w:rsid w:val="621EB80C"/>
    <w:rsid w:val="62277F07"/>
    <w:rsid w:val="623145D8"/>
    <w:rsid w:val="624574E1"/>
    <w:rsid w:val="6265A3D9"/>
    <w:rsid w:val="626B1EFA"/>
    <w:rsid w:val="626E16E4"/>
    <w:rsid w:val="627A4905"/>
    <w:rsid w:val="629BC565"/>
    <w:rsid w:val="629E1A22"/>
    <w:rsid w:val="62A4793C"/>
    <w:rsid w:val="62BA6784"/>
    <w:rsid w:val="62D65228"/>
    <w:rsid w:val="62E3685A"/>
    <w:rsid w:val="62E3D2A9"/>
    <w:rsid w:val="63097513"/>
    <w:rsid w:val="63104622"/>
    <w:rsid w:val="632C421D"/>
    <w:rsid w:val="63440D7A"/>
    <w:rsid w:val="634F8554"/>
    <w:rsid w:val="636092F7"/>
    <w:rsid w:val="63681C27"/>
    <w:rsid w:val="636CE46C"/>
    <w:rsid w:val="6373A052"/>
    <w:rsid w:val="637934FD"/>
    <w:rsid w:val="63883ED1"/>
    <w:rsid w:val="638FE1E3"/>
    <w:rsid w:val="63A06661"/>
    <w:rsid w:val="63A35FD2"/>
    <w:rsid w:val="63A8E9D3"/>
    <w:rsid w:val="63D25FB0"/>
    <w:rsid w:val="63E3A84C"/>
    <w:rsid w:val="63EA8C87"/>
    <w:rsid w:val="63F9953B"/>
    <w:rsid w:val="63FA401E"/>
    <w:rsid w:val="6409EC7F"/>
    <w:rsid w:val="640F2064"/>
    <w:rsid w:val="640F471D"/>
    <w:rsid w:val="642203C5"/>
    <w:rsid w:val="642C38EB"/>
    <w:rsid w:val="643768CC"/>
    <w:rsid w:val="64562711"/>
    <w:rsid w:val="645BB767"/>
    <w:rsid w:val="645F23D7"/>
    <w:rsid w:val="6460C379"/>
    <w:rsid w:val="64661A14"/>
    <w:rsid w:val="647CBA63"/>
    <w:rsid w:val="64905F3B"/>
    <w:rsid w:val="64AA8E67"/>
    <w:rsid w:val="64ABDFF7"/>
    <w:rsid w:val="64B18A39"/>
    <w:rsid w:val="64CC7FDA"/>
    <w:rsid w:val="64D69DD0"/>
    <w:rsid w:val="64DF3B74"/>
    <w:rsid w:val="64FEAE52"/>
    <w:rsid w:val="652F5E23"/>
    <w:rsid w:val="6531CF93"/>
    <w:rsid w:val="653EBF58"/>
    <w:rsid w:val="654818D1"/>
    <w:rsid w:val="65503F97"/>
    <w:rsid w:val="65626F92"/>
    <w:rsid w:val="656D1555"/>
    <w:rsid w:val="6574DB96"/>
    <w:rsid w:val="657EE268"/>
    <w:rsid w:val="6588003C"/>
    <w:rsid w:val="65925D57"/>
    <w:rsid w:val="6592D21B"/>
    <w:rsid w:val="659EFCDD"/>
    <w:rsid w:val="65A50EB5"/>
    <w:rsid w:val="65A80CC2"/>
    <w:rsid w:val="65BF185C"/>
    <w:rsid w:val="65C2C927"/>
    <w:rsid w:val="65E7815C"/>
    <w:rsid w:val="65E8C730"/>
    <w:rsid w:val="663B44A2"/>
    <w:rsid w:val="663EE332"/>
    <w:rsid w:val="66488E19"/>
    <w:rsid w:val="664CB31D"/>
    <w:rsid w:val="667C73BD"/>
    <w:rsid w:val="668152F0"/>
    <w:rsid w:val="668567EE"/>
    <w:rsid w:val="66994BDE"/>
    <w:rsid w:val="66B50C56"/>
    <w:rsid w:val="66B688EB"/>
    <w:rsid w:val="66CB98DC"/>
    <w:rsid w:val="66D0349B"/>
    <w:rsid w:val="66D86097"/>
    <w:rsid w:val="671D98DA"/>
    <w:rsid w:val="672559CA"/>
    <w:rsid w:val="673A72A4"/>
    <w:rsid w:val="6745872F"/>
    <w:rsid w:val="6758F6B4"/>
    <w:rsid w:val="677A1066"/>
    <w:rsid w:val="679C1B30"/>
    <w:rsid w:val="67A066B6"/>
    <w:rsid w:val="67A4D8D1"/>
    <w:rsid w:val="67B0971D"/>
    <w:rsid w:val="67B627A3"/>
    <w:rsid w:val="67E58FA4"/>
    <w:rsid w:val="67EF3856"/>
    <w:rsid w:val="67F03307"/>
    <w:rsid w:val="67FF6483"/>
    <w:rsid w:val="684EED8B"/>
    <w:rsid w:val="6855F137"/>
    <w:rsid w:val="6859C220"/>
    <w:rsid w:val="686739FA"/>
    <w:rsid w:val="6874EF8D"/>
    <w:rsid w:val="687B377C"/>
    <w:rsid w:val="6887D586"/>
    <w:rsid w:val="689D1834"/>
    <w:rsid w:val="68B6FDDD"/>
    <w:rsid w:val="68C44030"/>
    <w:rsid w:val="68D23E38"/>
    <w:rsid w:val="68E6082F"/>
    <w:rsid w:val="68ECBAFD"/>
    <w:rsid w:val="691EBBF3"/>
    <w:rsid w:val="692F2DCF"/>
    <w:rsid w:val="693673F3"/>
    <w:rsid w:val="69424FCD"/>
    <w:rsid w:val="694B36E4"/>
    <w:rsid w:val="6954414D"/>
    <w:rsid w:val="6968F912"/>
    <w:rsid w:val="69703560"/>
    <w:rsid w:val="69779DC3"/>
    <w:rsid w:val="698ACC60"/>
    <w:rsid w:val="6996479D"/>
    <w:rsid w:val="69C63E6F"/>
    <w:rsid w:val="69C9355C"/>
    <w:rsid w:val="69D5E7AC"/>
    <w:rsid w:val="69E66358"/>
    <w:rsid w:val="6A02A468"/>
    <w:rsid w:val="6A061B70"/>
    <w:rsid w:val="6A1F236D"/>
    <w:rsid w:val="6A495437"/>
    <w:rsid w:val="6A4E486D"/>
    <w:rsid w:val="6A543B89"/>
    <w:rsid w:val="6A5745CA"/>
    <w:rsid w:val="6A575056"/>
    <w:rsid w:val="6A5A1615"/>
    <w:rsid w:val="6A6C1C09"/>
    <w:rsid w:val="6A785820"/>
    <w:rsid w:val="6A79D0AA"/>
    <w:rsid w:val="6A7ECEC0"/>
    <w:rsid w:val="6A9B14F7"/>
    <w:rsid w:val="6AA59B49"/>
    <w:rsid w:val="6AAD4E36"/>
    <w:rsid w:val="6AB5FBF5"/>
    <w:rsid w:val="6AC672F4"/>
    <w:rsid w:val="6AE0EB0D"/>
    <w:rsid w:val="6AF98575"/>
    <w:rsid w:val="6B25E5FF"/>
    <w:rsid w:val="6B3CD66B"/>
    <w:rsid w:val="6B3FCB19"/>
    <w:rsid w:val="6B4B34EE"/>
    <w:rsid w:val="6B7ECA9E"/>
    <w:rsid w:val="6B9C15FD"/>
    <w:rsid w:val="6B9C912E"/>
    <w:rsid w:val="6BB8B083"/>
    <w:rsid w:val="6BCC436E"/>
    <w:rsid w:val="6BD4EB62"/>
    <w:rsid w:val="6BDA6C70"/>
    <w:rsid w:val="6BE1526F"/>
    <w:rsid w:val="6BE691B0"/>
    <w:rsid w:val="6BF5E528"/>
    <w:rsid w:val="6C0D853A"/>
    <w:rsid w:val="6C1E9327"/>
    <w:rsid w:val="6C202C08"/>
    <w:rsid w:val="6C21CA0E"/>
    <w:rsid w:val="6C497EEF"/>
    <w:rsid w:val="6C4AC337"/>
    <w:rsid w:val="6C630BA3"/>
    <w:rsid w:val="6C64CD44"/>
    <w:rsid w:val="6C680035"/>
    <w:rsid w:val="6C6B34E9"/>
    <w:rsid w:val="6C8C8026"/>
    <w:rsid w:val="6CA116CC"/>
    <w:rsid w:val="6CB4A26E"/>
    <w:rsid w:val="6CCB5BB4"/>
    <w:rsid w:val="6CD6647D"/>
    <w:rsid w:val="6CDC3B0C"/>
    <w:rsid w:val="6CE8FD1B"/>
    <w:rsid w:val="6CEAD99F"/>
    <w:rsid w:val="6CF73274"/>
    <w:rsid w:val="6CF8405D"/>
    <w:rsid w:val="6D055AD7"/>
    <w:rsid w:val="6D16EE99"/>
    <w:rsid w:val="6D19585A"/>
    <w:rsid w:val="6D2883AA"/>
    <w:rsid w:val="6D3B9E69"/>
    <w:rsid w:val="6D4EAC25"/>
    <w:rsid w:val="6D558AD2"/>
    <w:rsid w:val="6D636C69"/>
    <w:rsid w:val="6D8187C3"/>
    <w:rsid w:val="6D8D57FB"/>
    <w:rsid w:val="6D9A6610"/>
    <w:rsid w:val="6DA243D1"/>
    <w:rsid w:val="6DB82428"/>
    <w:rsid w:val="6DD66CB3"/>
    <w:rsid w:val="6DE18C1D"/>
    <w:rsid w:val="6DF6E544"/>
    <w:rsid w:val="6E1551A1"/>
    <w:rsid w:val="6E3FD952"/>
    <w:rsid w:val="6E4782CE"/>
    <w:rsid w:val="6E538C7E"/>
    <w:rsid w:val="6E6AA199"/>
    <w:rsid w:val="6E8007BF"/>
    <w:rsid w:val="6E977FDC"/>
    <w:rsid w:val="6EAE1ED8"/>
    <w:rsid w:val="6EB97B95"/>
    <w:rsid w:val="6EBF4F1E"/>
    <w:rsid w:val="6EC52212"/>
    <w:rsid w:val="6ECAFDFF"/>
    <w:rsid w:val="6ED35312"/>
    <w:rsid w:val="6EE43F28"/>
    <w:rsid w:val="6EEC8828"/>
    <w:rsid w:val="6EFCD6C7"/>
    <w:rsid w:val="6F03ED6A"/>
    <w:rsid w:val="6F03F9A5"/>
    <w:rsid w:val="6F144694"/>
    <w:rsid w:val="6F1603F7"/>
    <w:rsid w:val="6F32D161"/>
    <w:rsid w:val="6F351072"/>
    <w:rsid w:val="6F44435D"/>
    <w:rsid w:val="6F444831"/>
    <w:rsid w:val="6F676E72"/>
    <w:rsid w:val="6F67E905"/>
    <w:rsid w:val="6F7BA28A"/>
    <w:rsid w:val="6F7D11D6"/>
    <w:rsid w:val="6F7E9A80"/>
    <w:rsid w:val="6F9AEA0A"/>
    <w:rsid w:val="6F9F647B"/>
    <w:rsid w:val="6FBCAF45"/>
    <w:rsid w:val="6FBDEDC9"/>
    <w:rsid w:val="6FBF08A8"/>
    <w:rsid w:val="6FC4B809"/>
    <w:rsid w:val="6FD0E733"/>
    <w:rsid w:val="6FD20E5C"/>
    <w:rsid w:val="6FD520D2"/>
    <w:rsid w:val="6FE5D003"/>
    <w:rsid w:val="70104740"/>
    <w:rsid w:val="702BCED5"/>
    <w:rsid w:val="7031617B"/>
    <w:rsid w:val="704D3082"/>
    <w:rsid w:val="7055A65F"/>
    <w:rsid w:val="7080742E"/>
    <w:rsid w:val="7093C4B2"/>
    <w:rsid w:val="70966537"/>
    <w:rsid w:val="70A6A851"/>
    <w:rsid w:val="70AE87FD"/>
    <w:rsid w:val="70AEFED2"/>
    <w:rsid w:val="70CA57ED"/>
    <w:rsid w:val="70F7FA71"/>
    <w:rsid w:val="71045F34"/>
    <w:rsid w:val="710A97BF"/>
    <w:rsid w:val="7115025C"/>
    <w:rsid w:val="7117111A"/>
    <w:rsid w:val="711B68F1"/>
    <w:rsid w:val="7153A168"/>
    <w:rsid w:val="715452BE"/>
    <w:rsid w:val="71562274"/>
    <w:rsid w:val="71568D75"/>
    <w:rsid w:val="715DB192"/>
    <w:rsid w:val="71605671"/>
    <w:rsid w:val="716192CD"/>
    <w:rsid w:val="71636824"/>
    <w:rsid w:val="716AA2FC"/>
    <w:rsid w:val="716EBE3B"/>
    <w:rsid w:val="717D1D6D"/>
    <w:rsid w:val="71B0D81A"/>
    <w:rsid w:val="71EED216"/>
    <w:rsid w:val="71FA4E95"/>
    <w:rsid w:val="72143BD2"/>
    <w:rsid w:val="72197460"/>
    <w:rsid w:val="72240613"/>
    <w:rsid w:val="723AFAD2"/>
    <w:rsid w:val="724833F5"/>
    <w:rsid w:val="724A8C0E"/>
    <w:rsid w:val="725307CA"/>
    <w:rsid w:val="72591297"/>
    <w:rsid w:val="725D5E9A"/>
    <w:rsid w:val="72616619"/>
    <w:rsid w:val="7275337E"/>
    <w:rsid w:val="727CA87B"/>
    <w:rsid w:val="728FAB37"/>
    <w:rsid w:val="72A869D4"/>
    <w:rsid w:val="72B9BF63"/>
    <w:rsid w:val="72CBD248"/>
    <w:rsid w:val="72CEE405"/>
    <w:rsid w:val="72D3B098"/>
    <w:rsid w:val="72D594F4"/>
    <w:rsid w:val="72E1E8C7"/>
    <w:rsid w:val="72E8E971"/>
    <w:rsid w:val="7311F125"/>
    <w:rsid w:val="7318A29F"/>
    <w:rsid w:val="731B4B8A"/>
    <w:rsid w:val="733A95D1"/>
    <w:rsid w:val="7348BE6A"/>
    <w:rsid w:val="73495560"/>
    <w:rsid w:val="734A3110"/>
    <w:rsid w:val="734F314E"/>
    <w:rsid w:val="7363B899"/>
    <w:rsid w:val="7378702A"/>
    <w:rsid w:val="73845F76"/>
    <w:rsid w:val="7385D299"/>
    <w:rsid w:val="73A0DA48"/>
    <w:rsid w:val="73B1489A"/>
    <w:rsid w:val="73B28989"/>
    <w:rsid w:val="73C5E806"/>
    <w:rsid w:val="73C9205C"/>
    <w:rsid w:val="73F5E237"/>
    <w:rsid w:val="74026A69"/>
    <w:rsid w:val="742D1A9D"/>
    <w:rsid w:val="743AFDCB"/>
    <w:rsid w:val="744A51A7"/>
    <w:rsid w:val="7450E2D8"/>
    <w:rsid w:val="74793C77"/>
    <w:rsid w:val="747A2594"/>
    <w:rsid w:val="7481DFB7"/>
    <w:rsid w:val="748A97D2"/>
    <w:rsid w:val="748C1799"/>
    <w:rsid w:val="749AE10E"/>
    <w:rsid w:val="74A564D0"/>
    <w:rsid w:val="74AAC297"/>
    <w:rsid w:val="74CFFA2E"/>
    <w:rsid w:val="74E014AB"/>
    <w:rsid w:val="750F0730"/>
    <w:rsid w:val="7519BEEB"/>
    <w:rsid w:val="752E928E"/>
    <w:rsid w:val="7554D8E3"/>
    <w:rsid w:val="755CA2CD"/>
    <w:rsid w:val="759D5468"/>
    <w:rsid w:val="759DB175"/>
    <w:rsid w:val="75A077FE"/>
    <w:rsid w:val="75A19C5D"/>
    <w:rsid w:val="75A4ADF1"/>
    <w:rsid w:val="75BBBB67"/>
    <w:rsid w:val="75C0797B"/>
    <w:rsid w:val="75C2DC32"/>
    <w:rsid w:val="75DC03F1"/>
    <w:rsid w:val="75EB3FBC"/>
    <w:rsid w:val="7600F40D"/>
    <w:rsid w:val="7607F263"/>
    <w:rsid w:val="760C01F3"/>
    <w:rsid w:val="762C205D"/>
    <w:rsid w:val="76303A6C"/>
    <w:rsid w:val="76400254"/>
    <w:rsid w:val="76564990"/>
    <w:rsid w:val="7658C382"/>
    <w:rsid w:val="765ABDB2"/>
    <w:rsid w:val="76620DE5"/>
    <w:rsid w:val="766782C9"/>
    <w:rsid w:val="767045F9"/>
    <w:rsid w:val="767D9783"/>
    <w:rsid w:val="76831AB4"/>
    <w:rsid w:val="76BB7992"/>
    <w:rsid w:val="76CE477C"/>
    <w:rsid w:val="76D61B83"/>
    <w:rsid w:val="76DC2753"/>
    <w:rsid w:val="76E76388"/>
    <w:rsid w:val="76F5E30B"/>
    <w:rsid w:val="76FC1642"/>
    <w:rsid w:val="770AE23C"/>
    <w:rsid w:val="770FDD2E"/>
    <w:rsid w:val="770FED5A"/>
    <w:rsid w:val="77153009"/>
    <w:rsid w:val="77222392"/>
    <w:rsid w:val="77256F24"/>
    <w:rsid w:val="772CBA3D"/>
    <w:rsid w:val="77557506"/>
    <w:rsid w:val="776A119B"/>
    <w:rsid w:val="777620FD"/>
    <w:rsid w:val="7795CD2E"/>
    <w:rsid w:val="77B64CE4"/>
    <w:rsid w:val="77C7B198"/>
    <w:rsid w:val="77DAA016"/>
    <w:rsid w:val="77E4CB58"/>
    <w:rsid w:val="77E5420C"/>
    <w:rsid w:val="77EBF2DB"/>
    <w:rsid w:val="77F3FC63"/>
    <w:rsid w:val="77F734FE"/>
    <w:rsid w:val="780DDCBA"/>
    <w:rsid w:val="7810AB7B"/>
    <w:rsid w:val="7811B9EB"/>
    <w:rsid w:val="7827DD79"/>
    <w:rsid w:val="78390885"/>
    <w:rsid w:val="7849990E"/>
    <w:rsid w:val="7863139E"/>
    <w:rsid w:val="78650246"/>
    <w:rsid w:val="7873E2C6"/>
    <w:rsid w:val="7875037F"/>
    <w:rsid w:val="787EBD3A"/>
    <w:rsid w:val="78B4830C"/>
    <w:rsid w:val="78C95AE1"/>
    <w:rsid w:val="78E7F217"/>
    <w:rsid w:val="7907BA95"/>
    <w:rsid w:val="791AC21D"/>
    <w:rsid w:val="791BE7E5"/>
    <w:rsid w:val="793B7D11"/>
    <w:rsid w:val="793E21C9"/>
    <w:rsid w:val="7945C008"/>
    <w:rsid w:val="7948841F"/>
    <w:rsid w:val="794C0DE2"/>
    <w:rsid w:val="79681CA8"/>
    <w:rsid w:val="799577E5"/>
    <w:rsid w:val="79981280"/>
    <w:rsid w:val="79989F42"/>
    <w:rsid w:val="799E58BE"/>
    <w:rsid w:val="79A68AAD"/>
    <w:rsid w:val="79B30398"/>
    <w:rsid w:val="79B6D6E1"/>
    <w:rsid w:val="79CB8DDF"/>
    <w:rsid w:val="79D76E93"/>
    <w:rsid w:val="79E68AEB"/>
    <w:rsid w:val="79ED6926"/>
    <w:rsid w:val="79F54300"/>
    <w:rsid w:val="79FC7DB9"/>
    <w:rsid w:val="7A0B68F0"/>
    <w:rsid w:val="7A0D2184"/>
    <w:rsid w:val="7A13F638"/>
    <w:rsid w:val="7A3A74C8"/>
    <w:rsid w:val="7A3FDEF4"/>
    <w:rsid w:val="7A502699"/>
    <w:rsid w:val="7A703143"/>
    <w:rsid w:val="7A8AA151"/>
    <w:rsid w:val="7A93B01F"/>
    <w:rsid w:val="7A966375"/>
    <w:rsid w:val="7A966C1D"/>
    <w:rsid w:val="7A9730F0"/>
    <w:rsid w:val="7AA4AD2C"/>
    <w:rsid w:val="7AB8D9B0"/>
    <w:rsid w:val="7ABE3EFD"/>
    <w:rsid w:val="7AD1E054"/>
    <w:rsid w:val="7AD337D0"/>
    <w:rsid w:val="7AD5101C"/>
    <w:rsid w:val="7ADA7DB7"/>
    <w:rsid w:val="7AE43CDA"/>
    <w:rsid w:val="7B1D2C5B"/>
    <w:rsid w:val="7B220260"/>
    <w:rsid w:val="7B2B3773"/>
    <w:rsid w:val="7B48398B"/>
    <w:rsid w:val="7B52C16D"/>
    <w:rsid w:val="7B625683"/>
    <w:rsid w:val="7B71D86E"/>
    <w:rsid w:val="7B77DA55"/>
    <w:rsid w:val="7B94B838"/>
    <w:rsid w:val="7BA7FD89"/>
    <w:rsid w:val="7BAEB985"/>
    <w:rsid w:val="7BC6FD5F"/>
    <w:rsid w:val="7BD5D075"/>
    <w:rsid w:val="7BE0B179"/>
    <w:rsid w:val="7BEB545E"/>
    <w:rsid w:val="7BFDC7AC"/>
    <w:rsid w:val="7C0461E8"/>
    <w:rsid w:val="7C26661A"/>
    <w:rsid w:val="7C27C997"/>
    <w:rsid w:val="7C28D23C"/>
    <w:rsid w:val="7C2F3547"/>
    <w:rsid w:val="7C42B5F9"/>
    <w:rsid w:val="7C5222B3"/>
    <w:rsid w:val="7C58BEEB"/>
    <w:rsid w:val="7C5D75B7"/>
    <w:rsid w:val="7C7382EF"/>
    <w:rsid w:val="7C7DE358"/>
    <w:rsid w:val="7C8C34DE"/>
    <w:rsid w:val="7C91897A"/>
    <w:rsid w:val="7C9B01C9"/>
    <w:rsid w:val="7CA12DA4"/>
    <w:rsid w:val="7CA2ED7F"/>
    <w:rsid w:val="7CA7F656"/>
    <w:rsid w:val="7CD3237D"/>
    <w:rsid w:val="7CE5E0BE"/>
    <w:rsid w:val="7D042785"/>
    <w:rsid w:val="7D0883AC"/>
    <w:rsid w:val="7D364DE2"/>
    <w:rsid w:val="7D367894"/>
    <w:rsid w:val="7D4867F6"/>
    <w:rsid w:val="7D4BB38F"/>
    <w:rsid w:val="7D6867A1"/>
    <w:rsid w:val="7D6EE990"/>
    <w:rsid w:val="7D76FA7E"/>
    <w:rsid w:val="7D8103D4"/>
    <w:rsid w:val="7DA51A96"/>
    <w:rsid w:val="7DA88A6D"/>
    <w:rsid w:val="7DABD4E6"/>
    <w:rsid w:val="7DB0D37D"/>
    <w:rsid w:val="7DB33F8D"/>
    <w:rsid w:val="7DBCF6B1"/>
    <w:rsid w:val="7DF40D05"/>
    <w:rsid w:val="7E00F80E"/>
    <w:rsid w:val="7E108FAE"/>
    <w:rsid w:val="7E63FFED"/>
    <w:rsid w:val="7E7DCACE"/>
    <w:rsid w:val="7E8649EB"/>
    <w:rsid w:val="7E88B675"/>
    <w:rsid w:val="7EB00361"/>
    <w:rsid w:val="7EBBD4CF"/>
    <w:rsid w:val="7EC4EBE5"/>
    <w:rsid w:val="7ECB9665"/>
    <w:rsid w:val="7EE3D69A"/>
    <w:rsid w:val="7EE41A2A"/>
    <w:rsid w:val="7EE60BCB"/>
    <w:rsid w:val="7EEA6F87"/>
    <w:rsid w:val="7EF5C2D7"/>
    <w:rsid w:val="7F09B70C"/>
    <w:rsid w:val="7F1079BA"/>
    <w:rsid w:val="7F25DD81"/>
    <w:rsid w:val="7F2D45A2"/>
    <w:rsid w:val="7F450282"/>
    <w:rsid w:val="7F4DDB72"/>
    <w:rsid w:val="7F52F1C1"/>
    <w:rsid w:val="7F579E75"/>
    <w:rsid w:val="7F666A91"/>
    <w:rsid w:val="7F683580"/>
    <w:rsid w:val="7F85870E"/>
    <w:rsid w:val="7F85F922"/>
    <w:rsid w:val="7F8AE446"/>
    <w:rsid w:val="7F8ED95D"/>
    <w:rsid w:val="7F947EEA"/>
    <w:rsid w:val="7F9FA119"/>
    <w:rsid w:val="7F9FFD5E"/>
    <w:rsid w:val="7FB6AEFD"/>
    <w:rsid w:val="7FBD65A6"/>
    <w:rsid w:val="7FE57DFB"/>
    <w:rsid w:val="7FF5ED4F"/>
    <w:rsid w:val="7FFA997D"/>
    <w:rsid w:val="7FFD9BB2"/>
    <w:rsid w:val="7FFFF5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2EF3"/>
  <w15:chartTrackingRefBased/>
  <w15:docId w15:val="{4514189F-327E-4CA3-822B-E067DD18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099"/>
    <w:pPr>
      <w:spacing w:line="360" w:lineRule="auto"/>
      <w:jc w:val="both"/>
    </w:pPr>
    <w:rPr>
      <w:rFonts w:ascii="Times New Roman" w:eastAsia="MS Mincho" w:hAnsi="Times New Roman"/>
      <w:sz w:val="20"/>
      <w:lang w:val="es-AR"/>
    </w:rPr>
  </w:style>
  <w:style w:type="paragraph" w:styleId="Ttulo1">
    <w:name w:val="heading 1"/>
    <w:basedOn w:val="Normal"/>
    <w:next w:val="Normal"/>
    <w:link w:val="Ttulo1Car"/>
    <w:uiPriority w:val="9"/>
    <w:qFormat/>
    <w:rsid w:val="009A1DF2"/>
    <w:pPr>
      <w:keepNext/>
      <w:keepLines/>
      <w:numPr>
        <w:numId w:val="1"/>
      </w:numP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A1DF2"/>
    <w:pPr>
      <w:keepNext/>
      <w:keepLines/>
      <w:numPr>
        <w:ilvl w:val="1"/>
        <w:numId w:val="1"/>
      </w:numPr>
      <w:ind w:left="578" w:hanging="578"/>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D51F6"/>
    <w:pPr>
      <w:keepNext/>
      <w:keepLines/>
      <w:numPr>
        <w:ilvl w:val="2"/>
        <w:numId w:val="1"/>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7F25D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F25D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F25D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F25D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F25D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F25D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40BA"/>
    <w:rPr>
      <w:color w:val="0563C1" w:themeColor="hyperlink"/>
      <w:u w:val="single"/>
    </w:rPr>
  </w:style>
  <w:style w:type="paragraph" w:styleId="Textonotapie">
    <w:name w:val="footnote text"/>
    <w:basedOn w:val="Normal"/>
    <w:link w:val="TextonotapieCar"/>
    <w:uiPriority w:val="99"/>
    <w:semiHidden/>
    <w:unhideWhenUsed/>
    <w:rsid w:val="004704D7"/>
    <w:pPr>
      <w:spacing w:after="0" w:line="240" w:lineRule="auto"/>
      <w:jc w:val="left"/>
    </w:pPr>
    <w:rPr>
      <w:rFonts w:eastAsia="Times New Roman" w:cs="Times New Roman"/>
      <w:szCs w:val="20"/>
      <w:lang w:val="es-ES" w:eastAsia="es-ES"/>
    </w:rPr>
  </w:style>
  <w:style w:type="character" w:customStyle="1" w:styleId="TextonotapieCar">
    <w:name w:val="Texto nota pie Car"/>
    <w:basedOn w:val="Fuentedeprrafopredeter"/>
    <w:link w:val="Textonotapie"/>
    <w:uiPriority w:val="99"/>
    <w:semiHidden/>
    <w:rsid w:val="004704D7"/>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4704D7"/>
    <w:rPr>
      <w:vertAlign w:val="superscript"/>
    </w:rPr>
  </w:style>
  <w:style w:type="paragraph" w:styleId="Prrafodelista">
    <w:name w:val="List Paragraph"/>
    <w:basedOn w:val="Normal"/>
    <w:uiPriority w:val="34"/>
    <w:qFormat/>
    <w:rsid w:val="00146B2B"/>
    <w:pPr>
      <w:ind w:left="720"/>
      <w:contextualSpacing/>
    </w:pPr>
  </w:style>
  <w:style w:type="character" w:customStyle="1" w:styleId="Ttulo1Car">
    <w:name w:val="Título 1 Car"/>
    <w:basedOn w:val="Fuentedeprrafopredeter"/>
    <w:link w:val="Ttulo1"/>
    <w:uiPriority w:val="9"/>
    <w:rsid w:val="009A1DF2"/>
    <w:rPr>
      <w:rFonts w:ascii="Times New Roman" w:eastAsiaTheme="majorEastAsia" w:hAnsi="Times New Roman" w:cstheme="majorBidi"/>
      <w:b/>
      <w:sz w:val="20"/>
      <w:szCs w:val="32"/>
      <w:lang w:val="es-AR"/>
    </w:rPr>
  </w:style>
  <w:style w:type="character" w:styleId="Hipervnculovisitado">
    <w:name w:val="FollowedHyperlink"/>
    <w:basedOn w:val="Fuentedeprrafopredeter"/>
    <w:uiPriority w:val="99"/>
    <w:semiHidden/>
    <w:unhideWhenUsed/>
    <w:rsid w:val="007C1C08"/>
    <w:rPr>
      <w:color w:val="954F72" w:themeColor="followedHyperlink"/>
      <w:u w:val="single"/>
    </w:rPr>
  </w:style>
  <w:style w:type="character" w:styleId="Mencinsinresolver">
    <w:name w:val="Unresolved Mention"/>
    <w:basedOn w:val="Fuentedeprrafopredeter"/>
    <w:uiPriority w:val="99"/>
    <w:semiHidden/>
    <w:unhideWhenUsed/>
    <w:rsid w:val="007C1C08"/>
    <w:rPr>
      <w:color w:val="605E5C"/>
      <w:shd w:val="clear" w:color="auto" w:fill="E1DFDD"/>
    </w:rPr>
  </w:style>
  <w:style w:type="paragraph" w:styleId="Sinespaciado">
    <w:name w:val="No Spacing"/>
    <w:uiPriority w:val="1"/>
    <w:qFormat/>
    <w:rsid w:val="00702EE1"/>
    <w:pPr>
      <w:spacing w:after="0" w:line="240" w:lineRule="auto"/>
      <w:jc w:val="both"/>
    </w:pPr>
    <w:rPr>
      <w:rFonts w:ascii="Times New Roman" w:eastAsia="MS Mincho" w:hAnsi="Times New Roman"/>
      <w:sz w:val="20"/>
      <w:lang w:val="es-AR"/>
    </w:rPr>
  </w:style>
  <w:style w:type="paragraph" w:styleId="Descripcin">
    <w:name w:val="caption"/>
    <w:aliases w:val="Título de tablas y gráficos"/>
    <w:basedOn w:val="Normal"/>
    <w:next w:val="Normal"/>
    <w:uiPriority w:val="35"/>
    <w:unhideWhenUsed/>
    <w:qFormat/>
    <w:rsid w:val="009A1DF2"/>
    <w:pPr>
      <w:spacing w:after="120"/>
    </w:pPr>
    <w:rPr>
      <w:b/>
      <w:iCs/>
      <w:szCs w:val="18"/>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delmarcadordeposicin">
    <w:name w:val="Placeholder Text"/>
    <w:basedOn w:val="Fuentedeprrafopredeter"/>
    <w:uiPriority w:val="99"/>
    <w:semiHidden/>
    <w:rsid w:val="007A3C33"/>
    <w:rPr>
      <w:color w:val="666666"/>
    </w:rPr>
  </w:style>
  <w:style w:type="table" w:styleId="Tablanormal5">
    <w:name w:val="Plain Table 5"/>
    <w:basedOn w:val="Tabla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244">
    <w:name w:val="citation-244"/>
    <w:basedOn w:val="Fuentedeprrafopredeter"/>
    <w:rsid w:val="008F2766"/>
  </w:style>
  <w:style w:type="character" w:customStyle="1" w:styleId="apple-converted-space">
    <w:name w:val="apple-converted-space"/>
    <w:basedOn w:val="Fuentedeprrafopredeter"/>
    <w:rsid w:val="008F2766"/>
  </w:style>
  <w:style w:type="character" w:customStyle="1" w:styleId="citation-242">
    <w:name w:val="citation-242"/>
    <w:basedOn w:val="Fuentedeprrafopredeter"/>
    <w:rsid w:val="004D76ED"/>
  </w:style>
  <w:style w:type="character" w:customStyle="1" w:styleId="citation-239">
    <w:name w:val="citation-239"/>
    <w:basedOn w:val="Fuentedeprrafopredeter"/>
    <w:rsid w:val="00604475"/>
  </w:style>
  <w:style w:type="character" w:customStyle="1" w:styleId="citation-238">
    <w:name w:val="citation-238"/>
    <w:basedOn w:val="Fuentedeprrafopredeter"/>
    <w:rsid w:val="00FC0A5C"/>
  </w:style>
  <w:style w:type="character" w:customStyle="1" w:styleId="citation-237">
    <w:name w:val="citation-237"/>
    <w:basedOn w:val="Fuentedeprrafopredeter"/>
    <w:rsid w:val="003266CB"/>
  </w:style>
  <w:style w:type="character" w:customStyle="1" w:styleId="citation-236">
    <w:name w:val="citation-236"/>
    <w:basedOn w:val="Fuentedeprrafopredeter"/>
    <w:rsid w:val="008A65C9"/>
  </w:style>
  <w:style w:type="character" w:customStyle="1" w:styleId="citation-233">
    <w:name w:val="citation-233"/>
    <w:basedOn w:val="Fuentedeprrafopredeter"/>
    <w:rsid w:val="00882536"/>
  </w:style>
  <w:style w:type="character" w:customStyle="1" w:styleId="citation-230">
    <w:name w:val="citation-230"/>
    <w:basedOn w:val="Fuentedeprrafopredeter"/>
    <w:rsid w:val="00C44B4F"/>
  </w:style>
  <w:style w:type="character" w:customStyle="1" w:styleId="citation-228">
    <w:name w:val="citation-228"/>
    <w:basedOn w:val="Fuentedeprrafopredeter"/>
    <w:rsid w:val="005847DC"/>
  </w:style>
  <w:style w:type="character" w:customStyle="1" w:styleId="citation-227">
    <w:name w:val="citation-227"/>
    <w:basedOn w:val="Fuentedeprrafopredeter"/>
    <w:rsid w:val="00CD5FF7"/>
  </w:style>
  <w:style w:type="character" w:customStyle="1" w:styleId="citation-225">
    <w:name w:val="citation-225"/>
    <w:basedOn w:val="Fuentedeprrafopredeter"/>
    <w:rsid w:val="001459E8"/>
  </w:style>
  <w:style w:type="character" w:customStyle="1" w:styleId="citation-224">
    <w:name w:val="citation-224"/>
    <w:basedOn w:val="Fuentedeprrafopredeter"/>
    <w:rsid w:val="00DD5FB9"/>
  </w:style>
  <w:style w:type="character" w:customStyle="1" w:styleId="citation-223">
    <w:name w:val="citation-223"/>
    <w:basedOn w:val="Fuentedeprrafopredeter"/>
    <w:rsid w:val="00DD5FB9"/>
  </w:style>
  <w:style w:type="paragraph" w:customStyle="1" w:styleId="p1">
    <w:name w:val="p1"/>
    <w:basedOn w:val="Normal"/>
    <w:rsid w:val="006A5195"/>
    <w:pPr>
      <w:spacing w:before="100" w:beforeAutospacing="1" w:after="100" w:afterAutospacing="1" w:line="240" w:lineRule="auto"/>
      <w:jc w:val="left"/>
    </w:pPr>
    <w:rPr>
      <w:rFonts w:eastAsia="Times New Roman" w:cs="Times New Roman"/>
      <w:szCs w:val="24"/>
      <w:lang w:val="es-EC" w:eastAsia="es-MX"/>
    </w:rPr>
  </w:style>
  <w:style w:type="character" w:customStyle="1" w:styleId="Ttulo2Car">
    <w:name w:val="Título 2 Car"/>
    <w:basedOn w:val="Fuentedeprrafopredeter"/>
    <w:link w:val="Ttulo2"/>
    <w:uiPriority w:val="9"/>
    <w:rsid w:val="009A1DF2"/>
    <w:rPr>
      <w:rFonts w:ascii="Times New Roman" w:eastAsiaTheme="majorEastAsia" w:hAnsi="Times New Roman" w:cstheme="majorBidi"/>
      <w:b/>
      <w:sz w:val="20"/>
      <w:szCs w:val="26"/>
      <w:lang w:val="es-AR"/>
    </w:rPr>
  </w:style>
  <w:style w:type="character" w:customStyle="1" w:styleId="Ttulo3Car">
    <w:name w:val="Título 3 Car"/>
    <w:basedOn w:val="Fuentedeprrafopredeter"/>
    <w:link w:val="Ttulo3"/>
    <w:uiPriority w:val="9"/>
    <w:rsid w:val="002D51F6"/>
    <w:rPr>
      <w:rFonts w:ascii="Times New Roman" w:eastAsiaTheme="majorEastAsia" w:hAnsi="Times New Roman" w:cstheme="majorBidi"/>
      <w:b/>
      <w:sz w:val="20"/>
      <w:szCs w:val="24"/>
      <w:lang w:val="es-AR"/>
    </w:rPr>
  </w:style>
  <w:style w:type="character" w:customStyle="1" w:styleId="Ttulo4Car">
    <w:name w:val="Título 4 Car"/>
    <w:basedOn w:val="Fuentedeprrafopredeter"/>
    <w:link w:val="Ttulo4"/>
    <w:uiPriority w:val="9"/>
    <w:semiHidden/>
    <w:rsid w:val="007F25DB"/>
    <w:rPr>
      <w:rFonts w:asciiTheme="majorHAnsi" w:eastAsiaTheme="majorEastAsia" w:hAnsiTheme="majorHAnsi" w:cstheme="majorBidi"/>
      <w:i/>
      <w:iCs/>
      <w:color w:val="2F5496" w:themeColor="accent1" w:themeShade="BF"/>
      <w:sz w:val="20"/>
      <w:lang w:val="es-AR"/>
    </w:rPr>
  </w:style>
  <w:style w:type="character" w:customStyle="1" w:styleId="Ttulo5Car">
    <w:name w:val="Título 5 Car"/>
    <w:basedOn w:val="Fuentedeprrafopredeter"/>
    <w:link w:val="Ttulo5"/>
    <w:uiPriority w:val="9"/>
    <w:semiHidden/>
    <w:rsid w:val="007F25DB"/>
    <w:rPr>
      <w:rFonts w:asciiTheme="majorHAnsi" w:eastAsiaTheme="majorEastAsia" w:hAnsiTheme="majorHAnsi" w:cstheme="majorBidi"/>
      <w:color w:val="2F5496" w:themeColor="accent1" w:themeShade="BF"/>
      <w:sz w:val="20"/>
      <w:lang w:val="es-AR"/>
    </w:rPr>
  </w:style>
  <w:style w:type="character" w:customStyle="1" w:styleId="Ttulo6Car">
    <w:name w:val="Título 6 Car"/>
    <w:basedOn w:val="Fuentedeprrafopredeter"/>
    <w:link w:val="Ttulo6"/>
    <w:uiPriority w:val="9"/>
    <w:semiHidden/>
    <w:rsid w:val="007F25DB"/>
    <w:rPr>
      <w:rFonts w:asciiTheme="majorHAnsi" w:eastAsiaTheme="majorEastAsia" w:hAnsiTheme="majorHAnsi" w:cstheme="majorBidi"/>
      <w:color w:val="1F3763" w:themeColor="accent1" w:themeShade="7F"/>
      <w:sz w:val="20"/>
      <w:lang w:val="es-AR"/>
    </w:rPr>
  </w:style>
  <w:style w:type="character" w:customStyle="1" w:styleId="Ttulo7Car">
    <w:name w:val="Título 7 Car"/>
    <w:basedOn w:val="Fuentedeprrafopredeter"/>
    <w:link w:val="Ttulo7"/>
    <w:uiPriority w:val="9"/>
    <w:semiHidden/>
    <w:rsid w:val="007F25DB"/>
    <w:rPr>
      <w:rFonts w:asciiTheme="majorHAnsi" w:eastAsiaTheme="majorEastAsia" w:hAnsiTheme="majorHAnsi" w:cstheme="majorBidi"/>
      <w:i/>
      <w:iCs/>
      <w:color w:val="1F3763" w:themeColor="accent1" w:themeShade="7F"/>
      <w:sz w:val="20"/>
      <w:lang w:val="es-AR"/>
    </w:rPr>
  </w:style>
  <w:style w:type="character" w:customStyle="1" w:styleId="Ttulo8Car">
    <w:name w:val="Título 8 Car"/>
    <w:basedOn w:val="Fuentedeprrafopredeter"/>
    <w:link w:val="Ttulo8"/>
    <w:uiPriority w:val="9"/>
    <w:semiHidden/>
    <w:rsid w:val="007F25DB"/>
    <w:rPr>
      <w:rFonts w:asciiTheme="majorHAnsi" w:eastAsiaTheme="majorEastAsia" w:hAnsiTheme="majorHAnsi" w:cstheme="majorBidi"/>
      <w:color w:val="272727" w:themeColor="text1" w:themeTint="D8"/>
      <w:sz w:val="21"/>
      <w:szCs w:val="21"/>
      <w:lang w:val="es-AR"/>
    </w:rPr>
  </w:style>
  <w:style w:type="character" w:customStyle="1" w:styleId="Ttulo9Car">
    <w:name w:val="Título 9 Car"/>
    <w:basedOn w:val="Fuentedeprrafopredeter"/>
    <w:link w:val="Ttulo9"/>
    <w:uiPriority w:val="9"/>
    <w:semiHidden/>
    <w:rsid w:val="007F25DB"/>
    <w:rPr>
      <w:rFonts w:asciiTheme="majorHAnsi" w:eastAsiaTheme="majorEastAsia" w:hAnsiTheme="majorHAnsi" w:cstheme="majorBidi"/>
      <w:i/>
      <w:iCs/>
      <w:color w:val="272727" w:themeColor="text1" w:themeTint="D8"/>
      <w:sz w:val="21"/>
      <w:szCs w:val="21"/>
      <w:lang w:val="es-AR"/>
    </w:rPr>
  </w:style>
  <w:style w:type="paragraph" w:styleId="Ttulo">
    <w:name w:val="Title"/>
    <w:basedOn w:val="Normal"/>
    <w:next w:val="Normal"/>
    <w:link w:val="TtuloCar"/>
    <w:uiPriority w:val="10"/>
    <w:qFormat/>
    <w:rsid w:val="008161FD"/>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8161FD"/>
    <w:rPr>
      <w:rFonts w:ascii="Times New Roman" w:eastAsiaTheme="majorEastAsia" w:hAnsi="Times New Roman" w:cstheme="majorBidi"/>
      <w:spacing w:val="-10"/>
      <w:kern w:val="28"/>
      <w:sz w:val="56"/>
      <w:szCs w:val="56"/>
      <w:lang w:val="es-AR"/>
    </w:rPr>
  </w:style>
  <w:style w:type="paragraph" w:styleId="Piedepgina">
    <w:name w:val="footer"/>
    <w:basedOn w:val="Normal"/>
    <w:link w:val="PiedepginaCar"/>
    <w:uiPriority w:val="99"/>
    <w:unhideWhenUsed/>
    <w:rsid w:val="00B52C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2CB7"/>
    <w:rPr>
      <w:rFonts w:ascii="Times New Roman" w:eastAsia="MS Mincho" w:hAnsi="Times New Roman"/>
      <w:sz w:val="24"/>
      <w:lang w:val="es-AR"/>
    </w:rPr>
  </w:style>
  <w:style w:type="character" w:styleId="Nmerodepgina">
    <w:name w:val="page number"/>
    <w:basedOn w:val="Fuentedeprrafopredeter"/>
    <w:uiPriority w:val="99"/>
    <w:semiHidden/>
    <w:unhideWhenUsed/>
    <w:rsid w:val="00B52CB7"/>
  </w:style>
  <w:style w:type="paragraph" w:styleId="Encabezado">
    <w:name w:val="header"/>
    <w:basedOn w:val="Normal"/>
    <w:link w:val="EncabezadoCar"/>
    <w:uiPriority w:val="99"/>
    <w:unhideWhenUsed/>
    <w:rsid w:val="007C35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504"/>
    <w:rPr>
      <w:rFonts w:ascii="Times New Roman" w:eastAsia="MS Mincho" w:hAnsi="Times New Roman"/>
      <w:sz w:val="24"/>
      <w:lang w:val="es-AR"/>
    </w:rPr>
  </w:style>
  <w:style w:type="paragraph" w:styleId="NormalWeb">
    <w:name w:val="Normal (Web)"/>
    <w:basedOn w:val="Normal"/>
    <w:uiPriority w:val="99"/>
    <w:semiHidden/>
    <w:unhideWhenUsed/>
    <w:rsid w:val="000B51BC"/>
    <w:pPr>
      <w:spacing w:before="100" w:beforeAutospacing="1" w:after="100" w:afterAutospacing="1" w:line="240" w:lineRule="auto"/>
      <w:jc w:val="left"/>
    </w:pPr>
    <w:rPr>
      <w:rFonts w:eastAsia="Times New Roman" w:cs="Times New Roman"/>
      <w:szCs w:val="24"/>
      <w:lang w:eastAsia="es-AR"/>
    </w:rPr>
  </w:style>
  <w:style w:type="character" w:customStyle="1" w:styleId="mop">
    <w:name w:val="mop"/>
    <w:basedOn w:val="Fuentedeprrafopredeter"/>
    <w:rsid w:val="00925EAC"/>
  </w:style>
  <w:style w:type="character" w:customStyle="1" w:styleId="mord">
    <w:name w:val="mord"/>
    <w:basedOn w:val="Fuentedeprrafopredeter"/>
    <w:rsid w:val="00925EAC"/>
  </w:style>
  <w:style w:type="character" w:customStyle="1" w:styleId="vlist-s">
    <w:name w:val="vlist-s"/>
    <w:basedOn w:val="Fuentedeprrafopredeter"/>
    <w:rsid w:val="00925EAC"/>
  </w:style>
  <w:style w:type="character" w:customStyle="1" w:styleId="mrel">
    <w:name w:val="mrel"/>
    <w:basedOn w:val="Fuentedeprrafopredeter"/>
    <w:rsid w:val="00925EAC"/>
  </w:style>
  <w:style w:type="character" w:customStyle="1" w:styleId="mbin">
    <w:name w:val="mbin"/>
    <w:basedOn w:val="Fuentedeprrafopredeter"/>
    <w:rsid w:val="00925EAC"/>
  </w:style>
  <w:style w:type="paragraph" w:styleId="TtuloTDC">
    <w:name w:val="TOC Heading"/>
    <w:basedOn w:val="Ttulo1"/>
    <w:next w:val="Normal"/>
    <w:uiPriority w:val="39"/>
    <w:unhideWhenUsed/>
    <w:qFormat/>
    <w:rsid w:val="005C739D"/>
    <w:pPr>
      <w:numPr>
        <w:numId w:val="0"/>
      </w:numPr>
      <w:spacing w:before="480" w:after="0" w:line="276" w:lineRule="auto"/>
      <w:jc w:val="left"/>
      <w:outlineLvl w:val="9"/>
    </w:pPr>
    <w:rPr>
      <w:rFonts w:asciiTheme="majorHAnsi" w:hAnsiTheme="majorHAnsi"/>
      <w:bCs/>
      <w:color w:val="2F5496" w:themeColor="accent1" w:themeShade="BF"/>
      <w:sz w:val="28"/>
      <w:szCs w:val="28"/>
      <w:lang w:val="es-EC" w:eastAsia="es-MX"/>
    </w:rPr>
  </w:style>
  <w:style w:type="paragraph" w:styleId="TDC1">
    <w:name w:val="toc 1"/>
    <w:basedOn w:val="Normal"/>
    <w:next w:val="Normal"/>
    <w:autoRedefine/>
    <w:uiPriority w:val="39"/>
    <w:unhideWhenUsed/>
    <w:rsid w:val="005C739D"/>
    <w:pPr>
      <w:spacing w:before="120" w:after="0"/>
      <w:jc w:val="left"/>
    </w:pPr>
    <w:rPr>
      <w:rFonts w:asciiTheme="minorHAnsi" w:hAnsiTheme="minorHAnsi" w:cstheme="minorHAnsi"/>
      <w:b/>
      <w:bCs/>
      <w:i/>
      <w:iCs/>
      <w:szCs w:val="24"/>
    </w:rPr>
  </w:style>
  <w:style w:type="paragraph" w:styleId="TDC2">
    <w:name w:val="toc 2"/>
    <w:basedOn w:val="Normal"/>
    <w:next w:val="Normal"/>
    <w:autoRedefine/>
    <w:uiPriority w:val="39"/>
    <w:unhideWhenUsed/>
    <w:rsid w:val="005C739D"/>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5C739D"/>
    <w:pPr>
      <w:spacing w:after="0"/>
      <w:ind w:left="480"/>
      <w:jc w:val="left"/>
    </w:pPr>
    <w:rPr>
      <w:rFonts w:asciiTheme="minorHAnsi" w:hAnsiTheme="minorHAnsi" w:cstheme="minorHAnsi"/>
      <w:szCs w:val="20"/>
    </w:rPr>
  </w:style>
  <w:style w:type="paragraph" w:styleId="TDC4">
    <w:name w:val="toc 4"/>
    <w:basedOn w:val="Normal"/>
    <w:next w:val="Normal"/>
    <w:autoRedefine/>
    <w:uiPriority w:val="39"/>
    <w:semiHidden/>
    <w:unhideWhenUsed/>
    <w:rsid w:val="005C739D"/>
    <w:pPr>
      <w:spacing w:after="0"/>
      <w:ind w:left="720"/>
      <w:jc w:val="left"/>
    </w:pPr>
    <w:rPr>
      <w:rFonts w:asciiTheme="minorHAnsi" w:hAnsiTheme="minorHAnsi" w:cstheme="minorHAnsi"/>
      <w:szCs w:val="20"/>
    </w:rPr>
  </w:style>
  <w:style w:type="paragraph" w:styleId="TDC5">
    <w:name w:val="toc 5"/>
    <w:basedOn w:val="Normal"/>
    <w:next w:val="Normal"/>
    <w:autoRedefine/>
    <w:uiPriority w:val="39"/>
    <w:semiHidden/>
    <w:unhideWhenUsed/>
    <w:rsid w:val="005C739D"/>
    <w:pPr>
      <w:spacing w:after="0"/>
      <w:ind w:left="960"/>
      <w:jc w:val="left"/>
    </w:pPr>
    <w:rPr>
      <w:rFonts w:asciiTheme="minorHAnsi" w:hAnsiTheme="minorHAnsi" w:cstheme="minorHAnsi"/>
      <w:szCs w:val="20"/>
    </w:rPr>
  </w:style>
  <w:style w:type="paragraph" w:styleId="TDC6">
    <w:name w:val="toc 6"/>
    <w:basedOn w:val="Normal"/>
    <w:next w:val="Normal"/>
    <w:autoRedefine/>
    <w:uiPriority w:val="39"/>
    <w:semiHidden/>
    <w:unhideWhenUsed/>
    <w:rsid w:val="005C739D"/>
    <w:pPr>
      <w:spacing w:after="0"/>
      <w:ind w:left="1200"/>
      <w:jc w:val="left"/>
    </w:pPr>
    <w:rPr>
      <w:rFonts w:asciiTheme="minorHAnsi" w:hAnsiTheme="minorHAnsi" w:cstheme="minorHAnsi"/>
      <w:szCs w:val="20"/>
    </w:rPr>
  </w:style>
  <w:style w:type="paragraph" w:styleId="TDC7">
    <w:name w:val="toc 7"/>
    <w:basedOn w:val="Normal"/>
    <w:next w:val="Normal"/>
    <w:autoRedefine/>
    <w:uiPriority w:val="39"/>
    <w:semiHidden/>
    <w:unhideWhenUsed/>
    <w:rsid w:val="005C739D"/>
    <w:pPr>
      <w:spacing w:after="0"/>
      <w:ind w:left="1440"/>
      <w:jc w:val="left"/>
    </w:pPr>
    <w:rPr>
      <w:rFonts w:asciiTheme="minorHAnsi" w:hAnsiTheme="minorHAnsi" w:cstheme="minorHAnsi"/>
      <w:szCs w:val="20"/>
    </w:rPr>
  </w:style>
  <w:style w:type="paragraph" w:styleId="TDC8">
    <w:name w:val="toc 8"/>
    <w:basedOn w:val="Normal"/>
    <w:next w:val="Normal"/>
    <w:autoRedefine/>
    <w:uiPriority w:val="39"/>
    <w:semiHidden/>
    <w:unhideWhenUsed/>
    <w:rsid w:val="005C739D"/>
    <w:pPr>
      <w:spacing w:after="0"/>
      <w:ind w:left="1680"/>
      <w:jc w:val="left"/>
    </w:pPr>
    <w:rPr>
      <w:rFonts w:asciiTheme="minorHAnsi" w:hAnsiTheme="minorHAnsi" w:cstheme="minorHAnsi"/>
      <w:szCs w:val="20"/>
    </w:rPr>
  </w:style>
  <w:style w:type="paragraph" w:styleId="TDC9">
    <w:name w:val="toc 9"/>
    <w:basedOn w:val="Normal"/>
    <w:next w:val="Normal"/>
    <w:autoRedefine/>
    <w:uiPriority w:val="39"/>
    <w:semiHidden/>
    <w:unhideWhenUsed/>
    <w:rsid w:val="005C739D"/>
    <w:pPr>
      <w:spacing w:after="0"/>
      <w:ind w:left="192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324">
      <w:marLeft w:val="480"/>
      <w:marRight w:val="0"/>
      <w:marTop w:val="0"/>
      <w:marBottom w:val="0"/>
      <w:divBdr>
        <w:top w:val="none" w:sz="0" w:space="0" w:color="auto"/>
        <w:left w:val="none" w:sz="0" w:space="0" w:color="auto"/>
        <w:bottom w:val="none" w:sz="0" w:space="0" w:color="auto"/>
        <w:right w:val="none" w:sz="0" w:space="0" w:color="auto"/>
      </w:divBdr>
    </w:div>
    <w:div w:id="9529812">
      <w:marLeft w:val="480"/>
      <w:marRight w:val="0"/>
      <w:marTop w:val="0"/>
      <w:marBottom w:val="0"/>
      <w:divBdr>
        <w:top w:val="none" w:sz="0" w:space="0" w:color="auto"/>
        <w:left w:val="none" w:sz="0" w:space="0" w:color="auto"/>
        <w:bottom w:val="none" w:sz="0" w:space="0" w:color="auto"/>
        <w:right w:val="none" w:sz="0" w:space="0" w:color="auto"/>
      </w:divBdr>
    </w:div>
    <w:div w:id="30421791">
      <w:marLeft w:val="480"/>
      <w:marRight w:val="0"/>
      <w:marTop w:val="0"/>
      <w:marBottom w:val="0"/>
      <w:divBdr>
        <w:top w:val="none" w:sz="0" w:space="0" w:color="auto"/>
        <w:left w:val="none" w:sz="0" w:space="0" w:color="auto"/>
        <w:bottom w:val="none" w:sz="0" w:space="0" w:color="auto"/>
        <w:right w:val="none" w:sz="0" w:space="0" w:color="auto"/>
      </w:divBdr>
    </w:div>
    <w:div w:id="30961169">
      <w:marLeft w:val="480"/>
      <w:marRight w:val="0"/>
      <w:marTop w:val="0"/>
      <w:marBottom w:val="0"/>
      <w:divBdr>
        <w:top w:val="none" w:sz="0" w:space="0" w:color="auto"/>
        <w:left w:val="none" w:sz="0" w:space="0" w:color="auto"/>
        <w:bottom w:val="none" w:sz="0" w:space="0" w:color="auto"/>
        <w:right w:val="none" w:sz="0" w:space="0" w:color="auto"/>
      </w:divBdr>
    </w:div>
    <w:div w:id="32580796">
      <w:marLeft w:val="480"/>
      <w:marRight w:val="0"/>
      <w:marTop w:val="0"/>
      <w:marBottom w:val="0"/>
      <w:divBdr>
        <w:top w:val="none" w:sz="0" w:space="0" w:color="auto"/>
        <w:left w:val="none" w:sz="0" w:space="0" w:color="auto"/>
        <w:bottom w:val="none" w:sz="0" w:space="0" w:color="auto"/>
        <w:right w:val="none" w:sz="0" w:space="0" w:color="auto"/>
      </w:divBdr>
    </w:div>
    <w:div w:id="37365602">
      <w:marLeft w:val="480"/>
      <w:marRight w:val="0"/>
      <w:marTop w:val="0"/>
      <w:marBottom w:val="0"/>
      <w:divBdr>
        <w:top w:val="none" w:sz="0" w:space="0" w:color="auto"/>
        <w:left w:val="none" w:sz="0" w:space="0" w:color="auto"/>
        <w:bottom w:val="none" w:sz="0" w:space="0" w:color="auto"/>
        <w:right w:val="none" w:sz="0" w:space="0" w:color="auto"/>
      </w:divBdr>
    </w:div>
    <w:div w:id="51660060">
      <w:marLeft w:val="480"/>
      <w:marRight w:val="0"/>
      <w:marTop w:val="0"/>
      <w:marBottom w:val="0"/>
      <w:divBdr>
        <w:top w:val="none" w:sz="0" w:space="0" w:color="auto"/>
        <w:left w:val="none" w:sz="0" w:space="0" w:color="auto"/>
        <w:bottom w:val="none" w:sz="0" w:space="0" w:color="auto"/>
        <w:right w:val="none" w:sz="0" w:space="0" w:color="auto"/>
      </w:divBdr>
    </w:div>
    <w:div w:id="54016982">
      <w:marLeft w:val="480"/>
      <w:marRight w:val="0"/>
      <w:marTop w:val="0"/>
      <w:marBottom w:val="0"/>
      <w:divBdr>
        <w:top w:val="none" w:sz="0" w:space="0" w:color="auto"/>
        <w:left w:val="none" w:sz="0" w:space="0" w:color="auto"/>
        <w:bottom w:val="none" w:sz="0" w:space="0" w:color="auto"/>
        <w:right w:val="none" w:sz="0" w:space="0" w:color="auto"/>
      </w:divBdr>
    </w:div>
    <w:div w:id="60980224">
      <w:marLeft w:val="480"/>
      <w:marRight w:val="0"/>
      <w:marTop w:val="0"/>
      <w:marBottom w:val="0"/>
      <w:divBdr>
        <w:top w:val="none" w:sz="0" w:space="0" w:color="auto"/>
        <w:left w:val="none" w:sz="0" w:space="0" w:color="auto"/>
        <w:bottom w:val="none" w:sz="0" w:space="0" w:color="auto"/>
        <w:right w:val="none" w:sz="0" w:space="0" w:color="auto"/>
      </w:divBdr>
    </w:div>
    <w:div w:id="65231425">
      <w:marLeft w:val="480"/>
      <w:marRight w:val="0"/>
      <w:marTop w:val="0"/>
      <w:marBottom w:val="0"/>
      <w:divBdr>
        <w:top w:val="none" w:sz="0" w:space="0" w:color="auto"/>
        <w:left w:val="none" w:sz="0" w:space="0" w:color="auto"/>
        <w:bottom w:val="none" w:sz="0" w:space="0" w:color="auto"/>
        <w:right w:val="none" w:sz="0" w:space="0" w:color="auto"/>
      </w:divBdr>
    </w:div>
    <w:div w:id="65804914">
      <w:marLeft w:val="480"/>
      <w:marRight w:val="0"/>
      <w:marTop w:val="0"/>
      <w:marBottom w:val="0"/>
      <w:divBdr>
        <w:top w:val="none" w:sz="0" w:space="0" w:color="auto"/>
        <w:left w:val="none" w:sz="0" w:space="0" w:color="auto"/>
        <w:bottom w:val="none" w:sz="0" w:space="0" w:color="auto"/>
        <w:right w:val="none" w:sz="0" w:space="0" w:color="auto"/>
      </w:divBdr>
    </w:div>
    <w:div w:id="108091072">
      <w:marLeft w:val="480"/>
      <w:marRight w:val="0"/>
      <w:marTop w:val="0"/>
      <w:marBottom w:val="0"/>
      <w:divBdr>
        <w:top w:val="none" w:sz="0" w:space="0" w:color="auto"/>
        <w:left w:val="none" w:sz="0" w:space="0" w:color="auto"/>
        <w:bottom w:val="none" w:sz="0" w:space="0" w:color="auto"/>
        <w:right w:val="none" w:sz="0" w:space="0" w:color="auto"/>
      </w:divBdr>
    </w:div>
    <w:div w:id="120923007">
      <w:marLeft w:val="480"/>
      <w:marRight w:val="0"/>
      <w:marTop w:val="0"/>
      <w:marBottom w:val="0"/>
      <w:divBdr>
        <w:top w:val="none" w:sz="0" w:space="0" w:color="auto"/>
        <w:left w:val="none" w:sz="0" w:space="0" w:color="auto"/>
        <w:bottom w:val="none" w:sz="0" w:space="0" w:color="auto"/>
        <w:right w:val="none" w:sz="0" w:space="0" w:color="auto"/>
      </w:divBdr>
    </w:div>
    <w:div w:id="137456024">
      <w:marLeft w:val="480"/>
      <w:marRight w:val="0"/>
      <w:marTop w:val="0"/>
      <w:marBottom w:val="0"/>
      <w:divBdr>
        <w:top w:val="none" w:sz="0" w:space="0" w:color="auto"/>
        <w:left w:val="none" w:sz="0" w:space="0" w:color="auto"/>
        <w:bottom w:val="none" w:sz="0" w:space="0" w:color="auto"/>
        <w:right w:val="none" w:sz="0" w:space="0" w:color="auto"/>
      </w:divBdr>
    </w:div>
    <w:div w:id="140509936">
      <w:marLeft w:val="480"/>
      <w:marRight w:val="0"/>
      <w:marTop w:val="0"/>
      <w:marBottom w:val="0"/>
      <w:divBdr>
        <w:top w:val="none" w:sz="0" w:space="0" w:color="auto"/>
        <w:left w:val="none" w:sz="0" w:space="0" w:color="auto"/>
        <w:bottom w:val="none" w:sz="0" w:space="0" w:color="auto"/>
        <w:right w:val="none" w:sz="0" w:space="0" w:color="auto"/>
      </w:divBdr>
    </w:div>
    <w:div w:id="159195731">
      <w:marLeft w:val="480"/>
      <w:marRight w:val="0"/>
      <w:marTop w:val="0"/>
      <w:marBottom w:val="0"/>
      <w:divBdr>
        <w:top w:val="none" w:sz="0" w:space="0" w:color="auto"/>
        <w:left w:val="none" w:sz="0" w:space="0" w:color="auto"/>
        <w:bottom w:val="none" w:sz="0" w:space="0" w:color="auto"/>
        <w:right w:val="none" w:sz="0" w:space="0" w:color="auto"/>
      </w:divBdr>
    </w:div>
    <w:div w:id="161972122">
      <w:marLeft w:val="480"/>
      <w:marRight w:val="0"/>
      <w:marTop w:val="0"/>
      <w:marBottom w:val="0"/>
      <w:divBdr>
        <w:top w:val="none" w:sz="0" w:space="0" w:color="auto"/>
        <w:left w:val="none" w:sz="0" w:space="0" w:color="auto"/>
        <w:bottom w:val="none" w:sz="0" w:space="0" w:color="auto"/>
        <w:right w:val="none" w:sz="0" w:space="0" w:color="auto"/>
      </w:divBdr>
    </w:div>
    <w:div w:id="162749528">
      <w:marLeft w:val="480"/>
      <w:marRight w:val="0"/>
      <w:marTop w:val="0"/>
      <w:marBottom w:val="0"/>
      <w:divBdr>
        <w:top w:val="none" w:sz="0" w:space="0" w:color="auto"/>
        <w:left w:val="none" w:sz="0" w:space="0" w:color="auto"/>
        <w:bottom w:val="none" w:sz="0" w:space="0" w:color="auto"/>
        <w:right w:val="none" w:sz="0" w:space="0" w:color="auto"/>
      </w:divBdr>
    </w:div>
    <w:div w:id="183642646">
      <w:marLeft w:val="480"/>
      <w:marRight w:val="0"/>
      <w:marTop w:val="0"/>
      <w:marBottom w:val="0"/>
      <w:divBdr>
        <w:top w:val="none" w:sz="0" w:space="0" w:color="auto"/>
        <w:left w:val="none" w:sz="0" w:space="0" w:color="auto"/>
        <w:bottom w:val="none" w:sz="0" w:space="0" w:color="auto"/>
        <w:right w:val="none" w:sz="0" w:space="0" w:color="auto"/>
      </w:divBdr>
    </w:div>
    <w:div w:id="193202932">
      <w:bodyDiv w:val="1"/>
      <w:marLeft w:val="0"/>
      <w:marRight w:val="0"/>
      <w:marTop w:val="0"/>
      <w:marBottom w:val="0"/>
      <w:divBdr>
        <w:top w:val="none" w:sz="0" w:space="0" w:color="auto"/>
        <w:left w:val="none" w:sz="0" w:space="0" w:color="auto"/>
        <w:bottom w:val="none" w:sz="0" w:space="0" w:color="auto"/>
        <w:right w:val="none" w:sz="0" w:space="0" w:color="auto"/>
      </w:divBdr>
      <w:divsChild>
        <w:div w:id="2102142392">
          <w:marLeft w:val="480"/>
          <w:marRight w:val="0"/>
          <w:marTop w:val="0"/>
          <w:marBottom w:val="0"/>
          <w:divBdr>
            <w:top w:val="none" w:sz="0" w:space="0" w:color="auto"/>
            <w:left w:val="none" w:sz="0" w:space="0" w:color="auto"/>
            <w:bottom w:val="none" w:sz="0" w:space="0" w:color="auto"/>
            <w:right w:val="none" w:sz="0" w:space="0" w:color="auto"/>
          </w:divBdr>
        </w:div>
      </w:divsChild>
    </w:div>
    <w:div w:id="203492375">
      <w:marLeft w:val="480"/>
      <w:marRight w:val="0"/>
      <w:marTop w:val="0"/>
      <w:marBottom w:val="0"/>
      <w:divBdr>
        <w:top w:val="none" w:sz="0" w:space="0" w:color="auto"/>
        <w:left w:val="none" w:sz="0" w:space="0" w:color="auto"/>
        <w:bottom w:val="none" w:sz="0" w:space="0" w:color="auto"/>
        <w:right w:val="none" w:sz="0" w:space="0" w:color="auto"/>
      </w:divBdr>
    </w:div>
    <w:div w:id="226652475">
      <w:marLeft w:val="480"/>
      <w:marRight w:val="0"/>
      <w:marTop w:val="0"/>
      <w:marBottom w:val="0"/>
      <w:divBdr>
        <w:top w:val="none" w:sz="0" w:space="0" w:color="auto"/>
        <w:left w:val="none" w:sz="0" w:space="0" w:color="auto"/>
        <w:bottom w:val="none" w:sz="0" w:space="0" w:color="auto"/>
        <w:right w:val="none" w:sz="0" w:space="0" w:color="auto"/>
      </w:divBdr>
    </w:div>
    <w:div w:id="228076545">
      <w:marLeft w:val="480"/>
      <w:marRight w:val="0"/>
      <w:marTop w:val="0"/>
      <w:marBottom w:val="0"/>
      <w:divBdr>
        <w:top w:val="none" w:sz="0" w:space="0" w:color="auto"/>
        <w:left w:val="none" w:sz="0" w:space="0" w:color="auto"/>
        <w:bottom w:val="none" w:sz="0" w:space="0" w:color="auto"/>
        <w:right w:val="none" w:sz="0" w:space="0" w:color="auto"/>
      </w:divBdr>
    </w:div>
    <w:div w:id="229779031">
      <w:marLeft w:val="480"/>
      <w:marRight w:val="0"/>
      <w:marTop w:val="0"/>
      <w:marBottom w:val="0"/>
      <w:divBdr>
        <w:top w:val="none" w:sz="0" w:space="0" w:color="auto"/>
        <w:left w:val="none" w:sz="0" w:space="0" w:color="auto"/>
        <w:bottom w:val="none" w:sz="0" w:space="0" w:color="auto"/>
        <w:right w:val="none" w:sz="0" w:space="0" w:color="auto"/>
      </w:divBdr>
    </w:div>
    <w:div w:id="237372335">
      <w:marLeft w:val="480"/>
      <w:marRight w:val="0"/>
      <w:marTop w:val="0"/>
      <w:marBottom w:val="0"/>
      <w:divBdr>
        <w:top w:val="none" w:sz="0" w:space="0" w:color="auto"/>
        <w:left w:val="none" w:sz="0" w:space="0" w:color="auto"/>
        <w:bottom w:val="none" w:sz="0" w:space="0" w:color="auto"/>
        <w:right w:val="none" w:sz="0" w:space="0" w:color="auto"/>
      </w:divBdr>
    </w:div>
    <w:div w:id="244802626">
      <w:marLeft w:val="480"/>
      <w:marRight w:val="0"/>
      <w:marTop w:val="0"/>
      <w:marBottom w:val="0"/>
      <w:divBdr>
        <w:top w:val="none" w:sz="0" w:space="0" w:color="auto"/>
        <w:left w:val="none" w:sz="0" w:space="0" w:color="auto"/>
        <w:bottom w:val="none" w:sz="0" w:space="0" w:color="auto"/>
        <w:right w:val="none" w:sz="0" w:space="0" w:color="auto"/>
      </w:divBdr>
    </w:div>
    <w:div w:id="267081396">
      <w:bodyDiv w:val="1"/>
      <w:marLeft w:val="0"/>
      <w:marRight w:val="0"/>
      <w:marTop w:val="0"/>
      <w:marBottom w:val="0"/>
      <w:divBdr>
        <w:top w:val="none" w:sz="0" w:space="0" w:color="auto"/>
        <w:left w:val="none" w:sz="0" w:space="0" w:color="auto"/>
        <w:bottom w:val="none" w:sz="0" w:space="0" w:color="auto"/>
        <w:right w:val="none" w:sz="0" w:space="0" w:color="auto"/>
      </w:divBdr>
    </w:div>
    <w:div w:id="287779747">
      <w:marLeft w:val="480"/>
      <w:marRight w:val="0"/>
      <w:marTop w:val="0"/>
      <w:marBottom w:val="0"/>
      <w:divBdr>
        <w:top w:val="none" w:sz="0" w:space="0" w:color="auto"/>
        <w:left w:val="none" w:sz="0" w:space="0" w:color="auto"/>
        <w:bottom w:val="none" w:sz="0" w:space="0" w:color="auto"/>
        <w:right w:val="none" w:sz="0" w:space="0" w:color="auto"/>
      </w:divBdr>
    </w:div>
    <w:div w:id="289013963">
      <w:marLeft w:val="480"/>
      <w:marRight w:val="0"/>
      <w:marTop w:val="0"/>
      <w:marBottom w:val="0"/>
      <w:divBdr>
        <w:top w:val="none" w:sz="0" w:space="0" w:color="auto"/>
        <w:left w:val="none" w:sz="0" w:space="0" w:color="auto"/>
        <w:bottom w:val="none" w:sz="0" w:space="0" w:color="auto"/>
        <w:right w:val="none" w:sz="0" w:space="0" w:color="auto"/>
      </w:divBdr>
    </w:div>
    <w:div w:id="296839208">
      <w:marLeft w:val="480"/>
      <w:marRight w:val="0"/>
      <w:marTop w:val="0"/>
      <w:marBottom w:val="0"/>
      <w:divBdr>
        <w:top w:val="none" w:sz="0" w:space="0" w:color="auto"/>
        <w:left w:val="none" w:sz="0" w:space="0" w:color="auto"/>
        <w:bottom w:val="none" w:sz="0" w:space="0" w:color="auto"/>
        <w:right w:val="none" w:sz="0" w:space="0" w:color="auto"/>
      </w:divBdr>
    </w:div>
    <w:div w:id="322592537">
      <w:marLeft w:val="480"/>
      <w:marRight w:val="0"/>
      <w:marTop w:val="0"/>
      <w:marBottom w:val="0"/>
      <w:divBdr>
        <w:top w:val="none" w:sz="0" w:space="0" w:color="auto"/>
        <w:left w:val="none" w:sz="0" w:space="0" w:color="auto"/>
        <w:bottom w:val="none" w:sz="0" w:space="0" w:color="auto"/>
        <w:right w:val="none" w:sz="0" w:space="0" w:color="auto"/>
      </w:divBdr>
    </w:div>
    <w:div w:id="343099019">
      <w:marLeft w:val="480"/>
      <w:marRight w:val="0"/>
      <w:marTop w:val="0"/>
      <w:marBottom w:val="0"/>
      <w:divBdr>
        <w:top w:val="none" w:sz="0" w:space="0" w:color="auto"/>
        <w:left w:val="none" w:sz="0" w:space="0" w:color="auto"/>
        <w:bottom w:val="none" w:sz="0" w:space="0" w:color="auto"/>
        <w:right w:val="none" w:sz="0" w:space="0" w:color="auto"/>
      </w:divBdr>
    </w:div>
    <w:div w:id="345257949">
      <w:marLeft w:val="480"/>
      <w:marRight w:val="0"/>
      <w:marTop w:val="0"/>
      <w:marBottom w:val="0"/>
      <w:divBdr>
        <w:top w:val="none" w:sz="0" w:space="0" w:color="auto"/>
        <w:left w:val="none" w:sz="0" w:space="0" w:color="auto"/>
        <w:bottom w:val="none" w:sz="0" w:space="0" w:color="auto"/>
        <w:right w:val="none" w:sz="0" w:space="0" w:color="auto"/>
      </w:divBdr>
    </w:div>
    <w:div w:id="345835723">
      <w:marLeft w:val="480"/>
      <w:marRight w:val="0"/>
      <w:marTop w:val="0"/>
      <w:marBottom w:val="0"/>
      <w:divBdr>
        <w:top w:val="none" w:sz="0" w:space="0" w:color="auto"/>
        <w:left w:val="none" w:sz="0" w:space="0" w:color="auto"/>
        <w:bottom w:val="none" w:sz="0" w:space="0" w:color="auto"/>
        <w:right w:val="none" w:sz="0" w:space="0" w:color="auto"/>
      </w:divBdr>
    </w:div>
    <w:div w:id="357779814">
      <w:marLeft w:val="480"/>
      <w:marRight w:val="0"/>
      <w:marTop w:val="0"/>
      <w:marBottom w:val="0"/>
      <w:divBdr>
        <w:top w:val="none" w:sz="0" w:space="0" w:color="auto"/>
        <w:left w:val="none" w:sz="0" w:space="0" w:color="auto"/>
        <w:bottom w:val="none" w:sz="0" w:space="0" w:color="auto"/>
        <w:right w:val="none" w:sz="0" w:space="0" w:color="auto"/>
      </w:divBdr>
    </w:div>
    <w:div w:id="358434889">
      <w:marLeft w:val="480"/>
      <w:marRight w:val="0"/>
      <w:marTop w:val="0"/>
      <w:marBottom w:val="0"/>
      <w:divBdr>
        <w:top w:val="none" w:sz="0" w:space="0" w:color="auto"/>
        <w:left w:val="none" w:sz="0" w:space="0" w:color="auto"/>
        <w:bottom w:val="none" w:sz="0" w:space="0" w:color="auto"/>
        <w:right w:val="none" w:sz="0" w:space="0" w:color="auto"/>
      </w:divBdr>
    </w:div>
    <w:div w:id="378629667">
      <w:marLeft w:val="480"/>
      <w:marRight w:val="0"/>
      <w:marTop w:val="0"/>
      <w:marBottom w:val="0"/>
      <w:divBdr>
        <w:top w:val="none" w:sz="0" w:space="0" w:color="auto"/>
        <w:left w:val="none" w:sz="0" w:space="0" w:color="auto"/>
        <w:bottom w:val="none" w:sz="0" w:space="0" w:color="auto"/>
        <w:right w:val="none" w:sz="0" w:space="0" w:color="auto"/>
      </w:divBdr>
    </w:div>
    <w:div w:id="383409072">
      <w:marLeft w:val="480"/>
      <w:marRight w:val="0"/>
      <w:marTop w:val="0"/>
      <w:marBottom w:val="0"/>
      <w:divBdr>
        <w:top w:val="none" w:sz="0" w:space="0" w:color="auto"/>
        <w:left w:val="none" w:sz="0" w:space="0" w:color="auto"/>
        <w:bottom w:val="none" w:sz="0" w:space="0" w:color="auto"/>
        <w:right w:val="none" w:sz="0" w:space="0" w:color="auto"/>
      </w:divBdr>
    </w:div>
    <w:div w:id="398594121">
      <w:bodyDiv w:val="1"/>
      <w:marLeft w:val="0"/>
      <w:marRight w:val="0"/>
      <w:marTop w:val="0"/>
      <w:marBottom w:val="0"/>
      <w:divBdr>
        <w:top w:val="none" w:sz="0" w:space="0" w:color="auto"/>
        <w:left w:val="none" w:sz="0" w:space="0" w:color="auto"/>
        <w:bottom w:val="none" w:sz="0" w:space="0" w:color="auto"/>
        <w:right w:val="none" w:sz="0" w:space="0" w:color="auto"/>
      </w:divBdr>
      <w:divsChild>
        <w:div w:id="2034260043">
          <w:marLeft w:val="480"/>
          <w:marRight w:val="0"/>
          <w:marTop w:val="0"/>
          <w:marBottom w:val="0"/>
          <w:divBdr>
            <w:top w:val="none" w:sz="0" w:space="0" w:color="auto"/>
            <w:left w:val="none" w:sz="0" w:space="0" w:color="auto"/>
            <w:bottom w:val="none" w:sz="0" w:space="0" w:color="auto"/>
            <w:right w:val="none" w:sz="0" w:space="0" w:color="auto"/>
          </w:divBdr>
        </w:div>
      </w:divsChild>
    </w:div>
    <w:div w:id="401565896">
      <w:marLeft w:val="480"/>
      <w:marRight w:val="0"/>
      <w:marTop w:val="0"/>
      <w:marBottom w:val="0"/>
      <w:divBdr>
        <w:top w:val="none" w:sz="0" w:space="0" w:color="auto"/>
        <w:left w:val="none" w:sz="0" w:space="0" w:color="auto"/>
        <w:bottom w:val="none" w:sz="0" w:space="0" w:color="auto"/>
        <w:right w:val="none" w:sz="0" w:space="0" w:color="auto"/>
      </w:divBdr>
    </w:div>
    <w:div w:id="415444575">
      <w:bodyDiv w:val="1"/>
      <w:marLeft w:val="0"/>
      <w:marRight w:val="0"/>
      <w:marTop w:val="0"/>
      <w:marBottom w:val="0"/>
      <w:divBdr>
        <w:top w:val="none" w:sz="0" w:space="0" w:color="auto"/>
        <w:left w:val="none" w:sz="0" w:space="0" w:color="auto"/>
        <w:bottom w:val="none" w:sz="0" w:space="0" w:color="auto"/>
        <w:right w:val="none" w:sz="0" w:space="0" w:color="auto"/>
      </w:divBdr>
      <w:divsChild>
        <w:div w:id="825559511">
          <w:marLeft w:val="480"/>
          <w:marRight w:val="0"/>
          <w:marTop w:val="0"/>
          <w:marBottom w:val="0"/>
          <w:divBdr>
            <w:top w:val="none" w:sz="0" w:space="0" w:color="auto"/>
            <w:left w:val="none" w:sz="0" w:space="0" w:color="auto"/>
            <w:bottom w:val="none" w:sz="0" w:space="0" w:color="auto"/>
            <w:right w:val="none" w:sz="0" w:space="0" w:color="auto"/>
          </w:divBdr>
        </w:div>
      </w:divsChild>
    </w:div>
    <w:div w:id="420755648">
      <w:bodyDiv w:val="1"/>
      <w:marLeft w:val="0"/>
      <w:marRight w:val="0"/>
      <w:marTop w:val="0"/>
      <w:marBottom w:val="0"/>
      <w:divBdr>
        <w:top w:val="none" w:sz="0" w:space="0" w:color="auto"/>
        <w:left w:val="none" w:sz="0" w:space="0" w:color="auto"/>
        <w:bottom w:val="none" w:sz="0" w:space="0" w:color="auto"/>
        <w:right w:val="none" w:sz="0" w:space="0" w:color="auto"/>
      </w:divBdr>
    </w:div>
    <w:div w:id="431245666">
      <w:bodyDiv w:val="1"/>
      <w:marLeft w:val="0"/>
      <w:marRight w:val="0"/>
      <w:marTop w:val="0"/>
      <w:marBottom w:val="0"/>
      <w:divBdr>
        <w:top w:val="none" w:sz="0" w:space="0" w:color="auto"/>
        <w:left w:val="none" w:sz="0" w:space="0" w:color="auto"/>
        <w:bottom w:val="none" w:sz="0" w:space="0" w:color="auto"/>
        <w:right w:val="none" w:sz="0" w:space="0" w:color="auto"/>
      </w:divBdr>
      <w:divsChild>
        <w:div w:id="498472445">
          <w:marLeft w:val="480"/>
          <w:marRight w:val="0"/>
          <w:marTop w:val="0"/>
          <w:marBottom w:val="0"/>
          <w:divBdr>
            <w:top w:val="none" w:sz="0" w:space="0" w:color="auto"/>
            <w:left w:val="none" w:sz="0" w:space="0" w:color="auto"/>
            <w:bottom w:val="none" w:sz="0" w:space="0" w:color="auto"/>
            <w:right w:val="none" w:sz="0" w:space="0" w:color="auto"/>
          </w:divBdr>
        </w:div>
        <w:div w:id="1790127431">
          <w:marLeft w:val="480"/>
          <w:marRight w:val="0"/>
          <w:marTop w:val="0"/>
          <w:marBottom w:val="0"/>
          <w:divBdr>
            <w:top w:val="none" w:sz="0" w:space="0" w:color="auto"/>
            <w:left w:val="none" w:sz="0" w:space="0" w:color="auto"/>
            <w:bottom w:val="none" w:sz="0" w:space="0" w:color="auto"/>
            <w:right w:val="none" w:sz="0" w:space="0" w:color="auto"/>
          </w:divBdr>
        </w:div>
        <w:div w:id="1981107521">
          <w:marLeft w:val="480"/>
          <w:marRight w:val="0"/>
          <w:marTop w:val="0"/>
          <w:marBottom w:val="0"/>
          <w:divBdr>
            <w:top w:val="none" w:sz="0" w:space="0" w:color="auto"/>
            <w:left w:val="none" w:sz="0" w:space="0" w:color="auto"/>
            <w:bottom w:val="none" w:sz="0" w:space="0" w:color="auto"/>
            <w:right w:val="none" w:sz="0" w:space="0" w:color="auto"/>
          </w:divBdr>
        </w:div>
      </w:divsChild>
    </w:div>
    <w:div w:id="448354676">
      <w:marLeft w:val="480"/>
      <w:marRight w:val="0"/>
      <w:marTop w:val="0"/>
      <w:marBottom w:val="0"/>
      <w:divBdr>
        <w:top w:val="none" w:sz="0" w:space="0" w:color="auto"/>
        <w:left w:val="none" w:sz="0" w:space="0" w:color="auto"/>
        <w:bottom w:val="none" w:sz="0" w:space="0" w:color="auto"/>
        <w:right w:val="none" w:sz="0" w:space="0" w:color="auto"/>
      </w:divBdr>
    </w:div>
    <w:div w:id="460802810">
      <w:marLeft w:val="480"/>
      <w:marRight w:val="0"/>
      <w:marTop w:val="0"/>
      <w:marBottom w:val="0"/>
      <w:divBdr>
        <w:top w:val="none" w:sz="0" w:space="0" w:color="auto"/>
        <w:left w:val="none" w:sz="0" w:space="0" w:color="auto"/>
        <w:bottom w:val="none" w:sz="0" w:space="0" w:color="auto"/>
        <w:right w:val="none" w:sz="0" w:space="0" w:color="auto"/>
      </w:divBdr>
    </w:div>
    <w:div w:id="471218819">
      <w:bodyDiv w:val="1"/>
      <w:marLeft w:val="0"/>
      <w:marRight w:val="0"/>
      <w:marTop w:val="0"/>
      <w:marBottom w:val="0"/>
      <w:divBdr>
        <w:top w:val="none" w:sz="0" w:space="0" w:color="auto"/>
        <w:left w:val="none" w:sz="0" w:space="0" w:color="auto"/>
        <w:bottom w:val="none" w:sz="0" w:space="0" w:color="auto"/>
        <w:right w:val="none" w:sz="0" w:space="0" w:color="auto"/>
      </w:divBdr>
    </w:div>
    <w:div w:id="477765391">
      <w:bodyDiv w:val="1"/>
      <w:marLeft w:val="0"/>
      <w:marRight w:val="0"/>
      <w:marTop w:val="0"/>
      <w:marBottom w:val="0"/>
      <w:divBdr>
        <w:top w:val="none" w:sz="0" w:space="0" w:color="auto"/>
        <w:left w:val="none" w:sz="0" w:space="0" w:color="auto"/>
        <w:bottom w:val="none" w:sz="0" w:space="0" w:color="auto"/>
        <w:right w:val="none" w:sz="0" w:space="0" w:color="auto"/>
      </w:divBdr>
    </w:div>
    <w:div w:id="496069859">
      <w:marLeft w:val="480"/>
      <w:marRight w:val="0"/>
      <w:marTop w:val="0"/>
      <w:marBottom w:val="0"/>
      <w:divBdr>
        <w:top w:val="none" w:sz="0" w:space="0" w:color="auto"/>
        <w:left w:val="none" w:sz="0" w:space="0" w:color="auto"/>
        <w:bottom w:val="none" w:sz="0" w:space="0" w:color="auto"/>
        <w:right w:val="none" w:sz="0" w:space="0" w:color="auto"/>
      </w:divBdr>
    </w:div>
    <w:div w:id="496459566">
      <w:marLeft w:val="480"/>
      <w:marRight w:val="0"/>
      <w:marTop w:val="0"/>
      <w:marBottom w:val="0"/>
      <w:divBdr>
        <w:top w:val="none" w:sz="0" w:space="0" w:color="auto"/>
        <w:left w:val="none" w:sz="0" w:space="0" w:color="auto"/>
        <w:bottom w:val="none" w:sz="0" w:space="0" w:color="auto"/>
        <w:right w:val="none" w:sz="0" w:space="0" w:color="auto"/>
      </w:divBdr>
    </w:div>
    <w:div w:id="496766855">
      <w:marLeft w:val="480"/>
      <w:marRight w:val="0"/>
      <w:marTop w:val="0"/>
      <w:marBottom w:val="0"/>
      <w:divBdr>
        <w:top w:val="none" w:sz="0" w:space="0" w:color="auto"/>
        <w:left w:val="none" w:sz="0" w:space="0" w:color="auto"/>
        <w:bottom w:val="none" w:sz="0" w:space="0" w:color="auto"/>
        <w:right w:val="none" w:sz="0" w:space="0" w:color="auto"/>
      </w:divBdr>
    </w:div>
    <w:div w:id="498230621">
      <w:marLeft w:val="480"/>
      <w:marRight w:val="0"/>
      <w:marTop w:val="0"/>
      <w:marBottom w:val="0"/>
      <w:divBdr>
        <w:top w:val="none" w:sz="0" w:space="0" w:color="auto"/>
        <w:left w:val="none" w:sz="0" w:space="0" w:color="auto"/>
        <w:bottom w:val="none" w:sz="0" w:space="0" w:color="auto"/>
        <w:right w:val="none" w:sz="0" w:space="0" w:color="auto"/>
      </w:divBdr>
    </w:div>
    <w:div w:id="505091914">
      <w:marLeft w:val="480"/>
      <w:marRight w:val="0"/>
      <w:marTop w:val="0"/>
      <w:marBottom w:val="0"/>
      <w:divBdr>
        <w:top w:val="none" w:sz="0" w:space="0" w:color="auto"/>
        <w:left w:val="none" w:sz="0" w:space="0" w:color="auto"/>
        <w:bottom w:val="none" w:sz="0" w:space="0" w:color="auto"/>
        <w:right w:val="none" w:sz="0" w:space="0" w:color="auto"/>
      </w:divBdr>
    </w:div>
    <w:div w:id="527914298">
      <w:bodyDiv w:val="1"/>
      <w:marLeft w:val="0"/>
      <w:marRight w:val="0"/>
      <w:marTop w:val="0"/>
      <w:marBottom w:val="0"/>
      <w:divBdr>
        <w:top w:val="none" w:sz="0" w:space="0" w:color="auto"/>
        <w:left w:val="none" w:sz="0" w:space="0" w:color="auto"/>
        <w:bottom w:val="none" w:sz="0" w:space="0" w:color="auto"/>
        <w:right w:val="none" w:sz="0" w:space="0" w:color="auto"/>
      </w:divBdr>
      <w:divsChild>
        <w:div w:id="1566600277">
          <w:marLeft w:val="480"/>
          <w:marRight w:val="0"/>
          <w:marTop w:val="0"/>
          <w:marBottom w:val="0"/>
          <w:divBdr>
            <w:top w:val="none" w:sz="0" w:space="0" w:color="auto"/>
            <w:left w:val="none" w:sz="0" w:space="0" w:color="auto"/>
            <w:bottom w:val="none" w:sz="0" w:space="0" w:color="auto"/>
            <w:right w:val="none" w:sz="0" w:space="0" w:color="auto"/>
          </w:divBdr>
        </w:div>
      </w:divsChild>
    </w:div>
    <w:div w:id="532309385">
      <w:bodyDiv w:val="1"/>
      <w:marLeft w:val="0"/>
      <w:marRight w:val="0"/>
      <w:marTop w:val="0"/>
      <w:marBottom w:val="0"/>
      <w:divBdr>
        <w:top w:val="none" w:sz="0" w:space="0" w:color="auto"/>
        <w:left w:val="none" w:sz="0" w:space="0" w:color="auto"/>
        <w:bottom w:val="none" w:sz="0" w:space="0" w:color="auto"/>
        <w:right w:val="none" w:sz="0" w:space="0" w:color="auto"/>
      </w:divBdr>
      <w:divsChild>
        <w:div w:id="23351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469290">
      <w:marLeft w:val="480"/>
      <w:marRight w:val="0"/>
      <w:marTop w:val="0"/>
      <w:marBottom w:val="0"/>
      <w:divBdr>
        <w:top w:val="none" w:sz="0" w:space="0" w:color="auto"/>
        <w:left w:val="none" w:sz="0" w:space="0" w:color="auto"/>
        <w:bottom w:val="none" w:sz="0" w:space="0" w:color="auto"/>
        <w:right w:val="none" w:sz="0" w:space="0" w:color="auto"/>
      </w:divBdr>
    </w:div>
    <w:div w:id="574583414">
      <w:marLeft w:val="480"/>
      <w:marRight w:val="0"/>
      <w:marTop w:val="0"/>
      <w:marBottom w:val="0"/>
      <w:divBdr>
        <w:top w:val="none" w:sz="0" w:space="0" w:color="auto"/>
        <w:left w:val="none" w:sz="0" w:space="0" w:color="auto"/>
        <w:bottom w:val="none" w:sz="0" w:space="0" w:color="auto"/>
        <w:right w:val="none" w:sz="0" w:space="0" w:color="auto"/>
      </w:divBdr>
    </w:div>
    <w:div w:id="615059303">
      <w:marLeft w:val="480"/>
      <w:marRight w:val="0"/>
      <w:marTop w:val="0"/>
      <w:marBottom w:val="0"/>
      <w:divBdr>
        <w:top w:val="none" w:sz="0" w:space="0" w:color="auto"/>
        <w:left w:val="none" w:sz="0" w:space="0" w:color="auto"/>
        <w:bottom w:val="none" w:sz="0" w:space="0" w:color="auto"/>
        <w:right w:val="none" w:sz="0" w:space="0" w:color="auto"/>
      </w:divBdr>
    </w:div>
    <w:div w:id="633872846">
      <w:marLeft w:val="480"/>
      <w:marRight w:val="0"/>
      <w:marTop w:val="0"/>
      <w:marBottom w:val="0"/>
      <w:divBdr>
        <w:top w:val="none" w:sz="0" w:space="0" w:color="auto"/>
        <w:left w:val="none" w:sz="0" w:space="0" w:color="auto"/>
        <w:bottom w:val="none" w:sz="0" w:space="0" w:color="auto"/>
        <w:right w:val="none" w:sz="0" w:space="0" w:color="auto"/>
      </w:divBdr>
    </w:div>
    <w:div w:id="647981604">
      <w:marLeft w:val="480"/>
      <w:marRight w:val="0"/>
      <w:marTop w:val="0"/>
      <w:marBottom w:val="0"/>
      <w:divBdr>
        <w:top w:val="none" w:sz="0" w:space="0" w:color="auto"/>
        <w:left w:val="none" w:sz="0" w:space="0" w:color="auto"/>
        <w:bottom w:val="none" w:sz="0" w:space="0" w:color="auto"/>
        <w:right w:val="none" w:sz="0" w:space="0" w:color="auto"/>
      </w:divBdr>
    </w:div>
    <w:div w:id="679160427">
      <w:marLeft w:val="480"/>
      <w:marRight w:val="0"/>
      <w:marTop w:val="0"/>
      <w:marBottom w:val="0"/>
      <w:divBdr>
        <w:top w:val="none" w:sz="0" w:space="0" w:color="auto"/>
        <w:left w:val="none" w:sz="0" w:space="0" w:color="auto"/>
        <w:bottom w:val="none" w:sz="0" w:space="0" w:color="auto"/>
        <w:right w:val="none" w:sz="0" w:space="0" w:color="auto"/>
      </w:divBdr>
    </w:div>
    <w:div w:id="679241485">
      <w:marLeft w:val="480"/>
      <w:marRight w:val="0"/>
      <w:marTop w:val="0"/>
      <w:marBottom w:val="0"/>
      <w:divBdr>
        <w:top w:val="none" w:sz="0" w:space="0" w:color="auto"/>
        <w:left w:val="none" w:sz="0" w:space="0" w:color="auto"/>
        <w:bottom w:val="none" w:sz="0" w:space="0" w:color="auto"/>
        <w:right w:val="none" w:sz="0" w:space="0" w:color="auto"/>
      </w:divBdr>
    </w:div>
    <w:div w:id="686365335">
      <w:marLeft w:val="480"/>
      <w:marRight w:val="0"/>
      <w:marTop w:val="0"/>
      <w:marBottom w:val="0"/>
      <w:divBdr>
        <w:top w:val="none" w:sz="0" w:space="0" w:color="auto"/>
        <w:left w:val="none" w:sz="0" w:space="0" w:color="auto"/>
        <w:bottom w:val="none" w:sz="0" w:space="0" w:color="auto"/>
        <w:right w:val="none" w:sz="0" w:space="0" w:color="auto"/>
      </w:divBdr>
    </w:div>
    <w:div w:id="708451927">
      <w:bodyDiv w:val="1"/>
      <w:marLeft w:val="0"/>
      <w:marRight w:val="0"/>
      <w:marTop w:val="0"/>
      <w:marBottom w:val="0"/>
      <w:divBdr>
        <w:top w:val="none" w:sz="0" w:space="0" w:color="auto"/>
        <w:left w:val="none" w:sz="0" w:space="0" w:color="auto"/>
        <w:bottom w:val="none" w:sz="0" w:space="0" w:color="auto"/>
        <w:right w:val="none" w:sz="0" w:space="0" w:color="auto"/>
      </w:divBdr>
    </w:div>
    <w:div w:id="736631310">
      <w:marLeft w:val="480"/>
      <w:marRight w:val="0"/>
      <w:marTop w:val="0"/>
      <w:marBottom w:val="0"/>
      <w:divBdr>
        <w:top w:val="none" w:sz="0" w:space="0" w:color="auto"/>
        <w:left w:val="none" w:sz="0" w:space="0" w:color="auto"/>
        <w:bottom w:val="none" w:sz="0" w:space="0" w:color="auto"/>
        <w:right w:val="none" w:sz="0" w:space="0" w:color="auto"/>
      </w:divBdr>
    </w:div>
    <w:div w:id="742458823">
      <w:marLeft w:val="480"/>
      <w:marRight w:val="0"/>
      <w:marTop w:val="0"/>
      <w:marBottom w:val="0"/>
      <w:divBdr>
        <w:top w:val="none" w:sz="0" w:space="0" w:color="auto"/>
        <w:left w:val="none" w:sz="0" w:space="0" w:color="auto"/>
        <w:bottom w:val="none" w:sz="0" w:space="0" w:color="auto"/>
        <w:right w:val="none" w:sz="0" w:space="0" w:color="auto"/>
      </w:divBdr>
    </w:div>
    <w:div w:id="765341900">
      <w:marLeft w:val="480"/>
      <w:marRight w:val="0"/>
      <w:marTop w:val="0"/>
      <w:marBottom w:val="0"/>
      <w:divBdr>
        <w:top w:val="none" w:sz="0" w:space="0" w:color="auto"/>
        <w:left w:val="none" w:sz="0" w:space="0" w:color="auto"/>
        <w:bottom w:val="none" w:sz="0" w:space="0" w:color="auto"/>
        <w:right w:val="none" w:sz="0" w:space="0" w:color="auto"/>
      </w:divBdr>
    </w:div>
    <w:div w:id="810168710">
      <w:marLeft w:val="480"/>
      <w:marRight w:val="0"/>
      <w:marTop w:val="0"/>
      <w:marBottom w:val="0"/>
      <w:divBdr>
        <w:top w:val="none" w:sz="0" w:space="0" w:color="auto"/>
        <w:left w:val="none" w:sz="0" w:space="0" w:color="auto"/>
        <w:bottom w:val="none" w:sz="0" w:space="0" w:color="auto"/>
        <w:right w:val="none" w:sz="0" w:space="0" w:color="auto"/>
      </w:divBdr>
    </w:div>
    <w:div w:id="813330130">
      <w:bodyDiv w:val="1"/>
      <w:marLeft w:val="0"/>
      <w:marRight w:val="0"/>
      <w:marTop w:val="0"/>
      <w:marBottom w:val="0"/>
      <w:divBdr>
        <w:top w:val="none" w:sz="0" w:space="0" w:color="auto"/>
        <w:left w:val="none" w:sz="0" w:space="0" w:color="auto"/>
        <w:bottom w:val="none" w:sz="0" w:space="0" w:color="auto"/>
        <w:right w:val="none" w:sz="0" w:space="0" w:color="auto"/>
      </w:divBdr>
    </w:div>
    <w:div w:id="817763777">
      <w:marLeft w:val="480"/>
      <w:marRight w:val="0"/>
      <w:marTop w:val="0"/>
      <w:marBottom w:val="0"/>
      <w:divBdr>
        <w:top w:val="none" w:sz="0" w:space="0" w:color="auto"/>
        <w:left w:val="none" w:sz="0" w:space="0" w:color="auto"/>
        <w:bottom w:val="none" w:sz="0" w:space="0" w:color="auto"/>
        <w:right w:val="none" w:sz="0" w:space="0" w:color="auto"/>
      </w:divBdr>
    </w:div>
    <w:div w:id="831798788">
      <w:marLeft w:val="480"/>
      <w:marRight w:val="0"/>
      <w:marTop w:val="0"/>
      <w:marBottom w:val="0"/>
      <w:divBdr>
        <w:top w:val="none" w:sz="0" w:space="0" w:color="auto"/>
        <w:left w:val="none" w:sz="0" w:space="0" w:color="auto"/>
        <w:bottom w:val="none" w:sz="0" w:space="0" w:color="auto"/>
        <w:right w:val="none" w:sz="0" w:space="0" w:color="auto"/>
      </w:divBdr>
    </w:div>
    <w:div w:id="836044615">
      <w:bodyDiv w:val="1"/>
      <w:marLeft w:val="0"/>
      <w:marRight w:val="0"/>
      <w:marTop w:val="0"/>
      <w:marBottom w:val="0"/>
      <w:divBdr>
        <w:top w:val="none" w:sz="0" w:space="0" w:color="auto"/>
        <w:left w:val="none" w:sz="0" w:space="0" w:color="auto"/>
        <w:bottom w:val="none" w:sz="0" w:space="0" w:color="auto"/>
        <w:right w:val="none" w:sz="0" w:space="0" w:color="auto"/>
      </w:divBdr>
      <w:divsChild>
        <w:div w:id="819224284">
          <w:marLeft w:val="480"/>
          <w:marRight w:val="0"/>
          <w:marTop w:val="0"/>
          <w:marBottom w:val="0"/>
          <w:divBdr>
            <w:top w:val="none" w:sz="0" w:space="0" w:color="auto"/>
            <w:left w:val="none" w:sz="0" w:space="0" w:color="auto"/>
            <w:bottom w:val="none" w:sz="0" w:space="0" w:color="auto"/>
            <w:right w:val="none" w:sz="0" w:space="0" w:color="auto"/>
          </w:divBdr>
        </w:div>
      </w:divsChild>
    </w:div>
    <w:div w:id="843011660">
      <w:marLeft w:val="480"/>
      <w:marRight w:val="0"/>
      <w:marTop w:val="0"/>
      <w:marBottom w:val="0"/>
      <w:divBdr>
        <w:top w:val="none" w:sz="0" w:space="0" w:color="auto"/>
        <w:left w:val="none" w:sz="0" w:space="0" w:color="auto"/>
        <w:bottom w:val="none" w:sz="0" w:space="0" w:color="auto"/>
        <w:right w:val="none" w:sz="0" w:space="0" w:color="auto"/>
      </w:divBdr>
    </w:div>
    <w:div w:id="849955644">
      <w:marLeft w:val="480"/>
      <w:marRight w:val="0"/>
      <w:marTop w:val="0"/>
      <w:marBottom w:val="0"/>
      <w:divBdr>
        <w:top w:val="none" w:sz="0" w:space="0" w:color="auto"/>
        <w:left w:val="none" w:sz="0" w:space="0" w:color="auto"/>
        <w:bottom w:val="none" w:sz="0" w:space="0" w:color="auto"/>
        <w:right w:val="none" w:sz="0" w:space="0" w:color="auto"/>
      </w:divBdr>
    </w:div>
    <w:div w:id="856381682">
      <w:marLeft w:val="480"/>
      <w:marRight w:val="0"/>
      <w:marTop w:val="0"/>
      <w:marBottom w:val="0"/>
      <w:divBdr>
        <w:top w:val="none" w:sz="0" w:space="0" w:color="auto"/>
        <w:left w:val="none" w:sz="0" w:space="0" w:color="auto"/>
        <w:bottom w:val="none" w:sz="0" w:space="0" w:color="auto"/>
        <w:right w:val="none" w:sz="0" w:space="0" w:color="auto"/>
      </w:divBdr>
    </w:div>
    <w:div w:id="874777170">
      <w:marLeft w:val="480"/>
      <w:marRight w:val="0"/>
      <w:marTop w:val="0"/>
      <w:marBottom w:val="0"/>
      <w:divBdr>
        <w:top w:val="none" w:sz="0" w:space="0" w:color="auto"/>
        <w:left w:val="none" w:sz="0" w:space="0" w:color="auto"/>
        <w:bottom w:val="none" w:sz="0" w:space="0" w:color="auto"/>
        <w:right w:val="none" w:sz="0" w:space="0" w:color="auto"/>
      </w:divBdr>
    </w:div>
    <w:div w:id="891772480">
      <w:marLeft w:val="480"/>
      <w:marRight w:val="0"/>
      <w:marTop w:val="0"/>
      <w:marBottom w:val="0"/>
      <w:divBdr>
        <w:top w:val="none" w:sz="0" w:space="0" w:color="auto"/>
        <w:left w:val="none" w:sz="0" w:space="0" w:color="auto"/>
        <w:bottom w:val="none" w:sz="0" w:space="0" w:color="auto"/>
        <w:right w:val="none" w:sz="0" w:space="0" w:color="auto"/>
      </w:divBdr>
    </w:div>
    <w:div w:id="899167966">
      <w:marLeft w:val="480"/>
      <w:marRight w:val="0"/>
      <w:marTop w:val="0"/>
      <w:marBottom w:val="0"/>
      <w:divBdr>
        <w:top w:val="none" w:sz="0" w:space="0" w:color="auto"/>
        <w:left w:val="none" w:sz="0" w:space="0" w:color="auto"/>
        <w:bottom w:val="none" w:sz="0" w:space="0" w:color="auto"/>
        <w:right w:val="none" w:sz="0" w:space="0" w:color="auto"/>
      </w:divBdr>
    </w:div>
    <w:div w:id="912741147">
      <w:bodyDiv w:val="1"/>
      <w:marLeft w:val="0"/>
      <w:marRight w:val="0"/>
      <w:marTop w:val="0"/>
      <w:marBottom w:val="0"/>
      <w:divBdr>
        <w:top w:val="none" w:sz="0" w:space="0" w:color="auto"/>
        <w:left w:val="none" w:sz="0" w:space="0" w:color="auto"/>
        <w:bottom w:val="none" w:sz="0" w:space="0" w:color="auto"/>
        <w:right w:val="none" w:sz="0" w:space="0" w:color="auto"/>
      </w:divBdr>
    </w:div>
    <w:div w:id="913661845">
      <w:bodyDiv w:val="1"/>
      <w:marLeft w:val="0"/>
      <w:marRight w:val="0"/>
      <w:marTop w:val="0"/>
      <w:marBottom w:val="0"/>
      <w:divBdr>
        <w:top w:val="none" w:sz="0" w:space="0" w:color="auto"/>
        <w:left w:val="none" w:sz="0" w:space="0" w:color="auto"/>
        <w:bottom w:val="none" w:sz="0" w:space="0" w:color="auto"/>
        <w:right w:val="none" w:sz="0" w:space="0" w:color="auto"/>
      </w:divBdr>
      <w:divsChild>
        <w:div w:id="1961496242">
          <w:marLeft w:val="480"/>
          <w:marRight w:val="0"/>
          <w:marTop w:val="0"/>
          <w:marBottom w:val="0"/>
          <w:divBdr>
            <w:top w:val="none" w:sz="0" w:space="0" w:color="auto"/>
            <w:left w:val="none" w:sz="0" w:space="0" w:color="auto"/>
            <w:bottom w:val="none" w:sz="0" w:space="0" w:color="auto"/>
            <w:right w:val="none" w:sz="0" w:space="0" w:color="auto"/>
          </w:divBdr>
        </w:div>
      </w:divsChild>
    </w:div>
    <w:div w:id="913931092">
      <w:marLeft w:val="480"/>
      <w:marRight w:val="0"/>
      <w:marTop w:val="0"/>
      <w:marBottom w:val="0"/>
      <w:divBdr>
        <w:top w:val="none" w:sz="0" w:space="0" w:color="auto"/>
        <w:left w:val="none" w:sz="0" w:space="0" w:color="auto"/>
        <w:bottom w:val="none" w:sz="0" w:space="0" w:color="auto"/>
        <w:right w:val="none" w:sz="0" w:space="0" w:color="auto"/>
      </w:divBdr>
    </w:div>
    <w:div w:id="927351278">
      <w:marLeft w:val="480"/>
      <w:marRight w:val="0"/>
      <w:marTop w:val="0"/>
      <w:marBottom w:val="0"/>
      <w:divBdr>
        <w:top w:val="none" w:sz="0" w:space="0" w:color="auto"/>
        <w:left w:val="none" w:sz="0" w:space="0" w:color="auto"/>
        <w:bottom w:val="none" w:sz="0" w:space="0" w:color="auto"/>
        <w:right w:val="none" w:sz="0" w:space="0" w:color="auto"/>
      </w:divBdr>
    </w:div>
    <w:div w:id="930158173">
      <w:marLeft w:val="480"/>
      <w:marRight w:val="0"/>
      <w:marTop w:val="0"/>
      <w:marBottom w:val="0"/>
      <w:divBdr>
        <w:top w:val="none" w:sz="0" w:space="0" w:color="auto"/>
        <w:left w:val="none" w:sz="0" w:space="0" w:color="auto"/>
        <w:bottom w:val="none" w:sz="0" w:space="0" w:color="auto"/>
        <w:right w:val="none" w:sz="0" w:space="0" w:color="auto"/>
      </w:divBdr>
    </w:div>
    <w:div w:id="959071881">
      <w:marLeft w:val="480"/>
      <w:marRight w:val="0"/>
      <w:marTop w:val="0"/>
      <w:marBottom w:val="0"/>
      <w:divBdr>
        <w:top w:val="none" w:sz="0" w:space="0" w:color="auto"/>
        <w:left w:val="none" w:sz="0" w:space="0" w:color="auto"/>
        <w:bottom w:val="none" w:sz="0" w:space="0" w:color="auto"/>
        <w:right w:val="none" w:sz="0" w:space="0" w:color="auto"/>
      </w:divBdr>
    </w:div>
    <w:div w:id="964821062">
      <w:marLeft w:val="480"/>
      <w:marRight w:val="0"/>
      <w:marTop w:val="0"/>
      <w:marBottom w:val="0"/>
      <w:divBdr>
        <w:top w:val="none" w:sz="0" w:space="0" w:color="auto"/>
        <w:left w:val="none" w:sz="0" w:space="0" w:color="auto"/>
        <w:bottom w:val="none" w:sz="0" w:space="0" w:color="auto"/>
        <w:right w:val="none" w:sz="0" w:space="0" w:color="auto"/>
      </w:divBdr>
    </w:div>
    <w:div w:id="976683783">
      <w:bodyDiv w:val="1"/>
      <w:marLeft w:val="0"/>
      <w:marRight w:val="0"/>
      <w:marTop w:val="0"/>
      <w:marBottom w:val="0"/>
      <w:divBdr>
        <w:top w:val="none" w:sz="0" w:space="0" w:color="auto"/>
        <w:left w:val="none" w:sz="0" w:space="0" w:color="auto"/>
        <w:bottom w:val="none" w:sz="0" w:space="0" w:color="auto"/>
        <w:right w:val="none" w:sz="0" w:space="0" w:color="auto"/>
      </w:divBdr>
      <w:divsChild>
        <w:div w:id="1230730178">
          <w:marLeft w:val="480"/>
          <w:marRight w:val="0"/>
          <w:marTop w:val="0"/>
          <w:marBottom w:val="0"/>
          <w:divBdr>
            <w:top w:val="none" w:sz="0" w:space="0" w:color="auto"/>
            <w:left w:val="none" w:sz="0" w:space="0" w:color="auto"/>
            <w:bottom w:val="none" w:sz="0" w:space="0" w:color="auto"/>
            <w:right w:val="none" w:sz="0" w:space="0" w:color="auto"/>
          </w:divBdr>
        </w:div>
      </w:divsChild>
    </w:div>
    <w:div w:id="981620855">
      <w:marLeft w:val="480"/>
      <w:marRight w:val="0"/>
      <w:marTop w:val="0"/>
      <w:marBottom w:val="0"/>
      <w:divBdr>
        <w:top w:val="none" w:sz="0" w:space="0" w:color="auto"/>
        <w:left w:val="none" w:sz="0" w:space="0" w:color="auto"/>
        <w:bottom w:val="none" w:sz="0" w:space="0" w:color="auto"/>
        <w:right w:val="none" w:sz="0" w:space="0" w:color="auto"/>
      </w:divBdr>
    </w:div>
    <w:div w:id="988442583">
      <w:marLeft w:val="480"/>
      <w:marRight w:val="0"/>
      <w:marTop w:val="0"/>
      <w:marBottom w:val="0"/>
      <w:divBdr>
        <w:top w:val="none" w:sz="0" w:space="0" w:color="auto"/>
        <w:left w:val="none" w:sz="0" w:space="0" w:color="auto"/>
        <w:bottom w:val="none" w:sz="0" w:space="0" w:color="auto"/>
        <w:right w:val="none" w:sz="0" w:space="0" w:color="auto"/>
      </w:divBdr>
    </w:div>
    <w:div w:id="989990253">
      <w:marLeft w:val="480"/>
      <w:marRight w:val="0"/>
      <w:marTop w:val="0"/>
      <w:marBottom w:val="0"/>
      <w:divBdr>
        <w:top w:val="none" w:sz="0" w:space="0" w:color="auto"/>
        <w:left w:val="none" w:sz="0" w:space="0" w:color="auto"/>
        <w:bottom w:val="none" w:sz="0" w:space="0" w:color="auto"/>
        <w:right w:val="none" w:sz="0" w:space="0" w:color="auto"/>
      </w:divBdr>
    </w:div>
    <w:div w:id="993878746">
      <w:marLeft w:val="480"/>
      <w:marRight w:val="0"/>
      <w:marTop w:val="0"/>
      <w:marBottom w:val="0"/>
      <w:divBdr>
        <w:top w:val="none" w:sz="0" w:space="0" w:color="auto"/>
        <w:left w:val="none" w:sz="0" w:space="0" w:color="auto"/>
        <w:bottom w:val="none" w:sz="0" w:space="0" w:color="auto"/>
        <w:right w:val="none" w:sz="0" w:space="0" w:color="auto"/>
      </w:divBdr>
    </w:div>
    <w:div w:id="1000889804">
      <w:marLeft w:val="480"/>
      <w:marRight w:val="0"/>
      <w:marTop w:val="0"/>
      <w:marBottom w:val="0"/>
      <w:divBdr>
        <w:top w:val="none" w:sz="0" w:space="0" w:color="auto"/>
        <w:left w:val="none" w:sz="0" w:space="0" w:color="auto"/>
        <w:bottom w:val="none" w:sz="0" w:space="0" w:color="auto"/>
        <w:right w:val="none" w:sz="0" w:space="0" w:color="auto"/>
      </w:divBdr>
    </w:div>
    <w:div w:id="1004280795">
      <w:marLeft w:val="480"/>
      <w:marRight w:val="0"/>
      <w:marTop w:val="0"/>
      <w:marBottom w:val="0"/>
      <w:divBdr>
        <w:top w:val="none" w:sz="0" w:space="0" w:color="auto"/>
        <w:left w:val="none" w:sz="0" w:space="0" w:color="auto"/>
        <w:bottom w:val="none" w:sz="0" w:space="0" w:color="auto"/>
        <w:right w:val="none" w:sz="0" w:space="0" w:color="auto"/>
      </w:divBdr>
    </w:div>
    <w:div w:id="1009216276">
      <w:marLeft w:val="480"/>
      <w:marRight w:val="0"/>
      <w:marTop w:val="0"/>
      <w:marBottom w:val="0"/>
      <w:divBdr>
        <w:top w:val="none" w:sz="0" w:space="0" w:color="auto"/>
        <w:left w:val="none" w:sz="0" w:space="0" w:color="auto"/>
        <w:bottom w:val="none" w:sz="0" w:space="0" w:color="auto"/>
        <w:right w:val="none" w:sz="0" w:space="0" w:color="auto"/>
      </w:divBdr>
    </w:div>
    <w:div w:id="1022705079">
      <w:marLeft w:val="480"/>
      <w:marRight w:val="0"/>
      <w:marTop w:val="0"/>
      <w:marBottom w:val="0"/>
      <w:divBdr>
        <w:top w:val="none" w:sz="0" w:space="0" w:color="auto"/>
        <w:left w:val="none" w:sz="0" w:space="0" w:color="auto"/>
        <w:bottom w:val="none" w:sz="0" w:space="0" w:color="auto"/>
        <w:right w:val="none" w:sz="0" w:space="0" w:color="auto"/>
      </w:divBdr>
    </w:div>
    <w:div w:id="1032419801">
      <w:marLeft w:val="480"/>
      <w:marRight w:val="0"/>
      <w:marTop w:val="0"/>
      <w:marBottom w:val="0"/>
      <w:divBdr>
        <w:top w:val="none" w:sz="0" w:space="0" w:color="auto"/>
        <w:left w:val="none" w:sz="0" w:space="0" w:color="auto"/>
        <w:bottom w:val="none" w:sz="0" w:space="0" w:color="auto"/>
        <w:right w:val="none" w:sz="0" w:space="0" w:color="auto"/>
      </w:divBdr>
    </w:div>
    <w:div w:id="1036852137">
      <w:marLeft w:val="480"/>
      <w:marRight w:val="0"/>
      <w:marTop w:val="0"/>
      <w:marBottom w:val="0"/>
      <w:divBdr>
        <w:top w:val="none" w:sz="0" w:space="0" w:color="auto"/>
        <w:left w:val="none" w:sz="0" w:space="0" w:color="auto"/>
        <w:bottom w:val="none" w:sz="0" w:space="0" w:color="auto"/>
        <w:right w:val="none" w:sz="0" w:space="0" w:color="auto"/>
      </w:divBdr>
    </w:div>
    <w:div w:id="1053624578">
      <w:bodyDiv w:val="1"/>
      <w:marLeft w:val="0"/>
      <w:marRight w:val="0"/>
      <w:marTop w:val="0"/>
      <w:marBottom w:val="0"/>
      <w:divBdr>
        <w:top w:val="none" w:sz="0" w:space="0" w:color="auto"/>
        <w:left w:val="none" w:sz="0" w:space="0" w:color="auto"/>
        <w:bottom w:val="none" w:sz="0" w:space="0" w:color="auto"/>
        <w:right w:val="none" w:sz="0" w:space="0" w:color="auto"/>
      </w:divBdr>
    </w:div>
    <w:div w:id="1075739512">
      <w:marLeft w:val="480"/>
      <w:marRight w:val="0"/>
      <w:marTop w:val="0"/>
      <w:marBottom w:val="0"/>
      <w:divBdr>
        <w:top w:val="none" w:sz="0" w:space="0" w:color="auto"/>
        <w:left w:val="none" w:sz="0" w:space="0" w:color="auto"/>
        <w:bottom w:val="none" w:sz="0" w:space="0" w:color="auto"/>
        <w:right w:val="none" w:sz="0" w:space="0" w:color="auto"/>
      </w:divBdr>
    </w:div>
    <w:div w:id="1104685929">
      <w:marLeft w:val="480"/>
      <w:marRight w:val="0"/>
      <w:marTop w:val="0"/>
      <w:marBottom w:val="0"/>
      <w:divBdr>
        <w:top w:val="none" w:sz="0" w:space="0" w:color="auto"/>
        <w:left w:val="none" w:sz="0" w:space="0" w:color="auto"/>
        <w:bottom w:val="none" w:sz="0" w:space="0" w:color="auto"/>
        <w:right w:val="none" w:sz="0" w:space="0" w:color="auto"/>
      </w:divBdr>
    </w:div>
    <w:div w:id="1115901821">
      <w:marLeft w:val="480"/>
      <w:marRight w:val="0"/>
      <w:marTop w:val="0"/>
      <w:marBottom w:val="0"/>
      <w:divBdr>
        <w:top w:val="none" w:sz="0" w:space="0" w:color="auto"/>
        <w:left w:val="none" w:sz="0" w:space="0" w:color="auto"/>
        <w:bottom w:val="none" w:sz="0" w:space="0" w:color="auto"/>
        <w:right w:val="none" w:sz="0" w:space="0" w:color="auto"/>
      </w:divBdr>
    </w:div>
    <w:div w:id="1134904402">
      <w:marLeft w:val="480"/>
      <w:marRight w:val="0"/>
      <w:marTop w:val="0"/>
      <w:marBottom w:val="0"/>
      <w:divBdr>
        <w:top w:val="none" w:sz="0" w:space="0" w:color="auto"/>
        <w:left w:val="none" w:sz="0" w:space="0" w:color="auto"/>
        <w:bottom w:val="none" w:sz="0" w:space="0" w:color="auto"/>
        <w:right w:val="none" w:sz="0" w:space="0" w:color="auto"/>
      </w:divBdr>
    </w:div>
    <w:div w:id="1144002962">
      <w:marLeft w:val="480"/>
      <w:marRight w:val="0"/>
      <w:marTop w:val="0"/>
      <w:marBottom w:val="0"/>
      <w:divBdr>
        <w:top w:val="none" w:sz="0" w:space="0" w:color="auto"/>
        <w:left w:val="none" w:sz="0" w:space="0" w:color="auto"/>
        <w:bottom w:val="none" w:sz="0" w:space="0" w:color="auto"/>
        <w:right w:val="none" w:sz="0" w:space="0" w:color="auto"/>
      </w:divBdr>
    </w:div>
    <w:div w:id="1156527595">
      <w:marLeft w:val="480"/>
      <w:marRight w:val="0"/>
      <w:marTop w:val="0"/>
      <w:marBottom w:val="0"/>
      <w:divBdr>
        <w:top w:val="none" w:sz="0" w:space="0" w:color="auto"/>
        <w:left w:val="none" w:sz="0" w:space="0" w:color="auto"/>
        <w:bottom w:val="none" w:sz="0" w:space="0" w:color="auto"/>
        <w:right w:val="none" w:sz="0" w:space="0" w:color="auto"/>
      </w:divBdr>
    </w:div>
    <w:div w:id="1177841509">
      <w:marLeft w:val="480"/>
      <w:marRight w:val="0"/>
      <w:marTop w:val="0"/>
      <w:marBottom w:val="0"/>
      <w:divBdr>
        <w:top w:val="none" w:sz="0" w:space="0" w:color="auto"/>
        <w:left w:val="none" w:sz="0" w:space="0" w:color="auto"/>
        <w:bottom w:val="none" w:sz="0" w:space="0" w:color="auto"/>
        <w:right w:val="none" w:sz="0" w:space="0" w:color="auto"/>
      </w:divBdr>
    </w:div>
    <w:div w:id="1187981883">
      <w:marLeft w:val="480"/>
      <w:marRight w:val="0"/>
      <w:marTop w:val="0"/>
      <w:marBottom w:val="0"/>
      <w:divBdr>
        <w:top w:val="none" w:sz="0" w:space="0" w:color="auto"/>
        <w:left w:val="none" w:sz="0" w:space="0" w:color="auto"/>
        <w:bottom w:val="none" w:sz="0" w:space="0" w:color="auto"/>
        <w:right w:val="none" w:sz="0" w:space="0" w:color="auto"/>
      </w:divBdr>
    </w:div>
    <w:div w:id="1214194070">
      <w:marLeft w:val="480"/>
      <w:marRight w:val="0"/>
      <w:marTop w:val="0"/>
      <w:marBottom w:val="0"/>
      <w:divBdr>
        <w:top w:val="none" w:sz="0" w:space="0" w:color="auto"/>
        <w:left w:val="none" w:sz="0" w:space="0" w:color="auto"/>
        <w:bottom w:val="none" w:sz="0" w:space="0" w:color="auto"/>
        <w:right w:val="none" w:sz="0" w:space="0" w:color="auto"/>
      </w:divBdr>
    </w:div>
    <w:div w:id="1221555051">
      <w:marLeft w:val="480"/>
      <w:marRight w:val="0"/>
      <w:marTop w:val="0"/>
      <w:marBottom w:val="0"/>
      <w:divBdr>
        <w:top w:val="none" w:sz="0" w:space="0" w:color="auto"/>
        <w:left w:val="none" w:sz="0" w:space="0" w:color="auto"/>
        <w:bottom w:val="none" w:sz="0" w:space="0" w:color="auto"/>
        <w:right w:val="none" w:sz="0" w:space="0" w:color="auto"/>
      </w:divBdr>
    </w:div>
    <w:div w:id="1222593142">
      <w:bodyDiv w:val="1"/>
      <w:marLeft w:val="0"/>
      <w:marRight w:val="0"/>
      <w:marTop w:val="0"/>
      <w:marBottom w:val="0"/>
      <w:divBdr>
        <w:top w:val="none" w:sz="0" w:space="0" w:color="auto"/>
        <w:left w:val="none" w:sz="0" w:space="0" w:color="auto"/>
        <w:bottom w:val="none" w:sz="0" w:space="0" w:color="auto"/>
        <w:right w:val="none" w:sz="0" w:space="0" w:color="auto"/>
      </w:divBdr>
    </w:div>
    <w:div w:id="1250508638">
      <w:marLeft w:val="480"/>
      <w:marRight w:val="0"/>
      <w:marTop w:val="0"/>
      <w:marBottom w:val="0"/>
      <w:divBdr>
        <w:top w:val="none" w:sz="0" w:space="0" w:color="auto"/>
        <w:left w:val="none" w:sz="0" w:space="0" w:color="auto"/>
        <w:bottom w:val="none" w:sz="0" w:space="0" w:color="auto"/>
        <w:right w:val="none" w:sz="0" w:space="0" w:color="auto"/>
      </w:divBdr>
    </w:div>
    <w:div w:id="1257471531">
      <w:marLeft w:val="480"/>
      <w:marRight w:val="0"/>
      <w:marTop w:val="0"/>
      <w:marBottom w:val="0"/>
      <w:divBdr>
        <w:top w:val="none" w:sz="0" w:space="0" w:color="auto"/>
        <w:left w:val="none" w:sz="0" w:space="0" w:color="auto"/>
        <w:bottom w:val="none" w:sz="0" w:space="0" w:color="auto"/>
        <w:right w:val="none" w:sz="0" w:space="0" w:color="auto"/>
      </w:divBdr>
    </w:div>
    <w:div w:id="1262109291">
      <w:marLeft w:val="480"/>
      <w:marRight w:val="0"/>
      <w:marTop w:val="0"/>
      <w:marBottom w:val="0"/>
      <w:divBdr>
        <w:top w:val="none" w:sz="0" w:space="0" w:color="auto"/>
        <w:left w:val="none" w:sz="0" w:space="0" w:color="auto"/>
        <w:bottom w:val="none" w:sz="0" w:space="0" w:color="auto"/>
        <w:right w:val="none" w:sz="0" w:space="0" w:color="auto"/>
      </w:divBdr>
    </w:div>
    <w:div w:id="1264340266">
      <w:marLeft w:val="480"/>
      <w:marRight w:val="0"/>
      <w:marTop w:val="0"/>
      <w:marBottom w:val="0"/>
      <w:divBdr>
        <w:top w:val="none" w:sz="0" w:space="0" w:color="auto"/>
        <w:left w:val="none" w:sz="0" w:space="0" w:color="auto"/>
        <w:bottom w:val="none" w:sz="0" w:space="0" w:color="auto"/>
        <w:right w:val="none" w:sz="0" w:space="0" w:color="auto"/>
      </w:divBdr>
    </w:div>
    <w:div w:id="1276015715">
      <w:marLeft w:val="480"/>
      <w:marRight w:val="0"/>
      <w:marTop w:val="0"/>
      <w:marBottom w:val="0"/>
      <w:divBdr>
        <w:top w:val="none" w:sz="0" w:space="0" w:color="auto"/>
        <w:left w:val="none" w:sz="0" w:space="0" w:color="auto"/>
        <w:bottom w:val="none" w:sz="0" w:space="0" w:color="auto"/>
        <w:right w:val="none" w:sz="0" w:space="0" w:color="auto"/>
      </w:divBdr>
    </w:div>
    <w:div w:id="1282877404">
      <w:marLeft w:val="480"/>
      <w:marRight w:val="0"/>
      <w:marTop w:val="0"/>
      <w:marBottom w:val="0"/>
      <w:divBdr>
        <w:top w:val="none" w:sz="0" w:space="0" w:color="auto"/>
        <w:left w:val="none" w:sz="0" w:space="0" w:color="auto"/>
        <w:bottom w:val="none" w:sz="0" w:space="0" w:color="auto"/>
        <w:right w:val="none" w:sz="0" w:space="0" w:color="auto"/>
      </w:divBdr>
    </w:div>
    <w:div w:id="1284726748">
      <w:marLeft w:val="480"/>
      <w:marRight w:val="0"/>
      <w:marTop w:val="0"/>
      <w:marBottom w:val="0"/>
      <w:divBdr>
        <w:top w:val="none" w:sz="0" w:space="0" w:color="auto"/>
        <w:left w:val="none" w:sz="0" w:space="0" w:color="auto"/>
        <w:bottom w:val="none" w:sz="0" w:space="0" w:color="auto"/>
        <w:right w:val="none" w:sz="0" w:space="0" w:color="auto"/>
      </w:divBdr>
    </w:div>
    <w:div w:id="1284968624">
      <w:marLeft w:val="480"/>
      <w:marRight w:val="0"/>
      <w:marTop w:val="0"/>
      <w:marBottom w:val="0"/>
      <w:divBdr>
        <w:top w:val="none" w:sz="0" w:space="0" w:color="auto"/>
        <w:left w:val="none" w:sz="0" w:space="0" w:color="auto"/>
        <w:bottom w:val="none" w:sz="0" w:space="0" w:color="auto"/>
        <w:right w:val="none" w:sz="0" w:space="0" w:color="auto"/>
      </w:divBdr>
    </w:div>
    <w:div w:id="1291010525">
      <w:marLeft w:val="480"/>
      <w:marRight w:val="0"/>
      <w:marTop w:val="0"/>
      <w:marBottom w:val="0"/>
      <w:divBdr>
        <w:top w:val="none" w:sz="0" w:space="0" w:color="auto"/>
        <w:left w:val="none" w:sz="0" w:space="0" w:color="auto"/>
        <w:bottom w:val="none" w:sz="0" w:space="0" w:color="auto"/>
        <w:right w:val="none" w:sz="0" w:space="0" w:color="auto"/>
      </w:divBdr>
    </w:div>
    <w:div w:id="1310358699">
      <w:marLeft w:val="480"/>
      <w:marRight w:val="0"/>
      <w:marTop w:val="0"/>
      <w:marBottom w:val="0"/>
      <w:divBdr>
        <w:top w:val="none" w:sz="0" w:space="0" w:color="auto"/>
        <w:left w:val="none" w:sz="0" w:space="0" w:color="auto"/>
        <w:bottom w:val="none" w:sz="0" w:space="0" w:color="auto"/>
        <w:right w:val="none" w:sz="0" w:space="0" w:color="auto"/>
      </w:divBdr>
    </w:div>
    <w:div w:id="1320842466">
      <w:marLeft w:val="480"/>
      <w:marRight w:val="0"/>
      <w:marTop w:val="0"/>
      <w:marBottom w:val="0"/>
      <w:divBdr>
        <w:top w:val="none" w:sz="0" w:space="0" w:color="auto"/>
        <w:left w:val="none" w:sz="0" w:space="0" w:color="auto"/>
        <w:bottom w:val="none" w:sz="0" w:space="0" w:color="auto"/>
        <w:right w:val="none" w:sz="0" w:space="0" w:color="auto"/>
      </w:divBdr>
    </w:div>
    <w:div w:id="1333145037">
      <w:marLeft w:val="480"/>
      <w:marRight w:val="0"/>
      <w:marTop w:val="0"/>
      <w:marBottom w:val="0"/>
      <w:divBdr>
        <w:top w:val="none" w:sz="0" w:space="0" w:color="auto"/>
        <w:left w:val="none" w:sz="0" w:space="0" w:color="auto"/>
        <w:bottom w:val="none" w:sz="0" w:space="0" w:color="auto"/>
        <w:right w:val="none" w:sz="0" w:space="0" w:color="auto"/>
      </w:divBdr>
    </w:div>
    <w:div w:id="1343438160">
      <w:marLeft w:val="480"/>
      <w:marRight w:val="0"/>
      <w:marTop w:val="0"/>
      <w:marBottom w:val="0"/>
      <w:divBdr>
        <w:top w:val="none" w:sz="0" w:space="0" w:color="auto"/>
        <w:left w:val="none" w:sz="0" w:space="0" w:color="auto"/>
        <w:bottom w:val="none" w:sz="0" w:space="0" w:color="auto"/>
        <w:right w:val="none" w:sz="0" w:space="0" w:color="auto"/>
      </w:divBdr>
    </w:div>
    <w:div w:id="1349526189">
      <w:marLeft w:val="480"/>
      <w:marRight w:val="0"/>
      <w:marTop w:val="0"/>
      <w:marBottom w:val="0"/>
      <w:divBdr>
        <w:top w:val="none" w:sz="0" w:space="0" w:color="auto"/>
        <w:left w:val="none" w:sz="0" w:space="0" w:color="auto"/>
        <w:bottom w:val="none" w:sz="0" w:space="0" w:color="auto"/>
        <w:right w:val="none" w:sz="0" w:space="0" w:color="auto"/>
      </w:divBdr>
    </w:div>
    <w:div w:id="1350526464">
      <w:marLeft w:val="480"/>
      <w:marRight w:val="0"/>
      <w:marTop w:val="0"/>
      <w:marBottom w:val="0"/>
      <w:divBdr>
        <w:top w:val="none" w:sz="0" w:space="0" w:color="auto"/>
        <w:left w:val="none" w:sz="0" w:space="0" w:color="auto"/>
        <w:bottom w:val="none" w:sz="0" w:space="0" w:color="auto"/>
        <w:right w:val="none" w:sz="0" w:space="0" w:color="auto"/>
      </w:divBdr>
    </w:div>
    <w:div w:id="1361973918">
      <w:marLeft w:val="480"/>
      <w:marRight w:val="0"/>
      <w:marTop w:val="0"/>
      <w:marBottom w:val="0"/>
      <w:divBdr>
        <w:top w:val="none" w:sz="0" w:space="0" w:color="auto"/>
        <w:left w:val="none" w:sz="0" w:space="0" w:color="auto"/>
        <w:bottom w:val="none" w:sz="0" w:space="0" w:color="auto"/>
        <w:right w:val="none" w:sz="0" w:space="0" w:color="auto"/>
      </w:divBdr>
    </w:div>
    <w:div w:id="1362315106">
      <w:marLeft w:val="480"/>
      <w:marRight w:val="0"/>
      <w:marTop w:val="0"/>
      <w:marBottom w:val="0"/>
      <w:divBdr>
        <w:top w:val="none" w:sz="0" w:space="0" w:color="auto"/>
        <w:left w:val="none" w:sz="0" w:space="0" w:color="auto"/>
        <w:bottom w:val="none" w:sz="0" w:space="0" w:color="auto"/>
        <w:right w:val="none" w:sz="0" w:space="0" w:color="auto"/>
      </w:divBdr>
    </w:div>
    <w:div w:id="1371882024">
      <w:marLeft w:val="480"/>
      <w:marRight w:val="0"/>
      <w:marTop w:val="0"/>
      <w:marBottom w:val="0"/>
      <w:divBdr>
        <w:top w:val="none" w:sz="0" w:space="0" w:color="auto"/>
        <w:left w:val="none" w:sz="0" w:space="0" w:color="auto"/>
        <w:bottom w:val="none" w:sz="0" w:space="0" w:color="auto"/>
        <w:right w:val="none" w:sz="0" w:space="0" w:color="auto"/>
      </w:divBdr>
    </w:div>
    <w:div w:id="1398555889">
      <w:marLeft w:val="480"/>
      <w:marRight w:val="0"/>
      <w:marTop w:val="0"/>
      <w:marBottom w:val="0"/>
      <w:divBdr>
        <w:top w:val="none" w:sz="0" w:space="0" w:color="auto"/>
        <w:left w:val="none" w:sz="0" w:space="0" w:color="auto"/>
        <w:bottom w:val="none" w:sz="0" w:space="0" w:color="auto"/>
        <w:right w:val="none" w:sz="0" w:space="0" w:color="auto"/>
      </w:divBdr>
    </w:div>
    <w:div w:id="1409232574">
      <w:marLeft w:val="480"/>
      <w:marRight w:val="0"/>
      <w:marTop w:val="0"/>
      <w:marBottom w:val="0"/>
      <w:divBdr>
        <w:top w:val="none" w:sz="0" w:space="0" w:color="auto"/>
        <w:left w:val="none" w:sz="0" w:space="0" w:color="auto"/>
        <w:bottom w:val="none" w:sz="0" w:space="0" w:color="auto"/>
        <w:right w:val="none" w:sz="0" w:space="0" w:color="auto"/>
      </w:divBdr>
    </w:div>
    <w:div w:id="1419863340">
      <w:marLeft w:val="480"/>
      <w:marRight w:val="0"/>
      <w:marTop w:val="0"/>
      <w:marBottom w:val="0"/>
      <w:divBdr>
        <w:top w:val="none" w:sz="0" w:space="0" w:color="auto"/>
        <w:left w:val="none" w:sz="0" w:space="0" w:color="auto"/>
        <w:bottom w:val="none" w:sz="0" w:space="0" w:color="auto"/>
        <w:right w:val="none" w:sz="0" w:space="0" w:color="auto"/>
      </w:divBdr>
    </w:div>
    <w:div w:id="1429503935">
      <w:marLeft w:val="480"/>
      <w:marRight w:val="0"/>
      <w:marTop w:val="0"/>
      <w:marBottom w:val="0"/>
      <w:divBdr>
        <w:top w:val="none" w:sz="0" w:space="0" w:color="auto"/>
        <w:left w:val="none" w:sz="0" w:space="0" w:color="auto"/>
        <w:bottom w:val="none" w:sz="0" w:space="0" w:color="auto"/>
        <w:right w:val="none" w:sz="0" w:space="0" w:color="auto"/>
      </w:divBdr>
    </w:div>
    <w:div w:id="1432625324">
      <w:marLeft w:val="480"/>
      <w:marRight w:val="0"/>
      <w:marTop w:val="0"/>
      <w:marBottom w:val="0"/>
      <w:divBdr>
        <w:top w:val="none" w:sz="0" w:space="0" w:color="auto"/>
        <w:left w:val="none" w:sz="0" w:space="0" w:color="auto"/>
        <w:bottom w:val="none" w:sz="0" w:space="0" w:color="auto"/>
        <w:right w:val="none" w:sz="0" w:space="0" w:color="auto"/>
      </w:divBdr>
    </w:div>
    <w:div w:id="1442645283">
      <w:marLeft w:val="480"/>
      <w:marRight w:val="0"/>
      <w:marTop w:val="0"/>
      <w:marBottom w:val="0"/>
      <w:divBdr>
        <w:top w:val="none" w:sz="0" w:space="0" w:color="auto"/>
        <w:left w:val="none" w:sz="0" w:space="0" w:color="auto"/>
        <w:bottom w:val="none" w:sz="0" w:space="0" w:color="auto"/>
        <w:right w:val="none" w:sz="0" w:space="0" w:color="auto"/>
      </w:divBdr>
    </w:div>
    <w:div w:id="1453209723">
      <w:marLeft w:val="480"/>
      <w:marRight w:val="0"/>
      <w:marTop w:val="0"/>
      <w:marBottom w:val="0"/>
      <w:divBdr>
        <w:top w:val="none" w:sz="0" w:space="0" w:color="auto"/>
        <w:left w:val="none" w:sz="0" w:space="0" w:color="auto"/>
        <w:bottom w:val="none" w:sz="0" w:space="0" w:color="auto"/>
        <w:right w:val="none" w:sz="0" w:space="0" w:color="auto"/>
      </w:divBdr>
    </w:div>
    <w:div w:id="1456370021">
      <w:marLeft w:val="480"/>
      <w:marRight w:val="0"/>
      <w:marTop w:val="0"/>
      <w:marBottom w:val="0"/>
      <w:divBdr>
        <w:top w:val="none" w:sz="0" w:space="0" w:color="auto"/>
        <w:left w:val="none" w:sz="0" w:space="0" w:color="auto"/>
        <w:bottom w:val="none" w:sz="0" w:space="0" w:color="auto"/>
        <w:right w:val="none" w:sz="0" w:space="0" w:color="auto"/>
      </w:divBdr>
    </w:div>
    <w:div w:id="1470971603">
      <w:marLeft w:val="480"/>
      <w:marRight w:val="0"/>
      <w:marTop w:val="0"/>
      <w:marBottom w:val="0"/>
      <w:divBdr>
        <w:top w:val="none" w:sz="0" w:space="0" w:color="auto"/>
        <w:left w:val="none" w:sz="0" w:space="0" w:color="auto"/>
        <w:bottom w:val="none" w:sz="0" w:space="0" w:color="auto"/>
        <w:right w:val="none" w:sz="0" w:space="0" w:color="auto"/>
      </w:divBdr>
    </w:div>
    <w:div w:id="1505627767">
      <w:marLeft w:val="480"/>
      <w:marRight w:val="0"/>
      <w:marTop w:val="0"/>
      <w:marBottom w:val="0"/>
      <w:divBdr>
        <w:top w:val="none" w:sz="0" w:space="0" w:color="auto"/>
        <w:left w:val="none" w:sz="0" w:space="0" w:color="auto"/>
        <w:bottom w:val="none" w:sz="0" w:space="0" w:color="auto"/>
        <w:right w:val="none" w:sz="0" w:space="0" w:color="auto"/>
      </w:divBdr>
    </w:div>
    <w:div w:id="1510633179">
      <w:marLeft w:val="480"/>
      <w:marRight w:val="0"/>
      <w:marTop w:val="0"/>
      <w:marBottom w:val="0"/>
      <w:divBdr>
        <w:top w:val="none" w:sz="0" w:space="0" w:color="auto"/>
        <w:left w:val="none" w:sz="0" w:space="0" w:color="auto"/>
        <w:bottom w:val="none" w:sz="0" w:space="0" w:color="auto"/>
        <w:right w:val="none" w:sz="0" w:space="0" w:color="auto"/>
      </w:divBdr>
    </w:div>
    <w:div w:id="1522891723">
      <w:marLeft w:val="480"/>
      <w:marRight w:val="0"/>
      <w:marTop w:val="0"/>
      <w:marBottom w:val="0"/>
      <w:divBdr>
        <w:top w:val="none" w:sz="0" w:space="0" w:color="auto"/>
        <w:left w:val="none" w:sz="0" w:space="0" w:color="auto"/>
        <w:bottom w:val="none" w:sz="0" w:space="0" w:color="auto"/>
        <w:right w:val="none" w:sz="0" w:space="0" w:color="auto"/>
      </w:divBdr>
    </w:div>
    <w:div w:id="1523932715">
      <w:marLeft w:val="480"/>
      <w:marRight w:val="0"/>
      <w:marTop w:val="0"/>
      <w:marBottom w:val="0"/>
      <w:divBdr>
        <w:top w:val="none" w:sz="0" w:space="0" w:color="auto"/>
        <w:left w:val="none" w:sz="0" w:space="0" w:color="auto"/>
        <w:bottom w:val="none" w:sz="0" w:space="0" w:color="auto"/>
        <w:right w:val="none" w:sz="0" w:space="0" w:color="auto"/>
      </w:divBdr>
    </w:div>
    <w:div w:id="1524634862">
      <w:bodyDiv w:val="1"/>
      <w:marLeft w:val="0"/>
      <w:marRight w:val="0"/>
      <w:marTop w:val="0"/>
      <w:marBottom w:val="0"/>
      <w:divBdr>
        <w:top w:val="none" w:sz="0" w:space="0" w:color="auto"/>
        <w:left w:val="none" w:sz="0" w:space="0" w:color="auto"/>
        <w:bottom w:val="none" w:sz="0" w:space="0" w:color="auto"/>
        <w:right w:val="none" w:sz="0" w:space="0" w:color="auto"/>
      </w:divBdr>
      <w:divsChild>
        <w:div w:id="1362365078">
          <w:marLeft w:val="480"/>
          <w:marRight w:val="0"/>
          <w:marTop w:val="0"/>
          <w:marBottom w:val="0"/>
          <w:divBdr>
            <w:top w:val="none" w:sz="0" w:space="0" w:color="auto"/>
            <w:left w:val="none" w:sz="0" w:space="0" w:color="auto"/>
            <w:bottom w:val="none" w:sz="0" w:space="0" w:color="auto"/>
            <w:right w:val="none" w:sz="0" w:space="0" w:color="auto"/>
          </w:divBdr>
        </w:div>
      </w:divsChild>
    </w:div>
    <w:div w:id="1538396135">
      <w:marLeft w:val="480"/>
      <w:marRight w:val="0"/>
      <w:marTop w:val="0"/>
      <w:marBottom w:val="0"/>
      <w:divBdr>
        <w:top w:val="none" w:sz="0" w:space="0" w:color="auto"/>
        <w:left w:val="none" w:sz="0" w:space="0" w:color="auto"/>
        <w:bottom w:val="none" w:sz="0" w:space="0" w:color="auto"/>
        <w:right w:val="none" w:sz="0" w:space="0" w:color="auto"/>
      </w:divBdr>
    </w:div>
    <w:div w:id="1545674970">
      <w:marLeft w:val="480"/>
      <w:marRight w:val="0"/>
      <w:marTop w:val="0"/>
      <w:marBottom w:val="0"/>
      <w:divBdr>
        <w:top w:val="none" w:sz="0" w:space="0" w:color="auto"/>
        <w:left w:val="none" w:sz="0" w:space="0" w:color="auto"/>
        <w:bottom w:val="none" w:sz="0" w:space="0" w:color="auto"/>
        <w:right w:val="none" w:sz="0" w:space="0" w:color="auto"/>
      </w:divBdr>
    </w:div>
    <w:div w:id="1547645511">
      <w:marLeft w:val="480"/>
      <w:marRight w:val="0"/>
      <w:marTop w:val="0"/>
      <w:marBottom w:val="0"/>
      <w:divBdr>
        <w:top w:val="none" w:sz="0" w:space="0" w:color="auto"/>
        <w:left w:val="none" w:sz="0" w:space="0" w:color="auto"/>
        <w:bottom w:val="none" w:sz="0" w:space="0" w:color="auto"/>
        <w:right w:val="none" w:sz="0" w:space="0" w:color="auto"/>
      </w:divBdr>
    </w:div>
    <w:div w:id="1551182870">
      <w:marLeft w:val="480"/>
      <w:marRight w:val="0"/>
      <w:marTop w:val="0"/>
      <w:marBottom w:val="0"/>
      <w:divBdr>
        <w:top w:val="none" w:sz="0" w:space="0" w:color="auto"/>
        <w:left w:val="none" w:sz="0" w:space="0" w:color="auto"/>
        <w:bottom w:val="none" w:sz="0" w:space="0" w:color="auto"/>
        <w:right w:val="none" w:sz="0" w:space="0" w:color="auto"/>
      </w:divBdr>
    </w:div>
    <w:div w:id="1568374020">
      <w:marLeft w:val="480"/>
      <w:marRight w:val="0"/>
      <w:marTop w:val="0"/>
      <w:marBottom w:val="0"/>
      <w:divBdr>
        <w:top w:val="none" w:sz="0" w:space="0" w:color="auto"/>
        <w:left w:val="none" w:sz="0" w:space="0" w:color="auto"/>
        <w:bottom w:val="none" w:sz="0" w:space="0" w:color="auto"/>
        <w:right w:val="none" w:sz="0" w:space="0" w:color="auto"/>
      </w:divBdr>
    </w:div>
    <w:div w:id="1579898358">
      <w:marLeft w:val="480"/>
      <w:marRight w:val="0"/>
      <w:marTop w:val="0"/>
      <w:marBottom w:val="0"/>
      <w:divBdr>
        <w:top w:val="none" w:sz="0" w:space="0" w:color="auto"/>
        <w:left w:val="none" w:sz="0" w:space="0" w:color="auto"/>
        <w:bottom w:val="none" w:sz="0" w:space="0" w:color="auto"/>
        <w:right w:val="none" w:sz="0" w:space="0" w:color="auto"/>
      </w:divBdr>
    </w:div>
    <w:div w:id="1591889129">
      <w:marLeft w:val="480"/>
      <w:marRight w:val="0"/>
      <w:marTop w:val="0"/>
      <w:marBottom w:val="0"/>
      <w:divBdr>
        <w:top w:val="none" w:sz="0" w:space="0" w:color="auto"/>
        <w:left w:val="none" w:sz="0" w:space="0" w:color="auto"/>
        <w:bottom w:val="none" w:sz="0" w:space="0" w:color="auto"/>
        <w:right w:val="none" w:sz="0" w:space="0" w:color="auto"/>
      </w:divBdr>
    </w:div>
    <w:div w:id="1592620231">
      <w:marLeft w:val="480"/>
      <w:marRight w:val="0"/>
      <w:marTop w:val="0"/>
      <w:marBottom w:val="0"/>
      <w:divBdr>
        <w:top w:val="none" w:sz="0" w:space="0" w:color="auto"/>
        <w:left w:val="none" w:sz="0" w:space="0" w:color="auto"/>
        <w:bottom w:val="none" w:sz="0" w:space="0" w:color="auto"/>
        <w:right w:val="none" w:sz="0" w:space="0" w:color="auto"/>
      </w:divBdr>
    </w:div>
    <w:div w:id="1597011185">
      <w:marLeft w:val="480"/>
      <w:marRight w:val="0"/>
      <w:marTop w:val="0"/>
      <w:marBottom w:val="0"/>
      <w:divBdr>
        <w:top w:val="none" w:sz="0" w:space="0" w:color="auto"/>
        <w:left w:val="none" w:sz="0" w:space="0" w:color="auto"/>
        <w:bottom w:val="none" w:sz="0" w:space="0" w:color="auto"/>
        <w:right w:val="none" w:sz="0" w:space="0" w:color="auto"/>
      </w:divBdr>
    </w:div>
    <w:div w:id="1609655566">
      <w:marLeft w:val="480"/>
      <w:marRight w:val="0"/>
      <w:marTop w:val="0"/>
      <w:marBottom w:val="0"/>
      <w:divBdr>
        <w:top w:val="none" w:sz="0" w:space="0" w:color="auto"/>
        <w:left w:val="none" w:sz="0" w:space="0" w:color="auto"/>
        <w:bottom w:val="none" w:sz="0" w:space="0" w:color="auto"/>
        <w:right w:val="none" w:sz="0" w:space="0" w:color="auto"/>
      </w:divBdr>
    </w:div>
    <w:div w:id="1622493204">
      <w:marLeft w:val="480"/>
      <w:marRight w:val="0"/>
      <w:marTop w:val="0"/>
      <w:marBottom w:val="0"/>
      <w:divBdr>
        <w:top w:val="none" w:sz="0" w:space="0" w:color="auto"/>
        <w:left w:val="none" w:sz="0" w:space="0" w:color="auto"/>
        <w:bottom w:val="none" w:sz="0" w:space="0" w:color="auto"/>
        <w:right w:val="none" w:sz="0" w:space="0" w:color="auto"/>
      </w:divBdr>
    </w:div>
    <w:div w:id="1650329602">
      <w:marLeft w:val="480"/>
      <w:marRight w:val="0"/>
      <w:marTop w:val="0"/>
      <w:marBottom w:val="0"/>
      <w:divBdr>
        <w:top w:val="none" w:sz="0" w:space="0" w:color="auto"/>
        <w:left w:val="none" w:sz="0" w:space="0" w:color="auto"/>
        <w:bottom w:val="none" w:sz="0" w:space="0" w:color="auto"/>
        <w:right w:val="none" w:sz="0" w:space="0" w:color="auto"/>
      </w:divBdr>
    </w:div>
    <w:div w:id="1672564798">
      <w:marLeft w:val="480"/>
      <w:marRight w:val="0"/>
      <w:marTop w:val="0"/>
      <w:marBottom w:val="0"/>
      <w:divBdr>
        <w:top w:val="none" w:sz="0" w:space="0" w:color="auto"/>
        <w:left w:val="none" w:sz="0" w:space="0" w:color="auto"/>
        <w:bottom w:val="none" w:sz="0" w:space="0" w:color="auto"/>
        <w:right w:val="none" w:sz="0" w:space="0" w:color="auto"/>
      </w:divBdr>
    </w:div>
    <w:div w:id="1673146502">
      <w:bodyDiv w:val="1"/>
      <w:marLeft w:val="0"/>
      <w:marRight w:val="0"/>
      <w:marTop w:val="0"/>
      <w:marBottom w:val="0"/>
      <w:divBdr>
        <w:top w:val="none" w:sz="0" w:space="0" w:color="auto"/>
        <w:left w:val="none" w:sz="0" w:space="0" w:color="auto"/>
        <w:bottom w:val="none" w:sz="0" w:space="0" w:color="auto"/>
        <w:right w:val="none" w:sz="0" w:space="0" w:color="auto"/>
      </w:divBdr>
      <w:divsChild>
        <w:div w:id="902911166">
          <w:marLeft w:val="480"/>
          <w:marRight w:val="0"/>
          <w:marTop w:val="0"/>
          <w:marBottom w:val="0"/>
          <w:divBdr>
            <w:top w:val="none" w:sz="0" w:space="0" w:color="auto"/>
            <w:left w:val="none" w:sz="0" w:space="0" w:color="auto"/>
            <w:bottom w:val="none" w:sz="0" w:space="0" w:color="auto"/>
            <w:right w:val="none" w:sz="0" w:space="0" w:color="auto"/>
          </w:divBdr>
        </w:div>
      </w:divsChild>
    </w:div>
    <w:div w:id="1686009812">
      <w:marLeft w:val="480"/>
      <w:marRight w:val="0"/>
      <w:marTop w:val="0"/>
      <w:marBottom w:val="0"/>
      <w:divBdr>
        <w:top w:val="none" w:sz="0" w:space="0" w:color="auto"/>
        <w:left w:val="none" w:sz="0" w:space="0" w:color="auto"/>
        <w:bottom w:val="none" w:sz="0" w:space="0" w:color="auto"/>
        <w:right w:val="none" w:sz="0" w:space="0" w:color="auto"/>
      </w:divBdr>
    </w:div>
    <w:div w:id="1688482631">
      <w:marLeft w:val="480"/>
      <w:marRight w:val="0"/>
      <w:marTop w:val="0"/>
      <w:marBottom w:val="0"/>
      <w:divBdr>
        <w:top w:val="none" w:sz="0" w:space="0" w:color="auto"/>
        <w:left w:val="none" w:sz="0" w:space="0" w:color="auto"/>
        <w:bottom w:val="none" w:sz="0" w:space="0" w:color="auto"/>
        <w:right w:val="none" w:sz="0" w:space="0" w:color="auto"/>
      </w:divBdr>
    </w:div>
    <w:div w:id="1707489210">
      <w:marLeft w:val="480"/>
      <w:marRight w:val="0"/>
      <w:marTop w:val="0"/>
      <w:marBottom w:val="0"/>
      <w:divBdr>
        <w:top w:val="none" w:sz="0" w:space="0" w:color="auto"/>
        <w:left w:val="none" w:sz="0" w:space="0" w:color="auto"/>
        <w:bottom w:val="none" w:sz="0" w:space="0" w:color="auto"/>
        <w:right w:val="none" w:sz="0" w:space="0" w:color="auto"/>
      </w:divBdr>
    </w:div>
    <w:div w:id="1749616539">
      <w:marLeft w:val="480"/>
      <w:marRight w:val="0"/>
      <w:marTop w:val="0"/>
      <w:marBottom w:val="0"/>
      <w:divBdr>
        <w:top w:val="none" w:sz="0" w:space="0" w:color="auto"/>
        <w:left w:val="none" w:sz="0" w:space="0" w:color="auto"/>
        <w:bottom w:val="none" w:sz="0" w:space="0" w:color="auto"/>
        <w:right w:val="none" w:sz="0" w:space="0" w:color="auto"/>
      </w:divBdr>
    </w:div>
    <w:div w:id="1754424875">
      <w:marLeft w:val="480"/>
      <w:marRight w:val="0"/>
      <w:marTop w:val="0"/>
      <w:marBottom w:val="0"/>
      <w:divBdr>
        <w:top w:val="none" w:sz="0" w:space="0" w:color="auto"/>
        <w:left w:val="none" w:sz="0" w:space="0" w:color="auto"/>
        <w:bottom w:val="none" w:sz="0" w:space="0" w:color="auto"/>
        <w:right w:val="none" w:sz="0" w:space="0" w:color="auto"/>
      </w:divBdr>
    </w:div>
    <w:div w:id="1768385640">
      <w:marLeft w:val="480"/>
      <w:marRight w:val="0"/>
      <w:marTop w:val="0"/>
      <w:marBottom w:val="0"/>
      <w:divBdr>
        <w:top w:val="none" w:sz="0" w:space="0" w:color="auto"/>
        <w:left w:val="none" w:sz="0" w:space="0" w:color="auto"/>
        <w:bottom w:val="none" w:sz="0" w:space="0" w:color="auto"/>
        <w:right w:val="none" w:sz="0" w:space="0" w:color="auto"/>
      </w:divBdr>
    </w:div>
    <w:div w:id="1818523958">
      <w:marLeft w:val="480"/>
      <w:marRight w:val="0"/>
      <w:marTop w:val="0"/>
      <w:marBottom w:val="0"/>
      <w:divBdr>
        <w:top w:val="none" w:sz="0" w:space="0" w:color="auto"/>
        <w:left w:val="none" w:sz="0" w:space="0" w:color="auto"/>
        <w:bottom w:val="none" w:sz="0" w:space="0" w:color="auto"/>
        <w:right w:val="none" w:sz="0" w:space="0" w:color="auto"/>
      </w:divBdr>
    </w:div>
    <w:div w:id="1830902651">
      <w:marLeft w:val="480"/>
      <w:marRight w:val="0"/>
      <w:marTop w:val="0"/>
      <w:marBottom w:val="0"/>
      <w:divBdr>
        <w:top w:val="none" w:sz="0" w:space="0" w:color="auto"/>
        <w:left w:val="none" w:sz="0" w:space="0" w:color="auto"/>
        <w:bottom w:val="none" w:sz="0" w:space="0" w:color="auto"/>
        <w:right w:val="none" w:sz="0" w:space="0" w:color="auto"/>
      </w:divBdr>
    </w:div>
    <w:div w:id="1846482380">
      <w:marLeft w:val="480"/>
      <w:marRight w:val="0"/>
      <w:marTop w:val="0"/>
      <w:marBottom w:val="0"/>
      <w:divBdr>
        <w:top w:val="none" w:sz="0" w:space="0" w:color="auto"/>
        <w:left w:val="none" w:sz="0" w:space="0" w:color="auto"/>
        <w:bottom w:val="none" w:sz="0" w:space="0" w:color="auto"/>
        <w:right w:val="none" w:sz="0" w:space="0" w:color="auto"/>
      </w:divBdr>
    </w:div>
    <w:div w:id="1857232188">
      <w:marLeft w:val="480"/>
      <w:marRight w:val="0"/>
      <w:marTop w:val="0"/>
      <w:marBottom w:val="0"/>
      <w:divBdr>
        <w:top w:val="none" w:sz="0" w:space="0" w:color="auto"/>
        <w:left w:val="none" w:sz="0" w:space="0" w:color="auto"/>
        <w:bottom w:val="none" w:sz="0" w:space="0" w:color="auto"/>
        <w:right w:val="none" w:sz="0" w:space="0" w:color="auto"/>
      </w:divBdr>
    </w:div>
    <w:div w:id="1859653932">
      <w:bodyDiv w:val="1"/>
      <w:marLeft w:val="0"/>
      <w:marRight w:val="0"/>
      <w:marTop w:val="0"/>
      <w:marBottom w:val="0"/>
      <w:divBdr>
        <w:top w:val="none" w:sz="0" w:space="0" w:color="auto"/>
        <w:left w:val="none" w:sz="0" w:space="0" w:color="auto"/>
        <w:bottom w:val="none" w:sz="0" w:space="0" w:color="auto"/>
        <w:right w:val="none" w:sz="0" w:space="0" w:color="auto"/>
      </w:divBdr>
    </w:div>
    <w:div w:id="1873566868">
      <w:marLeft w:val="480"/>
      <w:marRight w:val="0"/>
      <w:marTop w:val="0"/>
      <w:marBottom w:val="0"/>
      <w:divBdr>
        <w:top w:val="none" w:sz="0" w:space="0" w:color="auto"/>
        <w:left w:val="none" w:sz="0" w:space="0" w:color="auto"/>
        <w:bottom w:val="none" w:sz="0" w:space="0" w:color="auto"/>
        <w:right w:val="none" w:sz="0" w:space="0" w:color="auto"/>
      </w:divBdr>
    </w:div>
    <w:div w:id="1879857779">
      <w:marLeft w:val="480"/>
      <w:marRight w:val="0"/>
      <w:marTop w:val="0"/>
      <w:marBottom w:val="0"/>
      <w:divBdr>
        <w:top w:val="none" w:sz="0" w:space="0" w:color="auto"/>
        <w:left w:val="none" w:sz="0" w:space="0" w:color="auto"/>
        <w:bottom w:val="none" w:sz="0" w:space="0" w:color="auto"/>
        <w:right w:val="none" w:sz="0" w:space="0" w:color="auto"/>
      </w:divBdr>
    </w:div>
    <w:div w:id="1927029578">
      <w:marLeft w:val="480"/>
      <w:marRight w:val="0"/>
      <w:marTop w:val="0"/>
      <w:marBottom w:val="0"/>
      <w:divBdr>
        <w:top w:val="none" w:sz="0" w:space="0" w:color="auto"/>
        <w:left w:val="none" w:sz="0" w:space="0" w:color="auto"/>
        <w:bottom w:val="none" w:sz="0" w:space="0" w:color="auto"/>
        <w:right w:val="none" w:sz="0" w:space="0" w:color="auto"/>
      </w:divBdr>
    </w:div>
    <w:div w:id="1927036690">
      <w:marLeft w:val="480"/>
      <w:marRight w:val="0"/>
      <w:marTop w:val="0"/>
      <w:marBottom w:val="0"/>
      <w:divBdr>
        <w:top w:val="none" w:sz="0" w:space="0" w:color="auto"/>
        <w:left w:val="none" w:sz="0" w:space="0" w:color="auto"/>
        <w:bottom w:val="none" w:sz="0" w:space="0" w:color="auto"/>
        <w:right w:val="none" w:sz="0" w:space="0" w:color="auto"/>
      </w:divBdr>
    </w:div>
    <w:div w:id="1928078218">
      <w:marLeft w:val="480"/>
      <w:marRight w:val="0"/>
      <w:marTop w:val="0"/>
      <w:marBottom w:val="0"/>
      <w:divBdr>
        <w:top w:val="none" w:sz="0" w:space="0" w:color="auto"/>
        <w:left w:val="none" w:sz="0" w:space="0" w:color="auto"/>
        <w:bottom w:val="none" w:sz="0" w:space="0" w:color="auto"/>
        <w:right w:val="none" w:sz="0" w:space="0" w:color="auto"/>
      </w:divBdr>
    </w:div>
    <w:div w:id="1928348835">
      <w:marLeft w:val="480"/>
      <w:marRight w:val="0"/>
      <w:marTop w:val="0"/>
      <w:marBottom w:val="0"/>
      <w:divBdr>
        <w:top w:val="none" w:sz="0" w:space="0" w:color="auto"/>
        <w:left w:val="none" w:sz="0" w:space="0" w:color="auto"/>
        <w:bottom w:val="none" w:sz="0" w:space="0" w:color="auto"/>
        <w:right w:val="none" w:sz="0" w:space="0" w:color="auto"/>
      </w:divBdr>
    </w:div>
    <w:div w:id="1937981350">
      <w:marLeft w:val="480"/>
      <w:marRight w:val="0"/>
      <w:marTop w:val="0"/>
      <w:marBottom w:val="0"/>
      <w:divBdr>
        <w:top w:val="none" w:sz="0" w:space="0" w:color="auto"/>
        <w:left w:val="none" w:sz="0" w:space="0" w:color="auto"/>
        <w:bottom w:val="none" w:sz="0" w:space="0" w:color="auto"/>
        <w:right w:val="none" w:sz="0" w:space="0" w:color="auto"/>
      </w:divBdr>
    </w:div>
    <w:div w:id="1938324921">
      <w:marLeft w:val="480"/>
      <w:marRight w:val="0"/>
      <w:marTop w:val="0"/>
      <w:marBottom w:val="0"/>
      <w:divBdr>
        <w:top w:val="none" w:sz="0" w:space="0" w:color="auto"/>
        <w:left w:val="none" w:sz="0" w:space="0" w:color="auto"/>
        <w:bottom w:val="none" w:sz="0" w:space="0" w:color="auto"/>
        <w:right w:val="none" w:sz="0" w:space="0" w:color="auto"/>
      </w:divBdr>
    </w:div>
    <w:div w:id="1944192710">
      <w:marLeft w:val="480"/>
      <w:marRight w:val="0"/>
      <w:marTop w:val="0"/>
      <w:marBottom w:val="0"/>
      <w:divBdr>
        <w:top w:val="none" w:sz="0" w:space="0" w:color="auto"/>
        <w:left w:val="none" w:sz="0" w:space="0" w:color="auto"/>
        <w:bottom w:val="none" w:sz="0" w:space="0" w:color="auto"/>
        <w:right w:val="none" w:sz="0" w:space="0" w:color="auto"/>
      </w:divBdr>
    </w:div>
    <w:div w:id="1946109073">
      <w:marLeft w:val="480"/>
      <w:marRight w:val="0"/>
      <w:marTop w:val="0"/>
      <w:marBottom w:val="0"/>
      <w:divBdr>
        <w:top w:val="none" w:sz="0" w:space="0" w:color="auto"/>
        <w:left w:val="none" w:sz="0" w:space="0" w:color="auto"/>
        <w:bottom w:val="none" w:sz="0" w:space="0" w:color="auto"/>
        <w:right w:val="none" w:sz="0" w:space="0" w:color="auto"/>
      </w:divBdr>
    </w:div>
    <w:div w:id="1952592059">
      <w:bodyDiv w:val="1"/>
      <w:marLeft w:val="0"/>
      <w:marRight w:val="0"/>
      <w:marTop w:val="0"/>
      <w:marBottom w:val="0"/>
      <w:divBdr>
        <w:top w:val="none" w:sz="0" w:space="0" w:color="auto"/>
        <w:left w:val="none" w:sz="0" w:space="0" w:color="auto"/>
        <w:bottom w:val="none" w:sz="0" w:space="0" w:color="auto"/>
        <w:right w:val="none" w:sz="0" w:space="0" w:color="auto"/>
      </w:divBdr>
      <w:divsChild>
        <w:div w:id="1388409640">
          <w:marLeft w:val="480"/>
          <w:marRight w:val="0"/>
          <w:marTop w:val="0"/>
          <w:marBottom w:val="0"/>
          <w:divBdr>
            <w:top w:val="none" w:sz="0" w:space="0" w:color="auto"/>
            <w:left w:val="none" w:sz="0" w:space="0" w:color="auto"/>
            <w:bottom w:val="none" w:sz="0" w:space="0" w:color="auto"/>
            <w:right w:val="none" w:sz="0" w:space="0" w:color="auto"/>
          </w:divBdr>
        </w:div>
      </w:divsChild>
    </w:div>
    <w:div w:id="1955477164">
      <w:marLeft w:val="480"/>
      <w:marRight w:val="0"/>
      <w:marTop w:val="0"/>
      <w:marBottom w:val="0"/>
      <w:divBdr>
        <w:top w:val="none" w:sz="0" w:space="0" w:color="auto"/>
        <w:left w:val="none" w:sz="0" w:space="0" w:color="auto"/>
        <w:bottom w:val="none" w:sz="0" w:space="0" w:color="auto"/>
        <w:right w:val="none" w:sz="0" w:space="0" w:color="auto"/>
      </w:divBdr>
    </w:div>
    <w:div w:id="1972321329">
      <w:marLeft w:val="480"/>
      <w:marRight w:val="0"/>
      <w:marTop w:val="0"/>
      <w:marBottom w:val="0"/>
      <w:divBdr>
        <w:top w:val="none" w:sz="0" w:space="0" w:color="auto"/>
        <w:left w:val="none" w:sz="0" w:space="0" w:color="auto"/>
        <w:bottom w:val="none" w:sz="0" w:space="0" w:color="auto"/>
        <w:right w:val="none" w:sz="0" w:space="0" w:color="auto"/>
      </w:divBdr>
    </w:div>
    <w:div w:id="1982029328">
      <w:marLeft w:val="480"/>
      <w:marRight w:val="0"/>
      <w:marTop w:val="0"/>
      <w:marBottom w:val="0"/>
      <w:divBdr>
        <w:top w:val="none" w:sz="0" w:space="0" w:color="auto"/>
        <w:left w:val="none" w:sz="0" w:space="0" w:color="auto"/>
        <w:bottom w:val="none" w:sz="0" w:space="0" w:color="auto"/>
        <w:right w:val="none" w:sz="0" w:space="0" w:color="auto"/>
      </w:divBdr>
    </w:div>
    <w:div w:id="2019965707">
      <w:marLeft w:val="480"/>
      <w:marRight w:val="0"/>
      <w:marTop w:val="0"/>
      <w:marBottom w:val="0"/>
      <w:divBdr>
        <w:top w:val="none" w:sz="0" w:space="0" w:color="auto"/>
        <w:left w:val="none" w:sz="0" w:space="0" w:color="auto"/>
        <w:bottom w:val="none" w:sz="0" w:space="0" w:color="auto"/>
        <w:right w:val="none" w:sz="0" w:space="0" w:color="auto"/>
      </w:divBdr>
    </w:div>
    <w:div w:id="2024820634">
      <w:marLeft w:val="480"/>
      <w:marRight w:val="0"/>
      <w:marTop w:val="0"/>
      <w:marBottom w:val="0"/>
      <w:divBdr>
        <w:top w:val="none" w:sz="0" w:space="0" w:color="auto"/>
        <w:left w:val="none" w:sz="0" w:space="0" w:color="auto"/>
        <w:bottom w:val="none" w:sz="0" w:space="0" w:color="auto"/>
        <w:right w:val="none" w:sz="0" w:space="0" w:color="auto"/>
      </w:divBdr>
    </w:div>
    <w:div w:id="2051568727">
      <w:bodyDiv w:val="1"/>
      <w:marLeft w:val="0"/>
      <w:marRight w:val="0"/>
      <w:marTop w:val="0"/>
      <w:marBottom w:val="0"/>
      <w:divBdr>
        <w:top w:val="none" w:sz="0" w:space="0" w:color="auto"/>
        <w:left w:val="none" w:sz="0" w:space="0" w:color="auto"/>
        <w:bottom w:val="none" w:sz="0" w:space="0" w:color="auto"/>
        <w:right w:val="none" w:sz="0" w:space="0" w:color="auto"/>
      </w:divBdr>
    </w:div>
    <w:div w:id="2053994729">
      <w:marLeft w:val="480"/>
      <w:marRight w:val="0"/>
      <w:marTop w:val="0"/>
      <w:marBottom w:val="0"/>
      <w:divBdr>
        <w:top w:val="none" w:sz="0" w:space="0" w:color="auto"/>
        <w:left w:val="none" w:sz="0" w:space="0" w:color="auto"/>
        <w:bottom w:val="none" w:sz="0" w:space="0" w:color="auto"/>
        <w:right w:val="none" w:sz="0" w:space="0" w:color="auto"/>
      </w:divBdr>
    </w:div>
    <w:div w:id="2076467353">
      <w:marLeft w:val="480"/>
      <w:marRight w:val="0"/>
      <w:marTop w:val="0"/>
      <w:marBottom w:val="0"/>
      <w:divBdr>
        <w:top w:val="none" w:sz="0" w:space="0" w:color="auto"/>
        <w:left w:val="none" w:sz="0" w:space="0" w:color="auto"/>
        <w:bottom w:val="none" w:sz="0" w:space="0" w:color="auto"/>
        <w:right w:val="none" w:sz="0" w:space="0" w:color="auto"/>
      </w:divBdr>
    </w:div>
    <w:div w:id="2093383541">
      <w:marLeft w:val="480"/>
      <w:marRight w:val="0"/>
      <w:marTop w:val="0"/>
      <w:marBottom w:val="0"/>
      <w:divBdr>
        <w:top w:val="none" w:sz="0" w:space="0" w:color="auto"/>
        <w:left w:val="none" w:sz="0" w:space="0" w:color="auto"/>
        <w:bottom w:val="none" w:sz="0" w:space="0" w:color="auto"/>
        <w:right w:val="none" w:sz="0" w:space="0" w:color="auto"/>
      </w:divBdr>
    </w:div>
    <w:div w:id="2096200116">
      <w:marLeft w:val="480"/>
      <w:marRight w:val="0"/>
      <w:marTop w:val="0"/>
      <w:marBottom w:val="0"/>
      <w:divBdr>
        <w:top w:val="none" w:sz="0" w:space="0" w:color="auto"/>
        <w:left w:val="none" w:sz="0" w:space="0" w:color="auto"/>
        <w:bottom w:val="none" w:sz="0" w:space="0" w:color="auto"/>
        <w:right w:val="none" w:sz="0" w:space="0" w:color="auto"/>
      </w:divBdr>
    </w:div>
    <w:div w:id="2099792290">
      <w:marLeft w:val="480"/>
      <w:marRight w:val="0"/>
      <w:marTop w:val="0"/>
      <w:marBottom w:val="0"/>
      <w:divBdr>
        <w:top w:val="none" w:sz="0" w:space="0" w:color="auto"/>
        <w:left w:val="none" w:sz="0" w:space="0" w:color="auto"/>
        <w:bottom w:val="none" w:sz="0" w:space="0" w:color="auto"/>
        <w:right w:val="none" w:sz="0" w:space="0" w:color="auto"/>
      </w:divBdr>
    </w:div>
    <w:div w:id="214102743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ucianoaltamirano435-rgb/Grupo_3_Trabajos_practicos.git"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EE9F91-F580-7B46-ABBA-91429BCC1AEE}"/>
      </w:docPartPr>
      <w:docPartBody>
        <w:p w:rsidR="00AC13E3" w:rsidRDefault="00046A96">
          <w:r w:rsidRPr="005A2B90">
            <w:rPr>
              <w:rStyle w:val="Textodelmarcadordeposicin"/>
              <w:lang w:val="en-GB"/>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96"/>
    <w:rsid w:val="00014373"/>
    <w:rsid w:val="00046A96"/>
    <w:rsid w:val="00052680"/>
    <w:rsid w:val="000745AB"/>
    <w:rsid w:val="000E1D5D"/>
    <w:rsid w:val="00105A3C"/>
    <w:rsid w:val="00111A12"/>
    <w:rsid w:val="00117038"/>
    <w:rsid w:val="00133A33"/>
    <w:rsid w:val="001C47A7"/>
    <w:rsid w:val="001F051B"/>
    <w:rsid w:val="0029535B"/>
    <w:rsid w:val="002F4909"/>
    <w:rsid w:val="003021D5"/>
    <w:rsid w:val="00324918"/>
    <w:rsid w:val="00372C2A"/>
    <w:rsid w:val="00383DB1"/>
    <w:rsid w:val="003C24C9"/>
    <w:rsid w:val="00406701"/>
    <w:rsid w:val="004A6300"/>
    <w:rsid w:val="004B7FC6"/>
    <w:rsid w:val="004C2FA9"/>
    <w:rsid w:val="004C7FDE"/>
    <w:rsid w:val="004E3732"/>
    <w:rsid w:val="004E74F6"/>
    <w:rsid w:val="004F23EA"/>
    <w:rsid w:val="005A5BEE"/>
    <w:rsid w:val="006B002E"/>
    <w:rsid w:val="006D0020"/>
    <w:rsid w:val="006D29C6"/>
    <w:rsid w:val="006E6C32"/>
    <w:rsid w:val="00700D70"/>
    <w:rsid w:val="0076750D"/>
    <w:rsid w:val="0077239B"/>
    <w:rsid w:val="00777A75"/>
    <w:rsid w:val="007D1196"/>
    <w:rsid w:val="007F3532"/>
    <w:rsid w:val="0082012A"/>
    <w:rsid w:val="008724E2"/>
    <w:rsid w:val="009C4132"/>
    <w:rsid w:val="009E0000"/>
    <w:rsid w:val="009F51EB"/>
    <w:rsid w:val="00A2183C"/>
    <w:rsid w:val="00A6776A"/>
    <w:rsid w:val="00A92590"/>
    <w:rsid w:val="00AC13E3"/>
    <w:rsid w:val="00AF2C96"/>
    <w:rsid w:val="00B0692D"/>
    <w:rsid w:val="00B539B5"/>
    <w:rsid w:val="00BF73CB"/>
    <w:rsid w:val="00CF0229"/>
    <w:rsid w:val="00D14777"/>
    <w:rsid w:val="00D326F3"/>
    <w:rsid w:val="00D348EA"/>
    <w:rsid w:val="00DA4981"/>
    <w:rsid w:val="00DB5DAE"/>
    <w:rsid w:val="00DF55B8"/>
    <w:rsid w:val="00E05EEF"/>
    <w:rsid w:val="00E305CE"/>
    <w:rsid w:val="00E36221"/>
    <w:rsid w:val="00E877D6"/>
    <w:rsid w:val="00EC47B7"/>
    <w:rsid w:val="00EE09D2"/>
    <w:rsid w:val="00F07D25"/>
    <w:rsid w:val="00F10D99"/>
    <w:rsid w:val="00FB4D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5EE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052091B-D2D3-444C-B165-652D2F66C453}">
  <we:reference id="wa104382081" version="1.55.1.0" store="es-HN" storeType="OMEX"/>
  <we:alternateReferences>
    <we:reference id="WA104382081" version="1.55.1.0" store="" storeType="OMEX"/>
  </we:alternateReferences>
  <we:properties>
    <we:property name="MENDELEY_BIBLIOGRAPHY_IS_DIRTY" value="true"/>
    <we:property name="MENDELEY_BIBLIOGRAPHY_LAST_MODIFIED" value="1788308353512"/>
    <we:property name="MENDELEY_CITATIONS" value="[{&quot;citationID&quot;:&quot;MENDELEY_CITATION_51c1fb04-2a10-43ab-97e1-1265803c3e15&quot;,&quot;properties&quot;:{&quot;noteIndex&quot;:0,&quot;mode&quot;:&quot;composite&quot;},&quot;isEdited&quot;:false,&quot;manualOverride&quot;:{&quot;isManuallyOverridden&quot;:true,&quot;citeprocText&quot;:&quot;Instituto Nacional de Estadística y Censos (2026)&quot;,&quot;manualOverrideText&quot;:&quot;Instituto Nacional de Estadística y Censos (INDEC, 2026)&quot;},&quot;citationTag&quot;:&quot;MENDELEY_CITATION_v3_eyJjaXRhdGlvbklEIjoiTUVOREVMRVlfQ0lUQVRJT05fNTFjMWZiMDQtMmExMC00M2FiLTk3ZTEtMTI2NTgwM2MzZTE1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
    <we:property name="MENDELEY_CITATIONS_LOCALE_CODE" value="&quot;es-MX&quot;"/>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867a386-3d7b-4a0d-9fcd-c10d7a42f4e4">
  <we:reference id="WA104382081" version="1.55.1.0" store="es-es" storeType="omex"/>
  <we:alternateReferences>
    <we:reference id="WA104382081" version="1.55.1.0" store="es-es" storeType="omex"/>
  </we:alternateReferences>
  <we:properties>
    <we:property name="MENDELEY_CITATIONS" valu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false"/>
    <we:property name="MENDELEY_BIBLIOGRAPHY_LAST_MODIFIED" value="1777073691799"/>
  </we:properties>
  <we:bindings/>
  <we:snapshot xmlns:r="http://schemas.openxmlformats.org/officeDocument/2006/relationships"/>
</we:webextension>
</file>

<file path=word/webextensions/webextension3.xml><?xml version="1.0" encoding="utf-8"?>
<we:webextension xmlns:we="http://schemas.microsoft.com/office/webextensions/webextension/2010/11" id="15142948-9d7a-47d0-9f08-0d1c198d4230">
  <we:reference id="WA104382081" version="1.55.1.0" store="en-US" storeType="omex"/>
  <we:alternateReferences>
    <we:reference id="WA104382081" version="1.55.1.0" store="es-es" storeType="omex"/>
  </we:alternateReferences>
  <we:properties>
    <we:property name="MENDELEY_CITATIONS" value="[{&quot;citationID&quot;:&quot;MENDELEY_CITATION_d931dc69-ee03-4bd9-b7b6-dce3f357ea6f&quot;,&quot;properties&quot;:{&quot;noteIndex&quot;:0},&quot;isEdited&quot;:false,&quot;manualOverride&quot;:{&quot;isManuallyOverridden&quot;:false,&quot;citeprocText&quot;:&quot;(Huespe, 2023)&quot;,&quot;manualOverrideText&quot;:&quot;&quot;},&quot;citationTag&quot;:&quot;MENDELEY_CITATION_v3_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&quot;,&quot;citationItems&quot;:[{&quot;id&quot;:&quot;5936cfb6-64fb-358f-ad4e-cf2b495e8031&quot;,&quot;itemData&quot;:{&quot;type&quot;:&quot;article-journal&quot;,&quot;id&quot;:&quot;5936cfb6-64fb-358f-ad4e-cf2b495e8031&quot;,&quot;title&quot;:&quot;Seeking stability: Exploring dollarization as an option for Argentina's development&quot;,&quot;author&quot;:[{&quot;family&quot;:&quot;Huespe&quot;,&quot;given&quot;:&quot;Agustina&quot;,&quot;parse-names&quot;:false,&quot;dropping-particle&quot;:&quot;&quot;,&quot;non-dropping-particle&quot;:&quot;&quot;}],&quot;container-title&quot;:&quot;The Business and Management Review&quot;,&quot;DOI&quot;:&quot;10.24052/bmr/v14nu01/art-14&quot;,&quot;issued&quot;:{&quot;date-parts&quot;:[[2023]]},&quot;page&quot;:&quot;142-149&quot;,&quot;abstract&quot;:&quot;Argentina has struggled with inflation since the 1940s, with rates increasing over time and no successful attempts to eliminate it. Despite this, Argentinian society has grown accustomed to high, long-lasting, and volatile inflation, hindering economic growth and development. Numerous stabilization plans have failed, and all monetary policy schemes have been exhausted, except for dollarization. The study aims to describe the different stabilization alternatives that Argentina has used to combat inflation and discuss the possibility of dollarizing the economy as a solution to the inflationary problem. Many neighboring countries have made this decision and their economies have stabilized. The methodology includes both a qualitative approach and a quantitative approach. In its first stage, an attempt will be made to approximate the object through its description, while in the second stage, Bayesian networks will be used. The idea is to analyze the influence of macroeconomic variables in the inflationary phenomenon in Argentina to try to propose a correct decision that stabilizes the economy in the long term. The preliminary research findings show that the inflationary phenomenon in Argentina is multi-causal and, although printing money is the main component, variables such as the interest rate, the exchange rate, the fiscal deficit, and expectations, among others, influence inflation. With annual inflation at 95% in 2022 and projected to exceed 100% in 2023, alternative solutions must be considered.&quot;,&quot;volume&quot;:&quot;14&quot;,&quot;container-title-short&quot;:&quot;&quot;},&quot;isTemporary&quot;:false}]},{&quot;citationID&quot;:&quot;MENDELEY_CITATION_969e5456-2545-4886-b63a-1ae63f044345&quot;,&quot;properties&quot;:{&quot;noteIndex&quot;:0},&quot;isEdited&quot;:false,&quot;manualOverride&quot;:{&quot;isManuallyOverridden&quot;:false,&quot;citeprocText&quot;:&quot;(Ibrahim et al., 2025)&quot;,&quot;manualOverrideText&quot;:&quot;&quot;},&quot;citationTag&quot;:&quot;MENDELEY_CITATION_v3_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&quot;,&quot;citationItems&quot;:[{&quot;id&quot;:&quot;d09331d0-1a53-3baa-8e84-f5cb1b0367bd&quot;,&quot;itemData&quot;:{&quot;type&quot;:&quot;article-journal&quot;,&quot;id&quot;:&quot;d09331d0-1a53-3baa-8e84-f5cb1b0367bd&quot;,&quot;title&quot;:&quot;Development of a hybrid macroeconomic model for forecast of economic indicators&quot;,&quot;author&quot;:[{&quot;family&quot;:&quot;Ibrahim&quot;,&quot;given&quot;:&quot;Y&quot;,&quot;parse-names&quot;:false,&quot;dropping-particle&quot;:&quot;&quot;,&quot;non-dropping-particle&quot;:&quot;&quot;},{&quot;family&quot;:&quot;Nweze&quot;,&quot;given&quot;:&quot;N&quot;,&quot;parse-names&quot;:false,&quot;dropping-particle&quot;:&quot;&quot;,&quot;non-dropping-particle&quot;:&quot;&quot;},{&quot;family&quot;:&quot;Adehi&quot;,&quot;given&quot;:&quot;M&quot;,&quot;parse-names&quot;:false,&quot;dropping-particle&quot;:&quot;&quot;,&quot;non-dropping-particle&quot;:&quot;&quot;},{&quot;family&quot;:&quot;Chaku&quot;,&quot;given&quot;:&quot;S&quot;,&quot;parse-names&quot;:false,&quot;dropping-particle&quot;:&quot;&quot;,&quot;non-dropping-particle&quot;:&quot;&quot;}],&quot;container-title&quot;:&quot;Science World Journal&quot;,&quot;DOI&quot;:&quot;10.4314/swj.v20i1.39&quot;,&quot;ISSN&quot;:&quot;1597-6343&quot;,&quot;issued&quot;:{&quot;date-parts&quot;:[[2025,5,12]]},&quot;page&quot;:&quot;289-293&quot;,&quot;abstract&quot;:&quot;&lt;p&gt;This study proposed a hybrid modelling framework that integrates Random Forest (RF), Vector Error Correction Model (VECM), and Regression Analysis to enhance macroeconomic forecasting in Nigeria. Addressing challenges such as oil price volatility, structural shocks, and sparse high-frequency data, this approach combines RF’s ability to capture non-linear patterns, VECM’s cointegration of non- stationary variables, and Regression’s parametric efficiency through residual correction and ensemble averaging. Using macroeconomic  data from 1993–2022, the hybrid model achieved a 23.4% reduction in Mean Absolute Error (MAE) for GDP (from 15.23 to 11.67) and a  28.5% reduction in Root Mean Squared Error (RMSE) (from 20.45 to 14.62), alongside significant improvements for other variables: 17.6%  MAE (exchange rate), 15.2% MAE (inflation), 12.1% MAE (unemployment), and 20.3% RMSE (exchange rate), 18.5% RMSE (inflation), 15.6% RMSE (unemployment). The optimized integration weights ( α = 0.61 for RF, β = 0.17 for VECM, γ = 0.23 for RA in GDP forecasting)  highlight machine learning’s dominance in modeling non-linearities, while VECM anchors predictions to long-term equilibria and RA  stabilizes parametric relationships. Residual correction and ensemble averaging further reduced systematic biases, as evidenced by  tighter error distributions. By bridging machine learning and econometrics, this integrated approach provided policymakers with a  robust tool for economic stabilization in resource-dependent economies. While data granularity influenced performance, it highlighted its  potential for emerging markets facing structural constraints. &lt;/p&gt;&quot;,&quot;issue&quot;:&quot;1&quot;,&quot;volume&quot;:&quot;20&quot;,&quot;container-title-short&quot;:&quot;&quot;},&quot;isTemporary&quot;:false}]},{&quot;citationID&quot;:&quot;MENDELEY_CITATION_5ad05b03-8645-4b0d-8f0e-d9deaa781ee0&quot;,&quot;properties&quot;:{&quot;noteIndex&quot;:0},&quot;isEdited&quot;:false,&quot;manualOverride&quot;:{&quot;isManuallyOverridden&quot;:false,&quot;citeprocText&quot;:&quot;(Lii, 2025)&quot;,&quot;manualOverrideText&quot;:&quot;&quot;},&quot;citationTag&quot;:&quot;MENDELEY_CITATION_v3_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&quot;,&quot;citationItems&quot;:[{&quot;id&quot;:&quot;904a0696-abed-31d6-b501-67e294951f57&quot;,&quot;itemData&quot;:{&quot;type&quot;:&quot;article-journal&quot;,&quot;id&quot;:&quot;904a0696-abed-31d6-b501-67e294951f57&quot;,&quot;title&quot;:&quot;Multi-Frequency Time-Series Transformers for Macroeconomic Forecasting with Risk Sensitivity Quantification&quot;,&quot;author&quot;:[{&quot;family&quot;:&quot;Lii&quot;,&quot;given&quot;:&quot;Yangyang&quot;,&quot;parse-names&quot;:false,&quot;dropping-particle&quot;:&quot;&quot;,&quot;non-dropping-particle&quot;:&quot;&quot;}],&quot;container-title&quot;:&quot;Applied and Computational Engineering&quot;,&quot;DOI&quot;:&quot;10.54254/2755-2721/2025.30132&quot;,&quot;ISSN&quot;:&quot;2755-2721&quot;,&quot;issued&quot;:{&quot;date-parts&quot;:[[2025,12,3]]},&quot;page&quot;:&quot;209-214&quot;,&quot;abstract&quot;:&quot;&lt;p&gt;This work introduces the multi-frequency time-series transformer, MF-TST, which combines spectral decomposition and risk-sensitivity analysis in one single attention-based model to improve macroeconomic forecasts. The MF-TST model decomposes macroeconomic time-series data in multiple frequency bands via learnable hybrid filtering, thus being able to model volatility in the short term and structural patterns in the long term simultaneously in each frequency band. Each of these frequency bands has one transformer encoder to process them in parallel, with attention mechanisms able to represent cross-frequency relationships between bands. For improved interpretability, the model applies the Bayesian risk-sensitivity module, with Shapley attribution for uncertainty projection, to yield sensitive maps to inform policy choices related to risk management. The MF-TST model was validated with G20 countries' data on monthly and quarterly indicators from 2010 to 2024, obtaining average Root Mean Square Errors of 0.183±0.012 outperforming LSTM networks with 0.214±0.015, ARMA models with 0.292±0.017, and VAR models with 0.254±0.019 in significance with p = 0.01.&lt;/p&gt;&quot;,&quot;issue&quot;:&quot;1&quot;,&quot;volume&quot;:&quot;193&quot;,&quot;container-title-short&quot;:&quot;&quot;},&quot;isTemporary&quot;:false}]},{&quot;citationID&quot;:&quot;MENDELEY_CITATION_e957dab4-60c1-4eeb-9726-7383e1b340af&quot;,&quot;properties&quot;:{&quot;noteIndex&quot;:0,&quot;mode&quot;:&quot;composite&quot;},&quot;isEdited&quot;:false,&quot;manualOverride&quot;:{&quot;isManuallyOverridden&quot;:false,&quot;citeprocText&quot;:&quot;Zaman (2024)&quot;,&quot;manualOverrideText&quot;:&quot;&quot;},&quot;citationTag&quot;:&quot;MENDELEY_CITATION_v3_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&quot;,&quot;citationItems&quot;:[{&quot;displayAs&quot;:&quot;composite&quot;,&quot;label&quot;:&quot;page&quot;,&quot;id&quot;:&quot;c6e0a42a-fed9-3eb0-b07e-e836d18fe7ef&quot;,&quot;itemData&quot;:{&quot;type&quot;:&quot;article-journal&quot;,&quot;id&quot;:&quot;c6e0a42a-fed9-3eb0-b07e-e836d18fe7ef&quot;,&quot;title&quot;:&quot;Total factor productivity, transitional dynamics and endogenous growth accounting for Latin America: Evidence from two centuries’ data&quot;,&quot;author&quot;:[{&quot;family&quot;:&quot;Zaman&quot;,&quot;given&quot;:&quot;Miethy&quot;,&quot;parse-names&quot;:false,&quot;dropping-particle&quot;:&quot;&quot;,&quot;non-dropping-particle&quot;:&quot;&quot;}],&quot;container-title&quot;:&quot;Economics of Transition and Institutional Change&quot;,&quot;DOI&quot;:&quot;10.1111/ecot.12411&quot;,&quot;ISSN&quot;:&quot;2577-6975&quot;,&quot;issued&quot;:{&quot;date-parts&quot;:[[2024,10,17]]},&quot;page&quot;:&quot;1079-1103&quot;,&quot;abstract&quot;:&quot;&lt;p&gt;This study investigates the sources of economic growth for Latin American economies. With two centuries of data and extended growth accounting methods, the study shows that poor total factor productivity (TFP) growth is the key to understanding Latin America's low economic growth relative to other economies. Using a functional form of TFP growth, based on second‐generation growth models, furthers analyses to show some empirical evidence for growth induced by R&amp;amp;D, knowledge spillovers, educational attainment and the distance to the frontier. However, the magnitude effect is very small and when compared to the OECD countries, the gap between the TFP growth generating factors is very substantial. An intricate policy structure should be implemented for Latin America to foster an environment that is conducive to aid permanent TFP and economic growth.&lt;/p&gt;&quot;,&quot;issue&quot;:&quot;4&quot;,&quot;volume&quot;:&quot;32&quot;,&quot;container-title-short&quot;:&quot;&quot;},&quot;isTemporary&quot;:false,&quot;suppress-author&quot;:false,&quot;composite&quot;:true,&quot;author-only&quot;:false}]},{&quot;citationID&quot;:&quot;MENDELEY_CITATION_feaff539-06e9-4f03-b153-d2fdd600e0da&quot;,&quot;properties&quot;:{&quot;noteIndex&quot;:0,&quot;mode&quot;:&quot;composite&quot;},&quot;isEdited&quot;:false,&quot;manualOverride&quot;:{&quot;isManuallyOverridden&quot;:false,&quot;citeprocText&quot;:&quot;Umoru et al. (2025)&quot;,&quot;manualOverrideText&quot;:&quot;&quot;},&quot;citationTag&quot;:&quot;MENDELEY_CITATION_v3_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&quot;,&quot;citationItems&quot;:[{&quot;displayAs&quot;:&quot;composite&quot;,&quot;label&quot;:&quot;page&quot;,&quot;id&quot;:&quot;a72203c2-967c-3898-afd3-c708b7b85c6b&quot;,&quot;itemData&quot;:{&quot;type&quot;:&quot;article-journal&quot;,&quot;id&quot;:&quot;a72203c2-967c-3898-afd3-c708b7b85c6b&quot;,&quot;title&quot;:&quot;Forecasting volatilities of currency exchange rates of emerging market economies&quot;,&quot;author&quot;:[{&quot;family&quot;:&quot;Umoru&quot;,&quot;given&quot;:&quot;David&quot;,&quot;parse-names&quot;:false,&quot;dropping-particle&quot;:&quot;&quot;,&quot;non-dropping-particle&quot;:&quot;&quot;},{&quot;family&quot;:&quot;Ugbaka&quot;,&quot;given&quot;:&quot;Malachy Ashywel&quot;,&quot;parse-names&quot;:false,&quot;dropping-particle&quot;:&quot;&quot;,&quot;non-dropping-particle&quot;:&quot;&quot;},{&quot;family&quot;:&quot;Igbinovia&quot;,&quot;given&quot;:&quot;Beauty&quot;,&quot;parse-names&quot;:false,&quot;dropping-particle&quot;:&quot;&quot;,&quot;non-dropping-particle&quot;:&quot;&quot;},{&quot;family&quot;:&quot;Atseye&quot;,&quot;given&quot;:&quot;Anake Fidelis&quot;,&quot;parse-names&quot;:false,&quot;dropping-particle&quot;:&quot;&quot;,&quot;non-dropping-particle&quot;:&quot;&quot;},{&quot;family&quot;:&quot;Ojikpong&quot;,&quot;given&quot;:&quot;Christopher Eyo&quot;,&quot;parse-names&quot;:false,&quot;dropping-particle&quot;:&quot;&quot;,&quot;non-dropping-particle&quot;:&quot;&quot;},{&quot;family&quot;:&quot;Bullem&quot;,&quot;given&quot;:&quot;Anthony Godwin&quot;,&quot;parse-names&quot;:false,&quot;dropping-particle&quot;:&quot;&quot;,&quot;non-dropping-particle&quot;:&quot;&quot;},{&quot;family&quot;:&quot;Eke&quot;,&quot;given&quot;:&quot;Felix Awara&quot;,&quot;parse-names&quot;:false,&quot;dropping-particle&quot;:&quot;&quot;,&quot;non-dropping-particle&quot;:&quot;&quot;},{&quot;family&quot;:&quot;Ihuoma&quot;,&quot;given&quot;:&quot;Chikulirim Eke&quot;,&quot;parse-names&quot;:false,&quot;dropping-particle&quot;:&quot;&quot;,&quot;non-dropping-particle&quot;:&quot;&quot;},{&quot;family&quot;:&quot;Odegha&quot;,&quot;given&quot;:&quot;Benjamin&quot;,&quot;parse-names&quot;:false,&quot;dropping-particle&quot;:&quot;&quot;,&quot;non-dropping-particle&quot;:&quot;&quot;},{&quot;family&quot;:&quot;Essien&quot;,&quot;given&quot;:&quot;Mabel Ekanem&quot;,&quot;parse-names&quot;:false,&quot;dropping-particle&quot;:&quot;&quot;,&quot;non-dropping-particle&quot;:&quot;&quot;},{&quot;family&quot;:&quot;Ndome&quot;,&quot;given&quot;:&quot;Joseph Nsabe&quot;,&quot;parse-names&quot;:false,&quot;dropping-particle&quot;:&quot;&quot;,&quot;non-dropping-particle&quot;:&quot;&quot;},{&quot;family&quot;:&quot;Bassey&quot;,&quot;given&quot;:&quot;Christian Effiong&quot;,&quot;parse-names&quot;:false,&quot;dropping-particle&quot;:&quot;&quot;,&quot;non-dropping-particle&quot;:&quot;&quot;},{&quot;family&quot;:&quot;Odey&quot;,&quot;given&quot;:&quot;Ferdinand Ite&quot;,&quot;parse-names&quot;:false,&quot;dropping-particle&quot;:&quot;&quot;,&quot;non-dropping-particle&quot;:&quot;&quot;},{&quot;family&quot;:&quot;Mboto&quot;,&quot;given&quot;:&quot;Helen Walter&quot;,&quot;parse-names&quot;:false,&quot;dropping-particle&quot;:&quot;&quot;,&quot;non-dropping-particle&quot;:&quot;&quot;},{&quot;family&quot;:&quot;Dede&quot;,&quot;given&quot;:&quot;Chinyere Helen&quot;,&quot;parse-names&quot;:false,&quot;dropping-particle&quot;:&quot;&quot;,&quot;non-dropping-particle&quot;:&quot;&quot;}],&quot;container-title&quot;:&quot;Risk Governance and Control: Financial Markets and Institutions&quot;,&quot;DOI&quot;:&quot;10.22495/rgcv15i3p4&quot;,&quot;ISSN&quot;:&quot;2077-429X&quot;,&quot;issued&quot;:{&quot;date-parts&quot;:[[2025,7,10]]},&quot;page&quot;:&quot;49&quot;,&quot;abstract&quot;:&quot;&lt;p&gt;The degree of nation-to-nation interaction brought on by internationalization has sparked concerns over the possibility of shocks crossing boundaries. The paper forecasted the volatility of exchange rates of currencies in Brazil, Russia, India, China, and South Africa (BRICS) using asymmetric models. Based on the findings, the patterns of predicted volatility indicate that BRICS economies face greater currency risk when doing business abroad in the future. Inflation, previous currency exchange rate volatility, and hikes in interest rate differential are some of the factors contributing to the increased volatility. Due to the interconnectedness of volatility shocks, businesses should employ hedging strategies to lower their exposure to currency market risks. The priors of Bayesian vector autoregression (VAR) demonstrate that the response of consumer price inflation to shocks in volatilities of exchange rates of BRICS declines first and thereafter begins to rise persistently over time. Positive shock to interest rates differential causes the consumer price inflation to rise, stabilizing in the eighth quarter. The findings are further validated by the results’ continued robustness under various prior definitions. BRICS need protection against the spillover effect of the volatility in their exchange rates. These findings emphasize the impact of creating monetary policies that help reduce inflationary risks brought on investors by exchange rate swings&lt;/p&gt;&quot;,&quot;issue&quot;:&quot;3&quot;,&quot;volume&quot;:&quot;15&quot;,&quot;container-title-short&quot;:&quot;&quot;},&quot;isTemporary&quot;:false,&quot;suppress-author&quot;:false,&quot;composite&quot;:true,&quot;author-only&quot;:false}]},{&quot;citationID&quot;:&quot;MENDELEY_CITATION_5ebf955c-8e93-422a-91de-30ca98b1a8ba&quot;,&quot;properties&quot;:{&quot;noteIndex&quot;:0,&quot;mode&quot;:&quot;composite&quot;},&quot;isEdited&quot;:false,&quot;manualOverride&quot;:{&quot;isManuallyOverridden&quot;:false,&quot;citeprocText&quot;:&quot;Akyüz (2021)&quot;,&quot;manualOverrideText&quot;:&quot;&quot;},&quot;citationTag&quot;:&quot;MENDELEY_CITATION_v3_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&quot;,&quot;citationItems&quot;:[{&quot;displayAs&quot;:&quot;composite&quot;,&quot;label&quot;:&quot;page&quot;,&quot;id&quot;:&quot;d8429b3e-745f-3e7a-9820-234baced8c87&quot;,&quot;itemData&quot;:{&quot;type&quot;:&quot;article-journal&quot;,&quot;id&quot;:&quot;d8429b3e-745f-3e7a-9820-234baced8c87&quot;,&quot;title&quot;:&quot;External balance sheets of emerging economies: low-yielding assets, high-yielding liabilities&quot;,&quot;author&quot;:[{&quot;family&quot;:&quot;Akyüz&quot;,&quot;given&quot;:&quot;Yılmaz&quot;,&quot;parse-names&quot;:false,&quot;dropping-particle&quot;:&quot;&quot;,&quot;non-dropping-particle&quot;:&quot;&quot;}],&quot;container-title&quot;:&quot;Review of Keynesian Economics&quot;,&quot;DOI&quot;:&quot;10.4337/roke.2021.02.04&quot;,&quot;ISSN&quot;:&quot;2049-5323&quot;,&quot;issued&quot;:{&quot;date-parts&quot;:[[2021,4]]},&quot;page&quot;:&quot;232-252&quot;,&quot;abstract&quot;:&quot;&lt;p&gt;The new millennium has witnessed a rapid expansion of external balance sheets and significant changes in the capital, currency and sectoral compositions of foreign assets and liabilities of emerging economies. These have created new channels of transmission of global financial shocks and amplified the susceptibility of the value of their outstanding stocks of gross foreign assets and liabilities to global financial conditions, leading to sizeable wealth transfers between emerging and advanced economies. They have also resulted in significant income transfers in view of negative yield differentials between their gross external assets and liabilities. Altogether, such transfers to advanced economies are estimated to have reached 2.3 per cent of the combined GDP of the G20 emerging economies per annum during 2000–2016.&lt;/p&gt;&quot;,&quot;issue&quot;:&quot;2&quot;,&quot;volume&quot;:&quot;9&quot;,&quot;container-title-short&quot;:&quot;&quot;},&quot;isTemporary&quot;:false,&quot;suppress-author&quot;:false,&quot;composite&quot;:true,&quot;author-only&quot;:false}]},{&quot;citationID&quot;:&quot;MENDELEY_CITATION_a2ee4ec1-d999-40c3-8b22-bef9868ab895&quot;,&quot;properties&quot;:{&quot;noteIndex&quot;:0},&quot;isEdited&quot;:false,&quot;manualOverride&quot;:{&quot;isManuallyOverridden&quot;:false,&quot;citeprocText&quot;:&quot;(Rahat et al., 2025)&quot;,&quot;manualOverrideText&quot;:&quot;&quot;},&quot;citationTag&quot;:&quot;MENDELEY_CITATION_v3_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&quot;,&quot;citationItems&quot;:[{&quot;id&quot;:&quot;d7cf9a5d-28f0-3cd4-9d03-1231876e74ed&quot;,&quot;itemData&quot;:{&quot;type&quot;:&quot;paper-conference&quot;,&quot;id&quot;:&quot;d7cf9a5d-28f0-3cd4-9d03-1231876e74ed&quot;,&quot;title&quot;:&quot;Advancing Exchange Rate Forecasting: Leveraging Machine Learning and AI for Enhanced Accuracy in Global Financial Markets&quot;,&quot;author&quot;:[{&quot;family&quot;:&quot;Rahat&quot;,&quot;given&quot;:&quot;Yeasin&quot;,&quot;parse-names&quot;:false,&quot;dropping-particle&quot;:&quot;&quot;,&quot;non-dropping-particle&quot;:&quot;&quot;},{&quot;family&quot;:&quot;Das&quot;,&quot;given&quot;:&quot;Rajan&quot;,&quot;parse-names&quot;:false,&quot;dropping-particle&quot;:&quot;&quot;,&quot;non-dropping-particle&quot;:&quot;&quot;},{&quot;family&quot;:&quot;Rahman&quot;,&quot;given&quot;:&quot;Nur Raisa&quot;,&quot;parse-names&quot;:false,&quot;dropping-particle&quot;:&quot;&quot;,&quot;non-dropping-particle&quot;:&quot;&quot;},{&quot;family&quot;:&quot;Roy&quot;,&quot;given&quot;:&quot;Sudipto&quot;,&quot;parse-names&quot;:false,&quot;dropping-particle&quot;:&quot;&quot;,&quot;non-dropping-particle&quot;:&quot;&quot;},{&quot;family&quot;:&quot;Shakir&quot;,&quot;given&quot;:&quot;Samiur Rahman&quot;,&quot;parse-names&quot;:false,&quot;dropping-particle&quot;:&quot;&quot;,&quot;non-dropping-particle&quot;:&quot;&quot;},{&quot;family&quot;:&quot;Imrul&quot;,&quot;given&quot;:&quot;Hasan Showmick&quot;,&quot;parse-names&quot;:false,&quot;dropping-particle&quot;:&quot;&quot;,&quot;non-dropping-particle&quot;:&quot;&quot;},{&quot;family&quot;:&quot;Hossen&quot;,&quot;given&quot;:&quot;Jakir&quot;,&quot;parse-names&quot;:false,&quot;dropping-particle&quot;:&quot;&quot;,&quot;non-dropping-particle&quot;:&quot;&quot;}],&quot;container-title&quot;:&quot;2025 Multimedia University Engineering Conference (MECON)&quot;,&quot;DOI&quot;:&quot;10.1109/MECON67253.2025.11276931&quot;,&quot;ISBN&quot;:&quot;979-8-3315-5549-8&quot;,&quot;issued&quot;:{&quot;date-parts&quot;:[[2025,7,21]]},&quot;page&quot;:&quot;1-5&quot;,&quot;publisher&quot;:&quot;IEEE&quot;,&quot;container-title-short&quot;:&quot;&quot;},&quot;isTemporary&quot;:false}]},{&quot;citationID&quot;:&quot;MENDELEY_CITATION_edec3a0b-97b8-450a-9869-d7cfc0861fc1&quot;,&quot;properties&quot;:{&quot;noteIndex&quot;:0,&quot;mode&quot;:&quot;composite&quot;},&quot;isEdited&quot;:false,&quot;manualOverride&quot;:{&quot;isManuallyOverridden&quot;:false,&quot;citeprocText&quot;:&quot;Medina and Soto (2007)&quot;,&quot;manualOverrideText&quot;:&quot;&quot;},&quot;citationTag&quot;:&quot;MENDELEY_CITATION_v3_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&quot;,&quot;citationItems&quot;:[{&quot;displayAs&quot;:&quot;composite&quot;,&quot;label&quot;:&quot;page&quot;,&quot;id&quot;:&quot;489db7ea-29e7-35f3-93ca-b26376362337&quot;,&quot;itemData&quot;:{&quot;type&quot;:&quot;report&quot;,&quot;id&quot;:&quot;489db7ea-29e7-35f3-93ca-b26376362337&quot;,&quot;title&quot;:&quot;The Chilean business cycles through the lens of a stochastic general equilibrium model&quot;,&quot;author&quot;:[{&quot;family&quot;:&quot;Medina&quot;,&quot;given&quot;:&quot;Juan Pablo&quot;,&quot;parse-names&quot;:false,&quot;dropping-particle&quot;:&quot;&quot;,&quot;non-dropping-particle&quot;:&quot;&quot;},{&quot;family&quot;:&quot;Soto&quot;,&quot;given&quot;:&quot;Claudio&quot;,&quot;parse-names&quot;:false,&quot;dropping-particle&quot;:&quot;&quot;,&quot;non-dropping-particle&quot;:&quot;&quot;}],&quot;number&quot;:&quot;457&quot;,&quot;accessed&quot;:{&quot;date-parts&quot;:[[2026,4,23]]},&quot;URL&quot;:&quot;https://ideas.repec.org/p/chb/bcchwp/457.html&quot;,&quot;issued&quot;:{&quot;date-parts&quot;:[[2007]]},&quot;number-of-pages&quot;:&quot;1-47&quot;,&quot;abstract&quot;:&quot;La serie de Documentos de Trabajo en versión PDF puede obtenerse gratis en la dirección electrónica: ht t p: / / www .bcent ral.cl/ esp/ est pub/ est udios/ dt bc. Existe la posibilidad de solicitar una copia impresa con un costo de $500 si es dentro de Chile y US$12 si es para fuera de Chile. Las solicitudes se pueden hacer por fax: (56-2) 6702231 o a través de correo electrónico: bcch@bcent ral.cl.&quot;,&quot;container-title-short&quot;:&quot;&quot;},&quot;isTemporary&quot;:false,&quot;suppress-author&quot;:false,&quot;composite&quot;:true,&quot;author-only&quot;:false}]},{&quot;citationID&quot;:&quot;MENDELEY_CITATION_5ff0364c-b311-4a26-bab2-8a1fdf5873eb&quot;,&quot;properties&quot;:{&quot;noteIndex&quot;:0,&quot;mode&quot;:&quot;composite&quot;},&quot;isEdited&quot;:false,&quot;manualOverride&quot;:{&quot;isManuallyOverridden&quot;:false,&quot;citeprocText&quot;:&quot;Epstein et al. (2022)&quot;,&quot;manualOverrideText&quot;:&quot;&quot;},&quot;citationTag&quot;:&quot;MENDELEY_CITATION_v3_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&quot;,&quot;citationItems&quot;:[{&quot;displayAs&quot;:&quot;composite&quot;,&quot;label&quot;:&quot;page&quot;,&quot;id&quot;:&quot;855c23dd-d796-3e9f-9e45-ec0ceb60257d&quot;,&quot;itemData&quot;:{&quot;type&quot;:&quot;article-journal&quot;,&quot;id&quot;:&quot;855c23dd-d796-3e9f-9e45-ec0ceb60257d&quot;,&quot;title&quot;:&quot;Quarterly Projection Model for Vietnam: A Hybrid Approach for Monetary Policy Implementation&quot;,&quot;author&quot;:[{&quot;family&quot;:&quot;Epstein&quot;,&quot;given&quot;:&quot;Natan&quot;,&quot;parse-names&quot;:false,&quot;dropping-particle&quot;:&quot;&quot;,&quot;non-dropping-particle&quot;:&quot;&quot;},{&quot;family&quot;:&quot;Gornicka&quot;,&quot;given&quot;:&quot;Lucyna&quot;,&quot;parse-names&quot;:false,&quot;dropping-particle&quot;:&quot;&quot;,&quot;non-dropping-particle&quot;:&quot;&quot;},{&quot;family&quot;:&quot;Musil&quot;,&quot;given&quot;:&quot;Karel&quot;,&quot;parse-names&quot;:false,&quot;dropping-particle&quot;:&quot;&quot;,&quot;non-dropping-particle&quot;:&quot;&quot;},{&quot;family&quot;:&quot;Nalban&quot;,&quot;given&quot;:&quot;Valeriu&quot;,&quot;parse-names&quot;:false,&quot;dropping-particle&quot;:&quot;&quot;,&quot;non-dropping-particle&quot;:&quot;&quot;},{&quot;family&quot;:&quot;Ha&quot;,&quot;given&quot;:&quot;Nga&quot;,&quot;parse-names&quot;:false,&quot;dropping-particle&quot;:&quot;&quot;,&quot;non-dropping-particle&quot;:&quot;&quot;}],&quot;container-title&quot;:&quot;IMF Working Papers&quot;,&quot;DOI&quot;:&quot;10.5089/9798400212536.001&quot;,&quot;ISSN&quot;:&quot;1018-5941&quot;,&quot;issued&quot;:{&quot;date-parts&quot;:[[2022,6]]},&quot;page&quot;:&quot;1-14&quot;,&quot;issue&quot;:&quot;125&quot;,&quot;volume&quot;:&quot;2022&quot;,&quot;container-title-short&quot;:&quot;&quot;},&quot;isTemporary&quot;:false,&quot;suppress-author&quot;:false,&quot;composite&quot;:true,&quot;author-only&quot;:false}]},{&quot;citationID&quot;:&quot;MENDELEY_CITATION_dbb7a190-6adc-4ec1-8bda-6410aebc5df8&quot;,&quot;properties&quot;:{&quot;noteIndex&quot;:0,&quot;mode&quot;:&quot;composite&quot;},&quot;isEdited&quot;:false,&quot;manualOverride&quot;:{&quot;isManuallyOverridden&quot;:false,&quot;citeprocText&quot;:&quot;Blanco et al. (2021)&quot;,&quot;manualOverrideText&quot;:&quot;&quot;},&quot;citationTag&quot;:&quot;MENDELEY_CITATION_v3_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cbb3bfca-0d47-397b-83b0-064ed2f387cc&quot;,&quot;itemData&quot;:{&quot;type&quot;:&quot;report&quot;,&quot;id&quot;:&quot;cbb3bfca-0d47-397b-83b0-064ed2f387cc&quot;,&quot;title&quot;:&quot;Nowcast de agregados macroeconómicos en Argentina: Comparando la capacidad predictiva de diferentes modelos&quot;,&quot;author&quot;:[{&quot;family&quot;:&quot;Blanco&quot;,&quot;given&quot;:&quot;Emilio&quot;,&quot;parse-names&quot;:false,&quot;dropping-particle&quot;:&quot;&quot;,&quot;non-dropping-particle&quot;:&quot;&quot;},{&quot;family&quot;:&quot;D'Amato&quot;,&quot;given&quot;:&quot;Laura&quot;,&quot;parse-names&quot;:false,&quot;dropping-particle&quot;:&quot;&quot;,&quot;non-dropping-particle&quot;:&quot;&quot;},{&quot;family&quot;:&quot;Dogliolo&quot;,&quot;given&quot;:&quot;Fiorella&quot;,&quot;parse-names&quot;:false,&quot;dropping-particle&quot;:&quot;&quot;,&quot;non-dropping-particle&quot;:&quot;&quot;},{&quot;family&quot;:&quot;Garegnani&quot;,&quot;given&quot;:&quot;Lorena&quot;,&quot;parse-names&quot;:false,&quot;dropping-particle&quot;:&quot;&quot;,&quot;non-dropping-particle&quot;:&quot;&quot;}],&quot;number&quot;:&quot;90&quot;,&quot;URL&quot;:&quot;https://hdl.handle.net/10419/249235&quot;,&quot;issued&quot;:{&quot;date-parts&quot;:[[2021]]},&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quot;citationID&quot;:&quot;MENDELEY_CITATION_a4b21cbb-f6db-4d79-9791-104421fb25f1&quot;,&quot;properties&quot;:{&quot;noteIndex&quot;:0,&quot;mode&quot;:&quot;composite&quot;},&quot;isEdited&quot;:false,&quot;manualOverride&quot;:{&quot;isManuallyOverridden&quot;:false,&quot;citeprocText&quot;:&quot;Krysa and Lanteri (2018)&quot;,&quot;manualOverrideText&quot;:&quot;&quot;},&quot;citationTag&quot;:&quot;MENDELEY_CITATION_v3_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bf13a7d8-b4cf-3e3c-9923-640378857295&quot;,&quot;itemData&quot;:{&quot;type&quot;:&quot;report&quot;,&quot;id&quot;:&quot;bf13a7d8-b4cf-3e3c-9923-640378857295&quot;,&quot;title&quot;:&quot;Estimación del producto potencial y de la brecha del producto, para\nArgentina: Aproximaciones a partir de un filtro ultivariado y del método\nde la función de producción&quot;,&quot;author&quot;:[{&quot;family&quot;:&quot;Krysa&quot;,&quot;given&quot;:&quot;Ariel&quot;,&quot;parse-names&quot;:false,&quot;dropping-particle&quot;:&quot;&quot;,&quot;non-dropping-particle&quot;:&quot;&quot;},{&quot;family&quot;:&quot;Lanteri&quot;,&quot;given&quot;:&quot;Luis&quot;,&quot;parse-names&quot;:false,&quot;dropping-particle&quot;:&quot;&quot;,&quot;non-dropping-particle&quot;:&quot;&quot;}],&quot;number&quot;:&quot;80&quot;,&quot;URL&quot;:&quot;https://hdl.handle.net/10419/202489&quot;,&quot;issued&quot;:{&quot;date-parts&quot;:[[2018]]},&quot;number-of-pages&quot;:&quot;1-34&quot;,&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true"/>
    <we:property name="MENDELEY_BIBLIOGRAPHY_LAST_MODIFIED" value="1777212430867"/>
  </we:properties>
  <we:bindings/>
  <we:snapshot xmlns:r="http://schemas.openxmlformats.org/officeDocument/2006/relationships"/>
</we:webextension>
</file>

<file path=word/webextensions/webextension4.xml><?xml version="1.0" encoding="utf-8"?>
<we:webextension xmlns:we="http://schemas.microsoft.com/office/webextensions/webextension/2010/11" id="{27523AB0-1B79-224B-BDB4-9BF6B6FDCAB5}">
  <we:reference id="wa200010453" version="1.0.0.1" store="es-ES" storeType="OMEX"/>
  <we:alternateReferences>
    <we:reference id="WA200010453" version="1.0.0.1" store="" storeType="OMEX"/>
  </we:alternateReferences>
  <we:properties>
    <we:property name="claude.fileId" value="&quot;22dc2eea-4883-4759-ad2d-bbb01244e3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6ACA7DB3593B24E887290A71F51A18F" ma:contentTypeVersion="10" ma:contentTypeDescription="Crear nuevo documento." ma:contentTypeScope="" ma:versionID="5fde8b866a40f115df17144418c3774a">
  <xsd:schema xmlns:xsd="http://www.w3.org/2001/XMLSchema" xmlns:xs="http://www.w3.org/2001/XMLSchema" xmlns:p="http://schemas.microsoft.com/office/2006/metadata/properties" xmlns:ns2="e62bc30b-b884-4ee1-b0ab-e2e35dfacfd5" targetNamespace="http://schemas.microsoft.com/office/2006/metadata/properties" ma:root="true" ma:fieldsID="722d0d74b5f1a0e9a135ab2398c17b72" ns2:_="">
    <xsd:import namespace="e62bc30b-b884-4ee1-b0ab-e2e35dfacfd5"/>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2bc30b-b884-4ee1-b0ab-e2e35dfacfd5"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ro xmlns="e62bc30b-b884-4ee1-b0ab-e2e35dfacfd5">0</Nro>
    <Unidad xmlns="e62bc30b-b884-4ee1-b0ab-e2e35dfacfd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0E3CBB-9640-C643-97A5-411B9F838128}">
  <ds:schemaRefs>
    <ds:schemaRef ds:uri="http://schemas.openxmlformats.org/officeDocument/2006/bibliography"/>
  </ds:schemaRefs>
</ds:datastoreItem>
</file>

<file path=customXml/itemProps2.xml><?xml version="1.0" encoding="utf-8"?>
<ds:datastoreItem xmlns:ds="http://schemas.openxmlformats.org/officeDocument/2006/customXml" ds:itemID="{BB19413B-A659-4239-B251-6BE967D5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2bc30b-b884-4ee1-b0ab-e2e35dfac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AF528F-7240-408A-9BF0-E37AC9702D32}">
  <ds:schemaRefs>
    <ds:schemaRef ds:uri="http://schemas.microsoft.com/office/2006/metadata/properties"/>
    <ds:schemaRef ds:uri="http://schemas.microsoft.com/office/infopath/2007/PartnerControls"/>
    <ds:schemaRef ds:uri="e62bc30b-b884-4ee1-b0ab-e2e35dfacfd5"/>
  </ds:schemaRefs>
</ds:datastoreItem>
</file>

<file path=customXml/itemProps4.xml><?xml version="1.0" encoding="utf-8"?>
<ds:datastoreItem xmlns:ds="http://schemas.openxmlformats.org/officeDocument/2006/customXml" ds:itemID="{7E3075BF-FDAF-4D4D-8DC1-23126609A1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3229</Words>
  <Characters>17765</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Jack</dc:creator>
  <cp:keywords/>
  <dc:description/>
  <cp:lastModifiedBy>Kerly Jaramillo</cp:lastModifiedBy>
  <cp:revision>7</cp:revision>
  <cp:lastPrinted>2026-09-02T20:50:00Z</cp:lastPrinted>
  <dcterms:created xsi:type="dcterms:W3CDTF">2026-09-02T20:50:00Z</dcterms:created>
  <dcterms:modified xsi:type="dcterms:W3CDTF">2026-09-03T15:57:00Z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0x01010006ACA7DB3593B24E887290A71F51A18F</vt:lpwstr>
  </property>
  <property fmtid="{D5CDD505-2E9C-101B-9397-08002B2CF9AE}" pid="3" name="GrammarlyDocumentId">
    <vt:lpwstr>ae0a4228fe9977dce13b2f31517021598543bbec6c8a5d5e2b03c78234c3b482</vt:lpwstr>
  </property>
</Properties>
</file>