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59737D46" w:rsidR="004704D7" w:rsidRPr="0001091D" w:rsidRDefault="009343CC"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Segundo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r>
        <w:rPr>
          <w:rFonts w:cs="Times New Roman"/>
          <w:bCs/>
          <w:smallCaps/>
          <w:spacing w:val="5"/>
          <w:sz w:val="40"/>
          <w:szCs w:val="40"/>
          <w:lang w:val="es-ES_tradnl"/>
        </w:rPr>
        <w:t>Github</w:t>
      </w:r>
      <w:r w:rsidRPr="0098589F">
        <w:rPr>
          <w:rFonts w:cs="Times New Roman"/>
          <w:bCs/>
          <w:smallCaps/>
          <w:spacing w:val="5"/>
          <w:sz w:val="40"/>
          <w:szCs w:val="40"/>
          <w:lang w:val="es-ES_tradnl"/>
        </w:rPr>
        <w:t>:</w:t>
      </w:r>
    </w:p>
    <w:p w14:paraId="60A0C41E" w14:textId="5D16BEE3" w:rsidR="007844F7" w:rsidRPr="00741C55" w:rsidRDefault="00737B80" w:rsidP="00741C55">
      <w:pPr>
        <w:spacing w:after="0"/>
        <w:jc w:val="center"/>
        <w:rPr>
          <w:rFonts w:cs="Times New Roman"/>
          <w:bCs/>
          <w:smallCaps/>
          <w:spacing w:val="5"/>
          <w:sz w:val="22"/>
          <w:szCs w:val="32"/>
          <w:lang w:val="es-ES_tradnl"/>
        </w:rPr>
      </w:pPr>
      <w:hyperlink r:id="rId11" w:history="1">
        <w:r w:rsidR="00741C55"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CAFCD97" w:rsidR="007F25DB" w:rsidRDefault="00D61192" w:rsidP="00A163F0">
      <w:pPr>
        <w:pStyle w:val="Ttulo1"/>
        <w:numPr>
          <w:ilvl w:val="0"/>
          <w:numId w:val="2"/>
        </w:numPr>
        <w:rPr>
          <w:szCs w:val="20"/>
          <w:lang w:val="es-US"/>
        </w:rPr>
      </w:pPr>
      <w:r>
        <w:rPr>
          <w:szCs w:val="20"/>
          <w:lang w:val="es-US"/>
        </w:rPr>
        <w:lastRenderedPageBreak/>
        <w:t>Análisis descriptivo de las variables</w:t>
      </w:r>
    </w:p>
    <w:p w14:paraId="209B8D6A" w14:textId="77777777" w:rsidR="00D61192" w:rsidRDefault="00D61192" w:rsidP="00D61192">
      <w:pPr>
        <w:rPr>
          <w:lang w:val="es-US"/>
        </w:rPr>
      </w:pPr>
    </w:p>
    <w:p w14:paraId="57970396" w14:textId="3703D069" w:rsidR="00D61192" w:rsidRDefault="00D61192" w:rsidP="00A163F0">
      <w:pPr>
        <w:pStyle w:val="Ttulo1"/>
        <w:numPr>
          <w:ilvl w:val="0"/>
          <w:numId w:val="2"/>
        </w:numPr>
        <w:rPr>
          <w:lang w:val="es-US"/>
        </w:rPr>
      </w:pPr>
      <w:r>
        <w:rPr>
          <w:lang w:val="es-US"/>
        </w:rPr>
        <w:t>Análisis de Componentes Principales</w:t>
      </w:r>
      <w:r w:rsidR="00A742C1">
        <w:rPr>
          <w:lang w:val="es-US"/>
        </w:rPr>
        <w:t xml:space="preserve"> (PCA)</w:t>
      </w:r>
      <w:r>
        <w:rPr>
          <w:lang w:val="es-US"/>
        </w:rPr>
        <w:t xml:space="preserve"> de las características del mercado laboral</w:t>
      </w:r>
    </w:p>
    <w:p w14:paraId="26050B7D" w14:textId="2A967F6C" w:rsidR="00D61192" w:rsidRDefault="00B0332D" w:rsidP="00B0332D">
      <w:pPr>
        <w:spacing w:line="259" w:lineRule="auto"/>
        <w:jc w:val="left"/>
        <w:rPr>
          <w:lang w:val="es-US"/>
        </w:rPr>
      </w:pPr>
      <w:r>
        <w:rPr>
          <w:lang w:val="es-US"/>
        </w:rPr>
        <w:br w:type="page"/>
      </w:r>
    </w:p>
    <w:p w14:paraId="2ACAF6F0" w14:textId="77777777" w:rsidR="00661994" w:rsidRDefault="00D61192" w:rsidP="00A163F0">
      <w:pPr>
        <w:pStyle w:val="Ttulo1"/>
        <w:numPr>
          <w:ilvl w:val="0"/>
          <w:numId w:val="2"/>
        </w:numPr>
        <w:rPr>
          <w:lang w:val="es-US"/>
        </w:rPr>
      </w:pPr>
      <w:r>
        <w:rPr>
          <w:lang w:val="es-US"/>
        </w:rPr>
        <w:lastRenderedPageBreak/>
        <w:t>Análisis Clúster de la informalidad del mercado laboral</w:t>
      </w:r>
    </w:p>
    <w:p w14:paraId="4F10A0E1" w14:textId="407A3188" w:rsidR="00661994" w:rsidRPr="00661994" w:rsidRDefault="002F2081" w:rsidP="00A163F0">
      <w:pPr>
        <w:pStyle w:val="Ttulo1"/>
        <w:numPr>
          <w:ilvl w:val="1"/>
          <w:numId w:val="2"/>
        </w:numPr>
        <w:rPr>
          <w:lang w:val="es-US"/>
        </w:rPr>
      </w:pPr>
      <w:r w:rsidRPr="00661994">
        <w:rPr>
          <w:lang w:val="es-US"/>
        </w:rPr>
        <w:t xml:space="preserve">Análisis </w:t>
      </w:r>
      <w:r w:rsidR="00661994" w:rsidRPr="00661994">
        <w:rPr>
          <w:bCs/>
          <w:lang w:val="es-PE"/>
        </w:rPr>
        <w:t xml:space="preserve">Clúster k-medias </w:t>
      </w:r>
    </w:p>
    <w:p w14:paraId="1EFEABFA" w14:textId="6F19E26F" w:rsidR="002F2081" w:rsidRPr="00661994" w:rsidRDefault="002F2081" w:rsidP="00A163F0">
      <w:pPr>
        <w:pStyle w:val="Ttulo1"/>
        <w:numPr>
          <w:ilvl w:val="2"/>
          <w:numId w:val="2"/>
        </w:numPr>
        <w:rPr>
          <w:lang w:val="es-US"/>
        </w:rPr>
      </w:pPr>
      <w:r w:rsidRPr="00661994">
        <w:rPr>
          <w:lang w:val="es-US"/>
        </w:rPr>
        <w:t>Clúster k-medias con k = 2</w:t>
      </w:r>
    </w:p>
    <w:p w14:paraId="2B184EB1" w14:textId="6F59754F" w:rsidR="002F2081" w:rsidRPr="002F2081" w:rsidRDefault="00A146F3" w:rsidP="002F2081">
      <w:pPr>
        <w:rPr>
          <w:lang w:val="es-PE"/>
        </w:rPr>
      </w:pPr>
      <w:r>
        <w:rPr>
          <w:lang w:val="es-PE"/>
        </w:rPr>
        <w:t>Antes de la aplicación del método, se estandarizó</w:t>
      </w:r>
      <w:r w:rsidR="002F2081" w:rsidRPr="002F2081">
        <w:rPr>
          <w:lang w:val="es-PE"/>
        </w:rPr>
        <w:t xml:space="preserve"> las siete variables</w:t>
      </w:r>
      <w:r>
        <w:rPr>
          <w:lang w:val="es-PE"/>
        </w:rPr>
        <w:t xml:space="preserve"> utilizadas</w:t>
      </w:r>
      <w:r w:rsidR="002F2081" w:rsidRPr="002F2081">
        <w:rPr>
          <w:lang w:val="es-PE"/>
        </w:rPr>
        <w:t xml:space="preserve">, </w:t>
      </w:r>
      <w:r>
        <w:rPr>
          <w:lang w:val="es-PE"/>
        </w:rPr>
        <w:t>ya que</w:t>
      </w:r>
      <w:r w:rsidR="002F2081" w:rsidRPr="002F2081">
        <w:rPr>
          <w:lang w:val="es-PE"/>
        </w:rPr>
        <w:t xml:space="preserve"> k-medias trabaja con distancias euclídeas y </w:t>
      </w:r>
      <w:r>
        <w:rPr>
          <w:lang w:val="es-PE"/>
        </w:rPr>
        <w:t>por ello variables como</w:t>
      </w:r>
      <w:r w:rsidR="002F2081" w:rsidRPr="002F2081">
        <w:rPr>
          <w:lang w:val="es-PE"/>
        </w:rPr>
        <w:t xml:space="preserve"> ingreso, medido en cientos de miles de pesos, habría </w:t>
      </w:r>
      <w:r>
        <w:rPr>
          <w:lang w:val="es-PE"/>
        </w:rPr>
        <w:t xml:space="preserve">tomado mayor relevancia en comparación a otras </w:t>
      </w:r>
      <w:r w:rsidRPr="002F2081">
        <w:rPr>
          <w:lang w:val="es-PE"/>
        </w:rPr>
        <w:t>variables</w:t>
      </w:r>
      <w:r w:rsidR="002F2081" w:rsidRPr="002F2081">
        <w:rPr>
          <w:lang w:val="es-PE"/>
        </w:rPr>
        <w:t xml:space="preserve"> como la cantidad de miembros del hogar. </w:t>
      </w:r>
      <w:r w:rsidR="00B53506">
        <w:rPr>
          <w:lang w:val="es-PE"/>
        </w:rPr>
        <w:t>Además,</w:t>
      </w:r>
      <w:r>
        <w:rPr>
          <w:lang w:val="es-PE"/>
        </w:rPr>
        <w:t xml:space="preserve"> el</w:t>
      </w:r>
      <w:r w:rsidR="002F2081" w:rsidRPr="002F2081">
        <w:rPr>
          <w:lang w:val="es-PE"/>
        </w:rPr>
        <w:t xml:space="preserve"> n_init </w:t>
      </w:r>
      <w:r w:rsidR="00B53506">
        <w:rPr>
          <w:lang w:val="es-PE"/>
        </w:rPr>
        <w:t>fijado fue de</w:t>
      </w:r>
      <w:r w:rsidR="002F2081" w:rsidRPr="002F2081">
        <w:rPr>
          <w:lang w:val="es-PE"/>
        </w:rPr>
        <w:t xml:space="preserve"> 20</w:t>
      </w:r>
      <w:r w:rsidR="00B53506">
        <w:rPr>
          <w:lang w:val="es-PE"/>
        </w:rPr>
        <w:t>, lo que permite un número adecuado de iteraciones.</w:t>
      </w:r>
    </w:p>
    <w:p w14:paraId="5E8FB0F8" w14:textId="730D6BA0" w:rsidR="002F2081" w:rsidRPr="002F2081" w:rsidRDefault="002F2081" w:rsidP="002F2081">
      <w:pPr>
        <w:rPr>
          <w:lang w:val="es-PE"/>
        </w:rPr>
      </w:pPr>
      <w:r w:rsidRPr="002F2081">
        <w:rPr>
          <w:lang w:val="es-PE"/>
        </w:rPr>
        <w:t xml:space="preserve">Para evaluar si los grupos obtenidos reproducen la informalidad </w:t>
      </w:r>
      <w:r w:rsidR="00B53506">
        <w:rPr>
          <w:lang w:val="es-PE"/>
        </w:rPr>
        <w:t>se usa</w:t>
      </w:r>
      <w:r w:rsidRPr="002F2081">
        <w:rPr>
          <w:lang w:val="es-PE"/>
        </w:rPr>
        <w:t xml:space="preserve"> la pureza, </w:t>
      </w:r>
      <w:r w:rsidR="00B53506">
        <w:rPr>
          <w:lang w:val="es-PE"/>
        </w:rPr>
        <w:t>el cual es el</w:t>
      </w:r>
      <w:r w:rsidRPr="002F2081">
        <w:rPr>
          <w:lang w:val="es-PE"/>
        </w:rPr>
        <w:t xml:space="preserve"> porcentaje de casos bien ubicados cuando a cada clúster se le asigna la categoría más frecuente entre sus miembros. Ese número </w:t>
      </w:r>
      <w:r w:rsidR="00B53506">
        <w:rPr>
          <w:lang w:val="es-PE"/>
        </w:rPr>
        <w:t>es importante al comparar con</w:t>
      </w:r>
      <w:r w:rsidRPr="002F2081">
        <w:rPr>
          <w:lang w:val="es-PE"/>
        </w:rPr>
        <w:t xml:space="preserve"> la línea de base, es decir, contra el porcentaje que arrojaría clasificar a toda la muestra como formal. En </w:t>
      </w:r>
      <w:r w:rsidR="00B53506">
        <w:rPr>
          <w:lang w:val="es-PE"/>
        </w:rPr>
        <w:t>el caso presentado</w:t>
      </w:r>
      <w:r w:rsidRPr="002F2081">
        <w:rPr>
          <w:lang w:val="es-PE"/>
        </w:rPr>
        <w:t xml:space="preserve"> ambos valores coinciden en 84</w:t>
      </w:r>
      <w:r w:rsidR="00B53506">
        <w:rPr>
          <w:lang w:val="es-PE"/>
        </w:rPr>
        <w:t>.</w:t>
      </w:r>
      <w:r w:rsidRPr="002F2081">
        <w:rPr>
          <w:lang w:val="es-PE"/>
        </w:rPr>
        <w:t xml:space="preserve">2%, de modo que la ganancia es nula y </w:t>
      </w:r>
      <w:r w:rsidR="00B53506">
        <w:rPr>
          <w:lang w:val="es-PE"/>
        </w:rPr>
        <w:t xml:space="preserve">por ende el agrupamiento por </w:t>
      </w:r>
      <w:r w:rsidRPr="002F2081">
        <w:rPr>
          <w:lang w:val="es-PE"/>
        </w:rPr>
        <w:t>k-medias con k = 2 no separa formales de informales</w:t>
      </w:r>
      <w:r w:rsidR="00B53506">
        <w:rPr>
          <w:lang w:val="es-PE"/>
        </w:rPr>
        <w:t xml:space="preserve"> de forma esperada.</w:t>
      </w:r>
    </w:p>
    <w:p w14:paraId="4984FDAC" w14:textId="1AB23015" w:rsidR="002F2081" w:rsidRDefault="002F2081" w:rsidP="002F2081">
      <w:pPr>
        <w:rPr>
          <w:lang w:val="es-PE"/>
        </w:rPr>
      </w:pPr>
      <w:r w:rsidRPr="002F2081">
        <w:rPr>
          <w:lang w:val="es-PE"/>
        </w:rPr>
        <w:t xml:space="preserve">El </w:t>
      </w:r>
      <w:r w:rsidR="00B0332D">
        <w:rPr>
          <w:b/>
          <w:bCs/>
          <w:lang w:val="es-PE"/>
        </w:rPr>
        <w:t>Anexo</w:t>
      </w:r>
      <w:r w:rsidRPr="002F2081">
        <w:rPr>
          <w:b/>
          <w:bCs/>
          <w:lang w:val="es-PE"/>
        </w:rPr>
        <w:t xml:space="preserve"> </w:t>
      </w:r>
      <w:r w:rsidR="005775A1">
        <w:rPr>
          <w:b/>
          <w:bCs/>
          <w:lang w:val="es-PE"/>
        </w:rPr>
        <w:t>3.</w:t>
      </w:r>
      <w:r w:rsidRPr="002F2081">
        <w:rPr>
          <w:b/>
          <w:bCs/>
          <w:lang w:val="es-PE"/>
        </w:rPr>
        <w:t>1</w:t>
      </w:r>
      <w:r w:rsidRPr="002F2081">
        <w:rPr>
          <w:lang w:val="es-PE"/>
        </w:rPr>
        <w:t xml:space="preserve"> muestra con bastante claridad </w:t>
      </w:r>
      <w:r w:rsidR="00B53506">
        <w:rPr>
          <w:lang w:val="es-PE"/>
        </w:rPr>
        <w:t>las razones de esta afirmación.</w:t>
      </w:r>
      <w:r w:rsidRPr="002F2081">
        <w:rPr>
          <w:lang w:val="es-PE"/>
        </w:rPr>
        <w:t xml:space="preserve"> En el panel izquierdo se ve que el algoritmo trazó su frontera alrededor de los 48 años, con una leve inclinación hacia el ingreso, y lo que dividió fue esencialmente entre trabajadores jóvenes y de ingreso bajo por un lado y trabajadores mayores por el otro. </w:t>
      </w:r>
      <w:r w:rsidR="00B53506">
        <w:rPr>
          <w:lang w:val="es-PE"/>
        </w:rPr>
        <w:t>Mientras que, en el</w:t>
      </w:r>
      <w:r w:rsidRPr="002F2081">
        <w:rPr>
          <w:lang w:val="es-PE"/>
        </w:rPr>
        <w:t xml:space="preserve"> panel derecho, los informales no forman ninguna región propia: aparecen a lo largo de todo el rango etario y se apilan en la franja inferior de ingresos, pero mezclados con los formales que ganan lo mismo. </w:t>
      </w:r>
      <w:r w:rsidR="00B53506">
        <w:rPr>
          <w:lang w:val="es-PE"/>
        </w:rPr>
        <w:t>Por ello,</w:t>
      </w:r>
      <w:r w:rsidRPr="002F2081">
        <w:rPr>
          <w:lang w:val="es-PE"/>
        </w:rPr>
        <w:t xml:space="preserve"> la informalidad, tal como </w:t>
      </w:r>
      <w:r w:rsidR="00B53506">
        <w:rPr>
          <w:lang w:val="es-PE"/>
        </w:rPr>
        <w:t>fue construida</w:t>
      </w:r>
      <w:r w:rsidRPr="002F2081">
        <w:rPr>
          <w:lang w:val="es-PE"/>
        </w:rPr>
        <w:t>, depende de no tener descuento jubilatorio en un establecimiento pequeño, y esa condición no tiene por qué alinearse con ningún eje de variación de las siete variables que usamos.</w:t>
      </w:r>
    </w:p>
    <w:p w14:paraId="0E0498B0" w14:textId="231CE061" w:rsidR="002F2081" w:rsidRPr="002F2081" w:rsidRDefault="002F2081" w:rsidP="00A163F0">
      <w:pPr>
        <w:pStyle w:val="Ttulo1"/>
        <w:numPr>
          <w:ilvl w:val="2"/>
          <w:numId w:val="2"/>
        </w:numPr>
        <w:rPr>
          <w:lang w:val="es-US"/>
        </w:rPr>
      </w:pPr>
      <w:r w:rsidRPr="002F2081">
        <w:rPr>
          <w:lang w:val="es-US"/>
        </w:rPr>
        <w:t>Método del codo</w:t>
      </w:r>
    </w:p>
    <w:p w14:paraId="61624C50" w14:textId="3399D55C" w:rsidR="002F2081" w:rsidRPr="002F2081" w:rsidRDefault="002F2081" w:rsidP="002F2081">
      <w:pPr>
        <w:rPr>
          <w:lang w:val="es-PE"/>
        </w:rPr>
      </w:pPr>
      <w:r w:rsidRPr="002F2081">
        <w:rPr>
          <w:lang w:val="es-PE"/>
        </w:rPr>
        <w:t xml:space="preserve">La inercia siempre baja cuando se agregan clústeres, así que lo </w:t>
      </w:r>
      <w:r w:rsidR="00B53506">
        <w:rPr>
          <w:lang w:val="es-PE"/>
        </w:rPr>
        <w:t>buscado no es el</w:t>
      </w:r>
      <w:r w:rsidRPr="002F2081">
        <w:rPr>
          <w:lang w:val="es-PE"/>
        </w:rPr>
        <w:t xml:space="preserve"> mínimo sino el punto donde deja de mejorar de manera apreciable. Como se observa en el </w:t>
      </w:r>
      <w:r w:rsidR="005775A1">
        <w:rPr>
          <w:b/>
          <w:bCs/>
          <w:lang w:val="es-PE"/>
        </w:rPr>
        <w:t>Anexo</w:t>
      </w:r>
      <w:r w:rsidRPr="002F2081">
        <w:rPr>
          <w:b/>
          <w:bCs/>
          <w:lang w:val="es-PE"/>
        </w:rPr>
        <w:t xml:space="preserve"> </w:t>
      </w:r>
      <w:r w:rsidR="005775A1">
        <w:rPr>
          <w:b/>
          <w:bCs/>
          <w:lang w:val="es-PE"/>
        </w:rPr>
        <w:t>3.</w:t>
      </w:r>
      <w:r w:rsidRPr="002F2081">
        <w:rPr>
          <w:b/>
          <w:bCs/>
          <w:lang w:val="es-PE"/>
        </w:rPr>
        <w:t>2</w:t>
      </w:r>
      <w:r w:rsidRPr="002F2081">
        <w:rPr>
          <w:lang w:val="es-PE"/>
        </w:rPr>
        <w:t>, cae 20</w:t>
      </w:r>
      <w:r w:rsidR="00B53506">
        <w:rPr>
          <w:lang w:val="es-PE"/>
        </w:rPr>
        <w:t>.</w:t>
      </w:r>
      <w:r w:rsidRPr="002F2081">
        <w:rPr>
          <w:lang w:val="es-PE"/>
        </w:rPr>
        <w:t>3% al pasar de uno a dos grupos y 15</w:t>
      </w:r>
      <w:r w:rsidR="00B53506" w:rsidRPr="002F2081">
        <w:rPr>
          <w:lang w:val="es-PE"/>
        </w:rPr>
        <w:t xml:space="preserve"> </w:t>
      </w:r>
      <w:r w:rsidRPr="002F2081">
        <w:rPr>
          <w:lang w:val="es-PE"/>
        </w:rPr>
        <w:t xml:space="preserve">% al pasar de dos a tres, pero desde k = 4 la mejora ya está por debajo del 8% y de ahí en adelante desciende de forma pareja, sin quiebres. </w:t>
      </w:r>
      <w:r w:rsidR="00B53506">
        <w:rPr>
          <w:lang w:val="es-PE"/>
        </w:rPr>
        <w:t>Por ello, el número adecuado podría ubicarse entre k = 3 y k = 5.</w:t>
      </w:r>
    </w:p>
    <w:p w14:paraId="5F11FBC9" w14:textId="6FE6A5F8" w:rsidR="002F2081" w:rsidRPr="002F2081" w:rsidRDefault="002F2081" w:rsidP="00A163F0">
      <w:pPr>
        <w:pStyle w:val="Ttulo1"/>
        <w:numPr>
          <w:ilvl w:val="1"/>
          <w:numId w:val="2"/>
        </w:numPr>
        <w:rPr>
          <w:lang w:val="es-US"/>
        </w:rPr>
      </w:pPr>
      <w:r w:rsidRPr="002F2081">
        <w:rPr>
          <w:lang w:val="es-US"/>
        </w:rPr>
        <w:t>Clúster jerárquico</w:t>
      </w:r>
    </w:p>
    <w:p w14:paraId="4FF5471A" w14:textId="6746B59B" w:rsidR="002F2081" w:rsidRPr="002F2081" w:rsidRDefault="002F2081" w:rsidP="002F2081">
      <w:pPr>
        <w:rPr>
          <w:lang w:val="es-PE"/>
        </w:rPr>
      </w:pPr>
      <w:r w:rsidRPr="002F2081">
        <w:rPr>
          <w:lang w:val="es-PE"/>
        </w:rPr>
        <w:t xml:space="preserve">El dendrograma es la representación de un procedimiento aglomerativo: se arranca con cada observación como grupo propio y en cada paso se fusionan los dos más parecidos, hasta terminar con uno solo. La altura de cada unión indica a qué disimilitud se produjo esa fusión, así que cortar el árbol horizontalmente equivale a quedarse con un número determinado de clústeres. Usamos el método de Ward, que fusiona minimizando el aumento de la varianza interna, y trabajamos sobre una muestra aleatoria de 300 casos, </w:t>
      </w:r>
      <w:r w:rsidR="00B53506">
        <w:rPr>
          <w:lang w:val="es-PE"/>
        </w:rPr>
        <w:t>ya que</w:t>
      </w:r>
      <w:r w:rsidRPr="002F2081">
        <w:rPr>
          <w:lang w:val="es-PE"/>
        </w:rPr>
        <w:t xml:space="preserve"> el método exige calcular la distancia entre todos los pares de observaciones y con la base completa </w:t>
      </w:r>
      <w:r w:rsidR="00B53506">
        <w:rPr>
          <w:lang w:val="es-PE"/>
        </w:rPr>
        <w:t>esto haría que ascienda a</w:t>
      </w:r>
      <w:r w:rsidRPr="002F2081">
        <w:rPr>
          <w:lang w:val="es-PE"/>
        </w:rPr>
        <w:t xml:space="preserve"> más de mil millones de distancias, </w:t>
      </w:r>
      <w:r w:rsidR="00B53506">
        <w:rPr>
          <w:lang w:val="es-PE"/>
        </w:rPr>
        <w:t>lo cual implicaría un esfuerzo computacional grande y un gráfico difícil de interpretar.</w:t>
      </w:r>
    </w:p>
    <w:p w14:paraId="0FB59EAB" w14:textId="612441A5" w:rsidR="002F2081" w:rsidRPr="002F2081" w:rsidRDefault="002F2081" w:rsidP="002F2081">
      <w:pPr>
        <w:rPr>
          <w:lang w:val="es-PE"/>
        </w:rPr>
      </w:pPr>
      <w:r w:rsidRPr="002F2081">
        <w:rPr>
          <w:lang w:val="es-PE"/>
        </w:rPr>
        <w:t xml:space="preserve">En el </w:t>
      </w:r>
      <w:r w:rsidR="005775A1">
        <w:rPr>
          <w:b/>
          <w:bCs/>
          <w:lang w:val="es-PE"/>
        </w:rPr>
        <w:t>Anexo</w:t>
      </w:r>
      <w:r w:rsidRPr="002F2081">
        <w:rPr>
          <w:b/>
          <w:bCs/>
          <w:lang w:val="es-PE"/>
        </w:rPr>
        <w:t xml:space="preserve"> 3</w:t>
      </w:r>
      <w:r w:rsidR="005775A1">
        <w:rPr>
          <w:b/>
          <w:bCs/>
          <w:lang w:val="es-PE"/>
        </w:rPr>
        <w:t>.3</w:t>
      </w:r>
      <w:r w:rsidRPr="002F2081">
        <w:rPr>
          <w:lang w:val="es-PE"/>
        </w:rPr>
        <w:t xml:space="preserve"> se observa que la última fusión ocurre cerca de 29 y separa dos ramas de tamaño desigual, una con aproximadamente un cuarto de los casos y la otra con el resto. El salto entre esa unión y la anterior, ubicada en torno a 22, es el mayor de todo el árbol y sería el argumento a favor de quedarse con dos grupos.</w:t>
      </w:r>
    </w:p>
    <w:p w14:paraId="35C6E8A9" w14:textId="47F1A2CF" w:rsidR="00661994" w:rsidRDefault="00661994" w:rsidP="00A163F0">
      <w:pPr>
        <w:pStyle w:val="Ttulo1"/>
        <w:numPr>
          <w:ilvl w:val="1"/>
          <w:numId w:val="2"/>
        </w:numPr>
        <w:rPr>
          <w:lang w:val="es-US"/>
        </w:rPr>
      </w:pPr>
      <w:r w:rsidRPr="002F2081">
        <w:rPr>
          <w:lang w:val="es-US"/>
        </w:rPr>
        <w:t>Clúster k-modas</w:t>
      </w:r>
    </w:p>
    <w:p w14:paraId="4594C104" w14:textId="15A9FFCC" w:rsidR="002F2081" w:rsidRPr="002F2081" w:rsidRDefault="002F2081" w:rsidP="00A163F0">
      <w:pPr>
        <w:pStyle w:val="Ttulo1"/>
        <w:numPr>
          <w:ilvl w:val="2"/>
          <w:numId w:val="2"/>
        </w:numPr>
        <w:rPr>
          <w:lang w:val="es-US"/>
        </w:rPr>
      </w:pPr>
      <w:r w:rsidRPr="002F2081">
        <w:rPr>
          <w:lang w:val="es-US"/>
        </w:rPr>
        <w:t>Clúster k-modas con k = 2</w:t>
      </w:r>
    </w:p>
    <w:p w14:paraId="76BD8773" w14:textId="045D5ADF" w:rsidR="002F2081" w:rsidRPr="002F2081" w:rsidRDefault="00CA0384" w:rsidP="002F2081">
      <w:pPr>
        <w:rPr>
          <w:lang w:val="es-PE"/>
        </w:rPr>
      </w:pPr>
      <w:r w:rsidRPr="00CA0384">
        <w:t xml:space="preserve">K-modas es la versión del algoritmo para datos categóricos: usa la moda en lugar de la media como representante de cada grupo y mide la distancia contando en cuántos atributos difieren dos observaciones. Para este trabajo se tomaron dos decisiones metodológicas. La primera fue que todas las variables ingresaran como categóricas, cada una en una sola columna con sus etiquetas </w:t>
      </w:r>
      <w:r w:rsidRPr="00CA0384">
        <w:lastRenderedPageBreak/>
        <w:t>originales, sin expandir en columnas binarias a las que tienen más de dos categorías; de haberlo hecho, cada nivel habría contado como una variable independiente y las de muchas categorías, como los tramos de educación o de ingreso, habrían quedado sobrerrepresentadas en la distancia. Cabe aclarar que para las dicotómicas construidas en el TP1 la codificación resulta indistinta, dado que la métrica sólo evalúa si dos valores coinciden. La segunda decisión fue tratar los faltantes como una categoría adicional en lugar de eliminarlos, ya que el algoritmo no admite datos ausentes y descartarlos implicaría perder cerca de un tercio de la muestra; además, la no respuesta es informativa en sí misma, sobre todo en ingresos, donde se asocia a perfiles laborales bastante particulares. El input quedó formado por las dicotómicas del TP1 más las nuevas variables numéricas categorizadas, sin la variable objetivo.</w:t>
      </w:r>
    </w:p>
    <w:p w14:paraId="60022E2D" w14:textId="4532C6CE" w:rsidR="002F2081" w:rsidRPr="002F2081" w:rsidRDefault="002F2081" w:rsidP="002F2081">
      <w:pPr>
        <w:rPr>
          <w:lang w:val="es-PE"/>
        </w:rPr>
      </w:pPr>
      <w:r w:rsidRPr="002F2081">
        <w:rPr>
          <w:lang w:val="es-PE"/>
        </w:rPr>
        <w:t xml:space="preserve">El resultado </w:t>
      </w:r>
      <w:r w:rsidR="004C035A">
        <w:rPr>
          <w:lang w:val="es-PE"/>
        </w:rPr>
        <w:t xml:space="preserve">es muy </w:t>
      </w:r>
      <w:r w:rsidR="00383572">
        <w:rPr>
          <w:lang w:val="es-PE"/>
        </w:rPr>
        <w:t>similar</w:t>
      </w:r>
      <w:r w:rsidR="004C035A">
        <w:rPr>
          <w:lang w:val="es-PE"/>
        </w:rPr>
        <w:t xml:space="preserve"> a lo visto en la sección de</w:t>
      </w:r>
      <w:r w:rsidRPr="002F2081">
        <w:rPr>
          <w:lang w:val="es-PE"/>
        </w:rPr>
        <w:t xml:space="preserve"> k-medias. En el panel izquierdo del </w:t>
      </w:r>
      <w:r w:rsidR="005775A1">
        <w:rPr>
          <w:b/>
          <w:bCs/>
          <w:lang w:val="es-PE"/>
        </w:rPr>
        <w:t>Anexo</w:t>
      </w:r>
      <w:r w:rsidRPr="002F2081">
        <w:rPr>
          <w:b/>
          <w:bCs/>
          <w:lang w:val="es-PE"/>
        </w:rPr>
        <w:t xml:space="preserve"> </w:t>
      </w:r>
      <w:r w:rsidR="005775A1">
        <w:rPr>
          <w:b/>
          <w:bCs/>
          <w:lang w:val="es-PE"/>
        </w:rPr>
        <w:t>3.</w:t>
      </w:r>
      <w:r w:rsidRPr="002F2081">
        <w:rPr>
          <w:b/>
          <w:bCs/>
          <w:lang w:val="es-PE"/>
        </w:rPr>
        <w:t>4</w:t>
      </w:r>
      <w:r w:rsidRPr="002F2081">
        <w:rPr>
          <w:lang w:val="es-PE"/>
        </w:rPr>
        <w:t xml:space="preserve"> se ve que un clúster reúne 12</w:t>
      </w:r>
      <w:r w:rsidR="004C035A">
        <w:rPr>
          <w:lang w:val="es-PE"/>
        </w:rPr>
        <w:t>.</w:t>
      </w:r>
      <w:r w:rsidRPr="002F2081">
        <w:rPr>
          <w:lang w:val="es-PE"/>
        </w:rPr>
        <w:t>5% de informales y el otro 17</w:t>
      </w:r>
      <w:r w:rsidR="004C035A">
        <w:rPr>
          <w:lang w:val="es-PE"/>
        </w:rPr>
        <w:t>.</w:t>
      </w:r>
      <w:r w:rsidRPr="002F2081">
        <w:rPr>
          <w:lang w:val="es-PE"/>
        </w:rPr>
        <w:t>1%, una diferencia de apenas 4</w:t>
      </w:r>
      <w:r w:rsidR="004C035A">
        <w:rPr>
          <w:lang w:val="es-PE"/>
        </w:rPr>
        <w:t>.</w:t>
      </w:r>
      <w:r w:rsidRPr="002F2081">
        <w:rPr>
          <w:lang w:val="es-PE"/>
        </w:rPr>
        <w:t xml:space="preserve">6 </w:t>
      </w:r>
      <w:r w:rsidR="004C035A">
        <w:rPr>
          <w:lang w:val="es-PE"/>
        </w:rPr>
        <w:t>pp</w:t>
      </w:r>
      <w:r w:rsidRPr="002F2081">
        <w:rPr>
          <w:lang w:val="es-PE"/>
        </w:rPr>
        <w:t xml:space="preserve"> sobre una tasa general cercana al 15%. La pureza llega a 84</w:t>
      </w:r>
      <w:r w:rsidR="004C035A">
        <w:rPr>
          <w:lang w:val="es-PE"/>
        </w:rPr>
        <w:t>.</w:t>
      </w:r>
      <w:r w:rsidRPr="002F2081">
        <w:rPr>
          <w:lang w:val="es-PE"/>
        </w:rPr>
        <w:t>9% y la línea de base es idéntica, así que otra vez la ganancia es nula, algo que el panel derecho del mismo gráfico muestra de manera directa al poner ambas barras a la misma altura para los dos métodos.</w:t>
      </w:r>
    </w:p>
    <w:p w14:paraId="4EB267A9" w14:textId="2F754413" w:rsidR="002F2081" w:rsidRPr="002F2081" w:rsidRDefault="004C035A" w:rsidP="002F2081">
      <w:pPr>
        <w:rPr>
          <w:lang w:val="es-PE"/>
        </w:rPr>
      </w:pPr>
      <w:r>
        <w:rPr>
          <w:lang w:val="es-PE"/>
        </w:rPr>
        <w:t>Así, la</w:t>
      </w:r>
      <w:r w:rsidR="002F2081" w:rsidRPr="002F2081">
        <w:rPr>
          <w:lang w:val="es-PE"/>
        </w:rPr>
        <w:t xml:space="preserve"> lectura es que trabajando con trece atributos categóricos el algoritmo agrupa según los rasgos que más dividen a la población ocupada en general, y esos rasgos no son los que definen la informalidad. A eso se suma que los informales son una minoría, mientras que tanto k-medias como k-modas tienden a formar grupos de tamaño parecido, con lo cual difícilmente puedan aislar un subconjunto chico.</w:t>
      </w:r>
    </w:p>
    <w:p w14:paraId="2D3FAD24" w14:textId="0CA186C4" w:rsidR="002F2081" w:rsidRPr="002F2081" w:rsidRDefault="002F2081" w:rsidP="00A163F0">
      <w:pPr>
        <w:pStyle w:val="Ttulo1"/>
        <w:numPr>
          <w:ilvl w:val="2"/>
          <w:numId w:val="2"/>
        </w:numPr>
        <w:rPr>
          <w:lang w:val="es-US"/>
        </w:rPr>
      </w:pPr>
      <w:r w:rsidRPr="002F2081">
        <w:rPr>
          <w:lang w:val="es-US"/>
        </w:rPr>
        <w:t>Método del codo para k-modas</w:t>
      </w:r>
    </w:p>
    <w:p w14:paraId="7EE20362" w14:textId="1080C023" w:rsidR="002F2081" w:rsidRPr="002F2081" w:rsidRDefault="002F2081" w:rsidP="002F2081">
      <w:pPr>
        <w:rPr>
          <w:lang w:val="es-PE"/>
        </w:rPr>
      </w:pPr>
      <w:r w:rsidRPr="002F2081">
        <w:rPr>
          <w:lang w:val="es-PE"/>
        </w:rPr>
        <w:t xml:space="preserve">La medida de disimilitud acá es el costo, que suma cuántos atributos separan a cada observación de la moda de su clúster. Cumple el mismo rol que la </w:t>
      </w:r>
      <w:r w:rsidR="004C035A" w:rsidRPr="002F2081">
        <w:rPr>
          <w:lang w:val="es-PE"/>
        </w:rPr>
        <w:t>inercia,</w:t>
      </w:r>
      <w:r w:rsidRPr="002F2081">
        <w:rPr>
          <w:lang w:val="es-PE"/>
        </w:rPr>
        <w:t xml:space="preserve"> pero se mide en desacuerdos y no en distancias al cuadrado, así que para poder compararlas </w:t>
      </w:r>
      <w:r w:rsidR="004C035A">
        <w:rPr>
          <w:lang w:val="es-PE"/>
        </w:rPr>
        <w:t>es necesario normalizar</w:t>
      </w:r>
      <w:r w:rsidRPr="002F2081">
        <w:rPr>
          <w:lang w:val="es-PE"/>
        </w:rPr>
        <w:t xml:space="preserve"> ambas curvas a </w:t>
      </w:r>
      <w:r w:rsidR="004C035A">
        <w:rPr>
          <w:lang w:val="es-PE"/>
        </w:rPr>
        <w:t>un</w:t>
      </w:r>
      <w:r w:rsidRPr="002F2081">
        <w:rPr>
          <w:lang w:val="es-PE"/>
        </w:rPr>
        <w:t xml:space="preserve"> valor </w:t>
      </w:r>
      <w:r w:rsidR="004C035A">
        <w:rPr>
          <w:lang w:val="es-PE"/>
        </w:rPr>
        <w:t>de</w:t>
      </w:r>
      <w:r w:rsidRPr="002F2081">
        <w:rPr>
          <w:lang w:val="es-PE"/>
        </w:rPr>
        <w:t xml:space="preserve"> k = 1. Corrimos este ítem sobre una muestra de 5</w:t>
      </w:r>
      <w:r w:rsidR="004C035A">
        <w:rPr>
          <w:lang w:val="es-PE"/>
        </w:rPr>
        <w:t>,</w:t>
      </w:r>
      <w:r w:rsidRPr="002F2081">
        <w:rPr>
          <w:lang w:val="es-PE"/>
        </w:rPr>
        <w:t xml:space="preserve">000 casos y con n_init = 5, </w:t>
      </w:r>
      <w:r w:rsidR="008267B8">
        <w:rPr>
          <w:lang w:val="es-PE"/>
        </w:rPr>
        <w:t>ya que</w:t>
      </w:r>
      <w:r w:rsidRPr="002F2081">
        <w:rPr>
          <w:lang w:val="es-PE"/>
        </w:rPr>
        <w:t xml:space="preserve"> k-modas es mucho más lento que k-medias y cuarenta valores de k sobre la base completa </w:t>
      </w:r>
      <w:r w:rsidR="008267B8">
        <w:rPr>
          <w:lang w:val="es-PE"/>
        </w:rPr>
        <w:t>significaría un costo computacional altísimo.</w:t>
      </w:r>
    </w:p>
    <w:p w14:paraId="3FA8C77B" w14:textId="38DAE814" w:rsidR="002F2081" w:rsidRPr="002F2081" w:rsidRDefault="002F2081" w:rsidP="002F2081">
      <w:pPr>
        <w:rPr>
          <w:lang w:val="es-PE"/>
        </w:rPr>
      </w:pPr>
      <w:r w:rsidRPr="002F2081">
        <w:rPr>
          <w:lang w:val="es-PE"/>
        </w:rPr>
        <w:t xml:space="preserve">El </w:t>
      </w:r>
      <w:r w:rsidR="005775A1">
        <w:rPr>
          <w:b/>
          <w:bCs/>
          <w:lang w:val="es-PE"/>
        </w:rPr>
        <w:t>Anexo</w:t>
      </w:r>
      <w:r w:rsidRPr="002F2081">
        <w:rPr>
          <w:b/>
          <w:bCs/>
          <w:lang w:val="es-PE"/>
        </w:rPr>
        <w:t xml:space="preserve"> </w:t>
      </w:r>
      <w:r w:rsidR="005775A1">
        <w:rPr>
          <w:b/>
          <w:bCs/>
          <w:lang w:val="es-PE"/>
        </w:rPr>
        <w:t>3.</w:t>
      </w:r>
      <w:r w:rsidRPr="002F2081">
        <w:rPr>
          <w:b/>
          <w:bCs/>
          <w:lang w:val="es-PE"/>
        </w:rPr>
        <w:t>5</w:t>
      </w:r>
      <w:r w:rsidRPr="002F2081">
        <w:rPr>
          <w:lang w:val="es-PE"/>
        </w:rPr>
        <w:t xml:space="preserve"> muestra la curva del costo, y el </w:t>
      </w:r>
      <w:r w:rsidR="005775A1">
        <w:rPr>
          <w:b/>
          <w:bCs/>
          <w:lang w:val="es-PE"/>
        </w:rPr>
        <w:t>Anexo</w:t>
      </w:r>
      <w:r w:rsidRPr="002F2081">
        <w:rPr>
          <w:b/>
          <w:bCs/>
          <w:lang w:val="es-PE"/>
        </w:rPr>
        <w:t xml:space="preserve"> </w:t>
      </w:r>
      <w:r w:rsidR="005775A1">
        <w:rPr>
          <w:b/>
          <w:bCs/>
          <w:lang w:val="es-PE"/>
        </w:rPr>
        <w:t>3.</w:t>
      </w:r>
      <w:r w:rsidRPr="002F2081">
        <w:rPr>
          <w:b/>
          <w:bCs/>
          <w:lang w:val="es-PE"/>
        </w:rPr>
        <w:t>6</w:t>
      </w:r>
      <w:r w:rsidRPr="002F2081">
        <w:rPr>
          <w:lang w:val="es-PE"/>
        </w:rPr>
        <w:t xml:space="preserve"> la pone en paralelo con la de k-medias. De </w:t>
      </w:r>
      <w:r w:rsidR="008267B8">
        <w:rPr>
          <w:lang w:val="es-PE"/>
        </w:rPr>
        <w:t>lo cual surgen 3 diferencias en la comparación</w:t>
      </w:r>
      <w:r w:rsidRPr="002F2081">
        <w:rPr>
          <w:lang w:val="es-PE"/>
        </w:rPr>
        <w:t xml:space="preserve">. La caída del costo es bastante menor: en k = 40 todavía conserva el 52% de su valor inicial, mientras que la inercia baja al 26%, como se aprecia en el panel izquierdo del </w:t>
      </w:r>
      <w:r w:rsidRPr="002F2081">
        <w:rPr>
          <w:b/>
          <w:bCs/>
          <w:lang w:val="es-PE"/>
        </w:rPr>
        <w:t xml:space="preserve">Gráfico </w:t>
      </w:r>
      <w:r w:rsidR="005775A1">
        <w:rPr>
          <w:b/>
          <w:bCs/>
          <w:lang w:val="es-PE"/>
        </w:rPr>
        <w:t>3.</w:t>
      </w:r>
      <w:r w:rsidRPr="002F2081">
        <w:rPr>
          <w:b/>
          <w:bCs/>
          <w:lang w:val="es-PE"/>
        </w:rPr>
        <w:t>6</w:t>
      </w:r>
      <w:r w:rsidRPr="002F2081">
        <w:rPr>
          <w:lang w:val="es-PE"/>
        </w:rPr>
        <w:t xml:space="preserve">. Esto tiene que ver con que la distancia de Hamming está acotada por la cantidad de variables, en tanto la euclídea no tiene techo y los ingresos extremos empujan la inercia hacia arriba. La curva de k-modas tampoco es suave: en el panel derecho se ven reducciones marginales negativas en k = 6 y k = 13, algo que se explica por la convergencia a óptimos locales y que el n_init reducido </w:t>
      </w:r>
      <w:r w:rsidR="008267B8">
        <w:rPr>
          <w:lang w:val="es-PE"/>
        </w:rPr>
        <w:t xml:space="preserve">usados </w:t>
      </w:r>
      <w:r w:rsidRPr="002F2081">
        <w:rPr>
          <w:lang w:val="es-PE"/>
        </w:rPr>
        <w:t>acentúa. Y el codo resulta más difuso todavía, porque la mejora marginal cae debajo del 3% ya en k = 3 y de ahí oscila sin tendencia clara.</w:t>
      </w:r>
    </w:p>
    <w:p w14:paraId="48F97D58" w14:textId="325288E1" w:rsidR="002F2081" w:rsidRPr="002F2081" w:rsidRDefault="008267B8" w:rsidP="002F2081">
      <w:pPr>
        <w:rPr>
          <w:lang w:val="es-PE"/>
        </w:rPr>
      </w:pPr>
      <w:r>
        <w:rPr>
          <w:lang w:val="es-PE"/>
        </w:rPr>
        <w:t>De esta forma</w:t>
      </w:r>
      <w:r w:rsidR="002F2081" w:rsidRPr="002F2081">
        <w:rPr>
          <w:lang w:val="es-PE"/>
        </w:rPr>
        <w:t>, los dos métodos coinciden en ubicar el número óptimo entre tres y cinco clústeres, y en ninguno k = 2 aparece como la cantidad natural de grupos. Es</w:t>
      </w:r>
      <w:r>
        <w:rPr>
          <w:lang w:val="es-PE"/>
        </w:rPr>
        <w:t xml:space="preserve">to genera una conclusión </w:t>
      </w:r>
      <w:r w:rsidR="002F2081" w:rsidRPr="002F2081">
        <w:rPr>
          <w:lang w:val="es-PE"/>
        </w:rPr>
        <w:t xml:space="preserve">bastante consistente lo que </w:t>
      </w:r>
      <w:r>
        <w:rPr>
          <w:lang w:val="es-PE"/>
        </w:rPr>
        <w:t>hecho</w:t>
      </w:r>
      <w:r w:rsidR="002F2081" w:rsidRPr="002F2081">
        <w:rPr>
          <w:lang w:val="es-PE"/>
        </w:rPr>
        <w:t xml:space="preserve">: si la estructura de los datos no sugiere dos grupos, difícilmente el algoritmo </w:t>
      </w:r>
      <w:r>
        <w:rPr>
          <w:lang w:val="es-PE"/>
        </w:rPr>
        <w:t>será capaz de</w:t>
      </w:r>
      <w:r w:rsidR="002F2081" w:rsidRPr="002F2081">
        <w:rPr>
          <w:lang w:val="es-PE"/>
        </w:rPr>
        <w:t xml:space="preserve"> recuperar una partición binaria como la de formales e informales.</w:t>
      </w:r>
    </w:p>
    <w:p w14:paraId="6A77567E" w14:textId="00F91A1F" w:rsidR="00B96B24" w:rsidRDefault="00B96B24" w:rsidP="00A163F0">
      <w:pPr>
        <w:pStyle w:val="Ttulo1"/>
        <w:numPr>
          <w:ilvl w:val="0"/>
          <w:numId w:val="2"/>
        </w:numPr>
        <w:rPr>
          <w:lang w:val="es-US"/>
        </w:rPr>
      </w:pPr>
      <w:r>
        <w:rPr>
          <w:lang w:val="es-US"/>
        </w:rPr>
        <w:t>Herramientas de la IA y reflexión final</w:t>
      </w:r>
    </w:p>
    <w:p w14:paraId="1367BC31" w14:textId="77777777" w:rsidR="00D60BA9" w:rsidRPr="00D60BA9" w:rsidRDefault="00D60BA9" w:rsidP="00D60BA9">
      <w:pPr>
        <w:pStyle w:val="Ttulo1"/>
        <w:numPr>
          <w:ilvl w:val="1"/>
          <w:numId w:val="2"/>
        </w:numPr>
        <w:rPr>
          <w:lang w:val="es-US"/>
        </w:rPr>
      </w:pPr>
      <w:r w:rsidRPr="00D60BA9">
        <w:rPr>
          <w:lang w:val="es-US"/>
        </w:rPr>
        <w:t>Reflexiones finales</w:t>
      </w:r>
    </w:p>
    <w:p w14:paraId="6F6BBE12" w14:textId="088362C5" w:rsidR="00D60BA9" w:rsidRPr="009D4274" w:rsidRDefault="00D60BA9" w:rsidP="00D60BA9">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r w:rsidRPr="0098589F">
        <w:rPr>
          <w:i/>
          <w:iCs/>
          <w:szCs w:val="20"/>
        </w:rPr>
        <w:t>prompts</w:t>
      </w:r>
      <w:r w:rsidRPr="0098589F">
        <w:rPr>
          <w:szCs w:val="20"/>
        </w:rPr>
        <w:t xml:space="preserve"> que se van utilizando a lo largo del desarrollo, y que se refiere a un apéndice. Finalmente, se valora el tiempo total dedicado a este trabajo, teniendo en cuenta las dificultades </w:t>
      </w:r>
      <w:r>
        <w:rPr>
          <w:szCs w:val="20"/>
        </w:rPr>
        <w:t>del tiempo de</w:t>
      </w:r>
      <w:r w:rsidRPr="0098589F">
        <w:rPr>
          <w:szCs w:val="20"/>
        </w:rPr>
        <w:t xml:space="preserve"> entrega, que se asocian principalmente a un aprendizaje lento al adaptarse a nuevas herramientas de trabajo colaborativo</w:t>
      </w:r>
      <w:r>
        <w:rPr>
          <w:szCs w:val="20"/>
        </w:rPr>
        <w:t xml:space="preserve"> y de conceptos que anteriormente no se ha visto.</w:t>
      </w:r>
    </w:p>
    <w:p w14:paraId="4BCBD001" w14:textId="3370D0DF" w:rsidR="00391A0D" w:rsidRDefault="00D60BA9" w:rsidP="00EB7CB2">
      <w:pPr>
        <w:pStyle w:val="Ttulo1"/>
        <w:numPr>
          <w:ilvl w:val="1"/>
          <w:numId w:val="2"/>
        </w:numPr>
        <w:rPr>
          <w:lang w:val="es-US"/>
        </w:rPr>
      </w:pPr>
      <w:r w:rsidRPr="00D60BA9">
        <w:rPr>
          <w:lang w:val="es-US"/>
        </w:rPr>
        <w:lastRenderedPageBreak/>
        <w:t>Prompts usados (Apéndice 1)</w:t>
      </w:r>
    </w:p>
    <w:p w14:paraId="337460AF" w14:textId="77777777" w:rsidR="009D4274" w:rsidRPr="009D4274" w:rsidRDefault="009D4274" w:rsidP="009D4274">
      <w:pPr>
        <w:pStyle w:val="Ttulo1"/>
        <w:numPr>
          <w:ilvl w:val="1"/>
          <w:numId w:val="2"/>
        </w:numPr>
        <w:rPr>
          <w:lang w:val="es-US"/>
        </w:rPr>
      </w:pPr>
      <w:r w:rsidRPr="009D4274">
        <w:rPr>
          <w:lang w:val="es-US"/>
        </w:rPr>
        <w:t>Tiempo estimado</w:t>
      </w:r>
    </w:p>
    <w:p w14:paraId="12ADDCF0" w14:textId="47A9030C" w:rsidR="009D4274" w:rsidRPr="0098589F" w:rsidRDefault="009D4274" w:rsidP="009D4274">
      <w:pPr>
        <w:rPr>
          <w:szCs w:val="20"/>
        </w:rPr>
      </w:pPr>
      <w:r w:rsidRPr="0098589F">
        <w:rPr>
          <w:szCs w:val="20"/>
        </w:rPr>
        <w:t>Pese a la utilidad que representa la IA, al tratarse del primer trabajo práctico, el proceso ha demandado un tiempo considerable, principalmente debido a la adaptación al uso de GitHub, al aprendizaje de su funcionamiento</w:t>
      </w:r>
      <w:r>
        <w:rPr>
          <w:szCs w:val="20"/>
        </w:rPr>
        <w:t>, los</w:t>
      </w:r>
      <w:r w:rsidRPr="0098589F">
        <w:rPr>
          <w:szCs w:val="20"/>
        </w:rPr>
        <w:t xml:space="preserve"> otros costos de transacción propios </w:t>
      </w:r>
      <w:r>
        <w:rPr>
          <w:szCs w:val="20"/>
        </w:rPr>
        <w:t>del trabajo virtual</w:t>
      </w:r>
      <w:r w:rsidRPr="0098589F">
        <w:rPr>
          <w:szCs w:val="20"/>
        </w:rPr>
        <w:t>,</w:t>
      </w:r>
      <w:r>
        <w:rPr>
          <w:szCs w:val="20"/>
        </w:rPr>
        <w:t xml:space="preserve"> pero que afortunadamente han mejorado, además la adecuación a nuevos conceptos como cluster jerárquicos y k-modas los cuales resultaron retadores</w:t>
      </w:r>
      <w:r w:rsidRPr="0098589F">
        <w:rPr>
          <w:szCs w:val="20"/>
        </w:rPr>
        <w:t>. En conjunto, esto ha supuesto una dedicación de aproximadamente 1</w:t>
      </w:r>
      <w:r>
        <w:rPr>
          <w:szCs w:val="20"/>
        </w:rPr>
        <w:t>5</w:t>
      </w:r>
      <w:r w:rsidRPr="0098589F">
        <w:rPr>
          <w:szCs w:val="20"/>
        </w:rPr>
        <w:t xml:space="preserve"> horas. Se espera que este tiempo se reduzca en los próximos entregables, considerando</w:t>
      </w:r>
      <w:r>
        <w:rPr>
          <w:szCs w:val="20"/>
        </w:rPr>
        <w:t>,</w:t>
      </w:r>
      <w:r w:rsidRPr="0098589F">
        <w:rPr>
          <w:szCs w:val="20"/>
        </w:rPr>
        <w:t xml:space="preserve"> además</w:t>
      </w:r>
      <w:r>
        <w:rPr>
          <w:szCs w:val="20"/>
        </w:rPr>
        <w:t>,</w:t>
      </w:r>
      <w:r w:rsidRPr="0098589F">
        <w:rPr>
          <w:szCs w:val="20"/>
        </w:rPr>
        <w:t xml:space="preserve"> el escaso margen temporal entre ellos según el cronograma y la existencia de otras responsabilidades que deben atenderse en paralelo.</w:t>
      </w:r>
    </w:p>
    <w:p w14:paraId="0A09C26C" w14:textId="77777777" w:rsidR="009D4274" w:rsidRPr="009D4274" w:rsidRDefault="009D4274" w:rsidP="009D4274">
      <w:pPr>
        <w:rPr>
          <w:lang w:val="es-US"/>
        </w:rPr>
      </w:pPr>
    </w:p>
    <w:p w14:paraId="6614D36C" w14:textId="77777777" w:rsidR="0095573D" w:rsidRPr="00B96B24" w:rsidRDefault="0095573D" w:rsidP="00A163F0">
      <w:pPr>
        <w:pStyle w:val="Ttulo1"/>
        <w:numPr>
          <w:ilvl w:val="0"/>
          <w:numId w:val="2"/>
        </w:numPr>
        <w:rPr>
          <w:lang w:val="es-US"/>
        </w:rPr>
      </w:pPr>
      <w:r w:rsidRPr="00B96B24">
        <w:rPr>
          <w:lang w:val="es-US"/>
        </w:rPr>
        <w:t>Referencias</w:t>
      </w:r>
    </w:p>
    <w:sdt>
      <w:sdtPr>
        <w:rPr>
          <w:rFonts w:cs="Times New Roman"/>
          <w:color w:val="000000"/>
          <w:szCs w:val="20"/>
          <w:lang w:val="es-US"/>
        </w:rPr>
        <w:tag w:val="MENDELEY_BIBLIOGRAPHY"/>
        <w:id w:val="203918766"/>
        <w:placeholder>
          <w:docPart w:val="DefaultPlaceholder_-1854013440"/>
        </w:placeholder>
      </w:sdtPr>
      <w:sdtEnd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r w:rsidRPr="0098589F">
            <w:rPr>
              <w:rFonts w:eastAsia="Times New Roman" w:cs="Times New Roman"/>
              <w:color w:val="000000"/>
              <w:szCs w:val="20"/>
              <w:lang w:val="en-US"/>
            </w:rPr>
            <w:t xml:space="preserve">Duman,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r w:rsidRPr="0098589F">
            <w:rPr>
              <w:rFonts w:eastAsia="Times New Roman" w:cs="Times New Roman"/>
              <w:color w:val="000000"/>
              <w:szCs w:val="20"/>
              <w:lang w:val="en-US"/>
            </w:rPr>
            <w:t xml:space="preserve">Hassine, A., Nejjari, I., Drapier, C., y Achhibat,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labour in the world economy. </w:t>
          </w:r>
          <w:r w:rsidRPr="0098589F">
            <w:rPr>
              <w:rFonts w:eastAsia="Times New Roman" w:cs="Times New Roman"/>
              <w:i/>
              <w:iCs/>
              <w:color w:val="000000"/>
              <w:szCs w:val="20"/>
            </w:rPr>
            <w:t>Nature Communications</w:t>
          </w:r>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r w:rsidRPr="0098589F">
            <w:rPr>
              <w:rFonts w:eastAsia="Times New Roman" w:cs="Times New Roman"/>
              <w:color w:val="000000"/>
              <w:szCs w:val="20"/>
            </w:rPr>
            <w:t xml:space="preserve">Maurizio, R., y Monsalvo, A. P. (2021). </w:t>
          </w:r>
          <w:r w:rsidRPr="0098589F">
            <w:rPr>
              <w:rFonts w:eastAsia="Times New Roman" w:cs="Times New Roman"/>
              <w:i/>
              <w:iCs/>
              <w:color w:val="000000"/>
              <w:szCs w:val="20"/>
              <w:lang w:val="en-US"/>
            </w:rPr>
            <w:t>Informality, labour transitions, and the livelihoods of workers in Latin America</w:t>
          </w:r>
          <w:r w:rsidRPr="0098589F">
            <w:rPr>
              <w:rFonts w:eastAsia="Times New Roman" w:cs="Times New Roman"/>
              <w:color w:val="000000"/>
              <w:szCs w:val="20"/>
              <w:lang w:val="en-US"/>
            </w:rPr>
            <w:t xml:space="preserve"> (Vol. 2021). </w:t>
          </w:r>
          <w:r w:rsidRPr="0098589F">
            <w:rPr>
              <w:rFonts w:eastAsia="Times New Roman" w:cs="Times New Roman"/>
              <w:color w:val="000000"/>
              <w:szCs w:val="20"/>
            </w:rPr>
            <w:t>United Nations. https://doi.org/10.35188/UNU-WIDER/2021/953-2</w:t>
          </w:r>
        </w:p>
        <w:p w14:paraId="7554569C" w14:textId="015D552A" w:rsidR="008E3F1A" w:rsidRDefault="008E05D5" w:rsidP="0095573D">
          <w:pPr>
            <w:rPr>
              <w:rFonts w:cs="Times New Roman"/>
              <w:color w:val="000000"/>
              <w:szCs w:val="20"/>
              <w:lang w:val="es-US"/>
            </w:rPr>
          </w:pPr>
          <w:r w:rsidRPr="0098589F">
            <w:rPr>
              <w:rFonts w:eastAsia="Times New Roman" w:cs="Times New Roman"/>
              <w:color w:val="000000"/>
              <w:szCs w:val="20"/>
            </w:rPr>
            <w:t> </w:t>
          </w:r>
        </w:p>
      </w:sdtContent>
    </w:sdt>
    <w:p w14:paraId="7498E86C" w14:textId="77777777" w:rsidR="008E3F1A" w:rsidRDefault="008E3F1A">
      <w:pPr>
        <w:spacing w:line="259" w:lineRule="auto"/>
        <w:jc w:val="left"/>
        <w:rPr>
          <w:rFonts w:cs="Times New Roman"/>
          <w:color w:val="000000"/>
          <w:szCs w:val="20"/>
          <w:lang w:val="es-US"/>
        </w:rPr>
      </w:pPr>
      <w:r>
        <w:rPr>
          <w:rFonts w:cs="Times New Roman"/>
          <w:color w:val="000000"/>
          <w:szCs w:val="20"/>
          <w:lang w:val="es-US"/>
        </w:rPr>
        <w:br w:type="page"/>
      </w:r>
    </w:p>
    <w:p w14:paraId="466A9184" w14:textId="77777777" w:rsidR="0095573D" w:rsidRDefault="0095573D" w:rsidP="0095573D">
      <w:pPr>
        <w:rPr>
          <w:lang w:val="es-US"/>
        </w:rPr>
      </w:pPr>
    </w:p>
    <w:p w14:paraId="7C81E9D9" w14:textId="0EB5E0C8" w:rsidR="00396C26" w:rsidRPr="008E3F1A" w:rsidRDefault="00333D46" w:rsidP="00A163F0">
      <w:pPr>
        <w:pStyle w:val="Ttulo1"/>
        <w:numPr>
          <w:ilvl w:val="0"/>
          <w:numId w:val="2"/>
        </w:numPr>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207B7319" w14:textId="38D289AC" w:rsidR="00B0332D" w:rsidRPr="00D56B4A" w:rsidRDefault="00B0332D" w:rsidP="00B0332D">
      <w:pPr>
        <w:rPr>
          <w:b/>
          <w:bCs/>
          <w:lang w:val="es-PE"/>
        </w:rPr>
      </w:pPr>
      <w:r w:rsidRPr="00D56B4A">
        <w:rPr>
          <w:b/>
          <w:bCs/>
          <w:noProof/>
          <w:lang w:val="es-PE"/>
        </w:rPr>
        <w:drawing>
          <wp:anchor distT="0" distB="0" distL="114300" distR="114300" simplePos="0" relativeHeight="251661312" behindDoc="0" locked="0" layoutInCell="1" allowOverlap="1" wp14:anchorId="5312922A" wp14:editId="0A7E2D14">
            <wp:simplePos x="0" y="0"/>
            <wp:positionH relativeFrom="column">
              <wp:posOffset>823595</wp:posOffset>
            </wp:positionH>
            <wp:positionV relativeFrom="paragraph">
              <wp:posOffset>170815</wp:posOffset>
            </wp:positionV>
            <wp:extent cx="5061990" cy="2126054"/>
            <wp:effectExtent l="0" t="0" r="5715" b="762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61990" cy="2126054"/>
                    </a:xfrm>
                    <a:prstGeom prst="rect">
                      <a:avLst/>
                    </a:prstGeom>
                  </pic:spPr>
                </pic:pic>
              </a:graphicData>
            </a:graphic>
          </wp:anchor>
        </w:drawing>
      </w:r>
      <w:r w:rsidRPr="00D56B4A">
        <w:rPr>
          <w:b/>
          <w:bCs/>
          <w:lang w:val="es-PE"/>
        </w:rPr>
        <w:t xml:space="preserve">Gráfico </w:t>
      </w:r>
      <w:r w:rsidR="005775A1">
        <w:rPr>
          <w:b/>
          <w:bCs/>
          <w:lang w:val="es-PE"/>
        </w:rPr>
        <w:t>3.</w:t>
      </w:r>
      <w:r w:rsidRPr="00D56B4A">
        <w:rPr>
          <w:b/>
          <w:bCs/>
          <w:lang w:val="es-PE"/>
        </w:rPr>
        <w:t>1: Clúster K=2 y su relación con el índice de informalidad laboral construido</w:t>
      </w:r>
    </w:p>
    <w:p w14:paraId="3AFB3AFB" w14:textId="77777777" w:rsidR="00B0332D" w:rsidRPr="002F2081" w:rsidRDefault="00B0332D" w:rsidP="00B0332D">
      <w:pPr>
        <w:jc w:val="left"/>
        <w:rPr>
          <w:sz w:val="16"/>
          <w:szCs w:val="18"/>
          <w:lang w:val="es-PE"/>
        </w:rPr>
      </w:pPr>
      <w:r w:rsidRPr="00D56B4A">
        <w:rPr>
          <w:sz w:val="16"/>
          <w:szCs w:val="18"/>
          <w:lang w:val="es-PE"/>
        </w:rPr>
        <w:t>Fuente: EPH. Elaboración propia</w:t>
      </w:r>
    </w:p>
    <w:p w14:paraId="77F8DCAC" w14:textId="3DCF5C6B" w:rsidR="00B0332D" w:rsidRDefault="00B0332D" w:rsidP="00B0332D">
      <w:pPr>
        <w:rPr>
          <w:lang w:val="es-PE"/>
        </w:rPr>
      </w:pPr>
      <w:r w:rsidRPr="00D56B4A">
        <w:rPr>
          <w:b/>
          <w:bCs/>
          <w:lang w:val="es-PE"/>
        </w:rPr>
        <w:t xml:space="preserve">Gráfico </w:t>
      </w:r>
      <w:r w:rsidR="005775A1">
        <w:rPr>
          <w:b/>
          <w:bCs/>
          <w:lang w:val="es-PE"/>
        </w:rPr>
        <w:t>3.2</w:t>
      </w:r>
      <w:r w:rsidRPr="00D56B4A">
        <w:rPr>
          <w:b/>
          <w:bCs/>
          <w:lang w:val="es-PE"/>
        </w:rPr>
        <w:t xml:space="preserve">: </w:t>
      </w:r>
      <w:r w:rsidR="005775A1">
        <w:rPr>
          <w:b/>
          <w:bCs/>
          <w:lang w:val="es-PE"/>
        </w:rPr>
        <w:t>Método del (Elbow) y su aplicación en el K-medias</w:t>
      </w:r>
      <w:r w:rsidRPr="00B0332D">
        <w:rPr>
          <w:lang w:val="es-PE"/>
        </w:rPr>
        <w:t xml:space="preserve"> </w:t>
      </w:r>
      <w:r w:rsidRPr="00B0332D">
        <w:rPr>
          <w:noProof/>
          <w:lang w:val="es-PE"/>
        </w:rPr>
        <w:drawing>
          <wp:anchor distT="0" distB="0" distL="114300" distR="114300" simplePos="0" relativeHeight="251663360" behindDoc="0" locked="0" layoutInCell="1" allowOverlap="1" wp14:anchorId="49AB84AF" wp14:editId="540DFE59">
            <wp:simplePos x="0" y="0"/>
            <wp:positionH relativeFrom="column">
              <wp:posOffset>1503160</wp:posOffset>
            </wp:positionH>
            <wp:positionV relativeFrom="paragraph">
              <wp:posOffset>192751</wp:posOffset>
            </wp:positionV>
            <wp:extent cx="3823942" cy="2256336"/>
            <wp:effectExtent l="0" t="0" r="5715"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t="1560" b="1"/>
                    <a:stretch/>
                  </pic:blipFill>
                  <pic:spPr bwMode="auto">
                    <a:xfrm>
                      <a:off x="0" y="0"/>
                      <a:ext cx="3823942" cy="2256336"/>
                    </a:xfrm>
                    <a:prstGeom prst="rect">
                      <a:avLst/>
                    </a:prstGeom>
                    <a:ln>
                      <a:noFill/>
                    </a:ln>
                    <a:extLst>
                      <a:ext uri="{53640926-AAD7-44D8-BBD7-CCE9431645EC}">
                        <a14:shadowObscured xmlns:a14="http://schemas.microsoft.com/office/drawing/2010/main"/>
                      </a:ext>
                    </a:extLst>
                  </pic:spPr>
                </pic:pic>
              </a:graphicData>
            </a:graphic>
          </wp:anchor>
        </w:drawing>
      </w:r>
    </w:p>
    <w:p w14:paraId="2136AD85" w14:textId="77777777" w:rsidR="00B0332D" w:rsidRPr="002F2081" w:rsidRDefault="00B0332D" w:rsidP="00B0332D">
      <w:pPr>
        <w:jc w:val="left"/>
        <w:rPr>
          <w:sz w:val="16"/>
          <w:szCs w:val="18"/>
          <w:lang w:val="es-PE"/>
        </w:rPr>
      </w:pPr>
      <w:r w:rsidRPr="00D56B4A">
        <w:rPr>
          <w:sz w:val="16"/>
          <w:szCs w:val="18"/>
          <w:lang w:val="es-PE"/>
        </w:rPr>
        <w:t>Fuente: EPH. Elaboración propia</w:t>
      </w:r>
    </w:p>
    <w:p w14:paraId="19F38706" w14:textId="77777777" w:rsidR="005775A1" w:rsidRDefault="005775A1" w:rsidP="005775A1">
      <w:pPr>
        <w:jc w:val="left"/>
        <w:rPr>
          <w:b/>
          <w:bCs/>
          <w:lang w:val="es-PE"/>
        </w:rPr>
      </w:pPr>
      <w:r w:rsidRPr="005775A1">
        <w:rPr>
          <w:b/>
          <w:bCs/>
          <w:noProof/>
          <w:lang w:val="es-PE"/>
        </w:rPr>
        <w:drawing>
          <wp:anchor distT="0" distB="0" distL="114300" distR="114300" simplePos="0" relativeHeight="251664384" behindDoc="0" locked="0" layoutInCell="1" allowOverlap="1" wp14:anchorId="7148BA3D" wp14:editId="1C5676A9">
            <wp:simplePos x="0" y="0"/>
            <wp:positionH relativeFrom="column">
              <wp:posOffset>934720</wp:posOffset>
            </wp:positionH>
            <wp:positionV relativeFrom="paragraph">
              <wp:posOffset>248920</wp:posOffset>
            </wp:positionV>
            <wp:extent cx="4719955" cy="2326640"/>
            <wp:effectExtent l="0" t="0" r="4445" b="0"/>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9955" cy="2326640"/>
                    </a:xfrm>
                    <a:prstGeom prst="rect">
                      <a:avLst/>
                    </a:prstGeom>
                  </pic:spPr>
                </pic:pic>
              </a:graphicData>
            </a:graphic>
          </wp:anchor>
        </w:drawing>
      </w:r>
      <w:r>
        <w:rPr>
          <w:b/>
          <w:bCs/>
          <w:lang w:val="es-PE"/>
        </w:rPr>
        <w:t xml:space="preserve">Gráfico 3.3: Dendograma jerárquico </w:t>
      </w:r>
    </w:p>
    <w:p w14:paraId="606BE8F0" w14:textId="353DABC5" w:rsidR="005775A1" w:rsidRPr="002F2081" w:rsidRDefault="005775A1" w:rsidP="005775A1">
      <w:pPr>
        <w:jc w:val="left"/>
        <w:rPr>
          <w:sz w:val="16"/>
          <w:szCs w:val="18"/>
          <w:lang w:val="es-PE"/>
        </w:rPr>
      </w:pPr>
      <w:r w:rsidRPr="00D56B4A">
        <w:rPr>
          <w:sz w:val="16"/>
          <w:szCs w:val="18"/>
          <w:lang w:val="es-PE"/>
        </w:rPr>
        <w:t>Fuente: EPH. Elaboración propia</w:t>
      </w:r>
    </w:p>
    <w:p w14:paraId="0D3C6988" w14:textId="3E9ACB30" w:rsidR="005775A1" w:rsidRDefault="005775A1" w:rsidP="005775A1">
      <w:pPr>
        <w:jc w:val="left"/>
        <w:rPr>
          <w:b/>
          <w:bCs/>
          <w:lang w:val="es-PE"/>
        </w:rPr>
      </w:pPr>
      <w:r w:rsidRPr="005775A1">
        <w:rPr>
          <w:b/>
          <w:bCs/>
          <w:noProof/>
          <w:lang w:val="es-PE"/>
        </w:rPr>
        <w:lastRenderedPageBreak/>
        <w:drawing>
          <wp:anchor distT="0" distB="0" distL="114300" distR="114300" simplePos="0" relativeHeight="251671552" behindDoc="0" locked="0" layoutInCell="1" allowOverlap="1" wp14:anchorId="3FA32580" wp14:editId="79B00FF6">
            <wp:simplePos x="0" y="0"/>
            <wp:positionH relativeFrom="column">
              <wp:posOffset>940435</wp:posOffset>
            </wp:positionH>
            <wp:positionV relativeFrom="paragraph">
              <wp:posOffset>215900</wp:posOffset>
            </wp:positionV>
            <wp:extent cx="4783455" cy="198120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cstate="print">
                      <a:extLst>
                        <a:ext uri="{28A0092B-C50C-407E-A947-70E740481C1C}">
                          <a14:useLocalDpi xmlns:a14="http://schemas.microsoft.com/office/drawing/2010/main" val="0"/>
                        </a:ext>
                      </a:extLst>
                    </a:blip>
                    <a:srcRect t="831" b="-1"/>
                    <a:stretch/>
                  </pic:blipFill>
                  <pic:spPr bwMode="auto">
                    <a:xfrm>
                      <a:off x="0" y="0"/>
                      <a:ext cx="4783455" cy="1981200"/>
                    </a:xfrm>
                    <a:prstGeom prst="rect">
                      <a:avLst/>
                    </a:prstGeom>
                    <a:ln>
                      <a:noFill/>
                    </a:ln>
                    <a:extLst>
                      <a:ext uri="{53640926-AAD7-44D8-BBD7-CCE9431645EC}">
                        <a14:shadowObscured xmlns:a14="http://schemas.microsoft.com/office/drawing/2010/main"/>
                      </a:ext>
                    </a:extLst>
                  </pic:spPr>
                </pic:pic>
              </a:graphicData>
            </a:graphic>
          </wp:anchor>
        </w:drawing>
      </w:r>
      <w:r>
        <w:rPr>
          <w:b/>
          <w:bCs/>
          <w:lang w:val="es-PE"/>
        </w:rPr>
        <w:t>Gráfico 3.4: Composición del indicador de informalidad bajo agrupamiento de K-modas</w:t>
      </w:r>
    </w:p>
    <w:p w14:paraId="61A9322A" w14:textId="77777777" w:rsidR="005775A1" w:rsidRPr="002F2081" w:rsidRDefault="005775A1" w:rsidP="005775A1">
      <w:pPr>
        <w:jc w:val="left"/>
        <w:rPr>
          <w:sz w:val="16"/>
          <w:szCs w:val="18"/>
          <w:lang w:val="es-PE"/>
        </w:rPr>
      </w:pPr>
      <w:r w:rsidRPr="00D56B4A">
        <w:rPr>
          <w:sz w:val="16"/>
          <w:szCs w:val="18"/>
          <w:lang w:val="es-PE"/>
        </w:rPr>
        <w:t>Fuente: EPH. Elaboración propia</w:t>
      </w:r>
    </w:p>
    <w:p w14:paraId="1DECC361" w14:textId="357CFF88" w:rsidR="005775A1" w:rsidRDefault="005775A1" w:rsidP="005775A1">
      <w:pPr>
        <w:jc w:val="left"/>
        <w:rPr>
          <w:b/>
          <w:bCs/>
          <w:lang w:val="es-PE"/>
        </w:rPr>
      </w:pPr>
      <w:r>
        <w:rPr>
          <w:b/>
          <w:bCs/>
          <w:lang w:val="es-PE"/>
        </w:rPr>
        <w:t xml:space="preserve">Gráfico 3.5: </w:t>
      </w:r>
      <w:r w:rsidRPr="005775A1">
        <w:rPr>
          <w:b/>
          <w:bCs/>
          <w:lang w:val="es-PE"/>
        </w:rPr>
        <w:t>Método del (Elbow) y su aplicación en el K-</w:t>
      </w:r>
      <w:r>
        <w:rPr>
          <w:b/>
          <w:bCs/>
          <w:lang w:val="es-PE"/>
        </w:rPr>
        <w:t>modas</w:t>
      </w:r>
    </w:p>
    <w:p w14:paraId="4A870B22" w14:textId="0224817A" w:rsidR="005775A1" w:rsidRDefault="005775A1" w:rsidP="008E3F1A">
      <w:pPr>
        <w:jc w:val="center"/>
        <w:rPr>
          <w:b/>
          <w:bCs/>
          <w:lang w:val="es-PE"/>
        </w:rPr>
      </w:pPr>
      <w:r>
        <w:rPr>
          <w:b/>
          <w:bCs/>
          <w:noProof/>
          <w:lang w:val="es-PE"/>
        </w:rPr>
        <w:drawing>
          <wp:inline distT="0" distB="0" distL="0" distR="0" wp14:anchorId="6B1FB2F0" wp14:editId="4596242F">
            <wp:extent cx="3419244" cy="202302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30495" cy="2029679"/>
                    </a:xfrm>
                    <a:prstGeom prst="rect">
                      <a:avLst/>
                    </a:prstGeom>
                    <a:noFill/>
                  </pic:spPr>
                </pic:pic>
              </a:graphicData>
            </a:graphic>
          </wp:inline>
        </w:drawing>
      </w:r>
    </w:p>
    <w:p w14:paraId="6CBD7323" w14:textId="4389378A" w:rsidR="005775A1" w:rsidRPr="008E3F1A" w:rsidRDefault="005775A1" w:rsidP="008E3F1A">
      <w:pPr>
        <w:jc w:val="left"/>
        <w:rPr>
          <w:sz w:val="16"/>
          <w:szCs w:val="18"/>
          <w:lang w:val="es-PE"/>
        </w:rPr>
      </w:pPr>
      <w:r w:rsidRPr="00D56B4A">
        <w:rPr>
          <w:sz w:val="16"/>
          <w:szCs w:val="18"/>
          <w:lang w:val="es-PE"/>
        </w:rPr>
        <w:t>Fuente: EPH. Elaboración propia</w:t>
      </w:r>
    </w:p>
    <w:p w14:paraId="5D13579D" w14:textId="2A0BD471" w:rsidR="005775A1" w:rsidRDefault="005775A1" w:rsidP="005775A1">
      <w:pPr>
        <w:jc w:val="left"/>
        <w:rPr>
          <w:b/>
          <w:bCs/>
          <w:lang w:val="es-PE"/>
        </w:rPr>
      </w:pPr>
      <w:r>
        <w:rPr>
          <w:b/>
          <w:bCs/>
          <w:lang w:val="es-PE"/>
        </w:rPr>
        <w:t xml:space="preserve">Gráfico 3.6: Comparación de las curvas de codo: K-medias y K-modas </w:t>
      </w:r>
    </w:p>
    <w:p w14:paraId="5C465408" w14:textId="3A2A7FDC" w:rsidR="005775A1" w:rsidRDefault="005775A1" w:rsidP="005775A1">
      <w:pPr>
        <w:jc w:val="center"/>
        <w:rPr>
          <w:b/>
          <w:bCs/>
          <w:lang w:val="es-PE"/>
        </w:rPr>
      </w:pPr>
      <w:r w:rsidRPr="005775A1">
        <w:rPr>
          <w:b/>
          <w:bCs/>
          <w:noProof/>
          <w:lang w:val="es-PE"/>
        </w:rPr>
        <w:drawing>
          <wp:inline distT="0" distB="0" distL="0" distR="0" wp14:anchorId="3F14F676" wp14:editId="5EE2CAA6">
            <wp:extent cx="4627880" cy="1938874"/>
            <wp:effectExtent l="0" t="0" r="1270" b="444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2296" cy="1944914"/>
                    </a:xfrm>
                    <a:prstGeom prst="rect">
                      <a:avLst/>
                    </a:prstGeom>
                  </pic:spPr>
                </pic:pic>
              </a:graphicData>
            </a:graphic>
          </wp:inline>
        </w:drawing>
      </w:r>
    </w:p>
    <w:p w14:paraId="4A14F714" w14:textId="77777777" w:rsidR="005775A1" w:rsidRPr="002F2081" w:rsidRDefault="005775A1" w:rsidP="005775A1">
      <w:pPr>
        <w:jc w:val="left"/>
        <w:rPr>
          <w:sz w:val="16"/>
          <w:szCs w:val="18"/>
          <w:lang w:val="es-PE"/>
        </w:rPr>
      </w:pPr>
      <w:r w:rsidRPr="00D56B4A">
        <w:rPr>
          <w:sz w:val="16"/>
          <w:szCs w:val="18"/>
          <w:lang w:val="es-PE"/>
        </w:rPr>
        <w:t>Fuente: EPH. Elaboración propia</w:t>
      </w:r>
    </w:p>
    <w:p w14:paraId="24F7CC2E" w14:textId="397115E9" w:rsidR="00D60BA9" w:rsidRPr="00D60BA9" w:rsidRDefault="00D60BA9" w:rsidP="00D60BA9">
      <w:pPr>
        <w:jc w:val="left"/>
        <w:rPr>
          <w:b/>
          <w:bCs/>
          <w:lang w:val="es-PE"/>
        </w:rPr>
      </w:pPr>
      <w:r>
        <w:rPr>
          <w:b/>
          <w:bCs/>
          <w:lang w:val="es-PE"/>
        </w:rPr>
        <w:t>Apéndice 1</w:t>
      </w:r>
      <w:r>
        <w:rPr>
          <w:b/>
          <w:bCs/>
          <w:lang w:val="es-PE"/>
        </w:rPr>
        <w:t xml:space="preserve">: </w:t>
      </w:r>
      <w:r>
        <w:rPr>
          <w:b/>
          <w:bCs/>
          <w:lang w:val="es-PE"/>
        </w:rPr>
        <w:t>Prompts utilizados</w:t>
      </w:r>
    </w:p>
    <w:p w14:paraId="78AF8B6C" w14:textId="0EA682E2" w:rsidR="00D60BA9" w:rsidRDefault="00D60BA9" w:rsidP="00D60BA9">
      <w:pPr>
        <w:pStyle w:val="Prrafodelista"/>
        <w:numPr>
          <w:ilvl w:val="0"/>
          <w:numId w:val="3"/>
        </w:numPr>
        <w:rPr>
          <w:lang w:val="es-US"/>
        </w:rPr>
      </w:pPr>
      <w:r>
        <w:rPr>
          <w:lang w:val="es-US"/>
        </w:rPr>
        <w:t>Continuaremos trabajando con la base trabajada en la anterior ocasión, la base se llama ocupados</w:t>
      </w:r>
    </w:p>
    <w:p w14:paraId="0184B46F" w14:textId="77777777" w:rsidR="00D60BA9" w:rsidRDefault="00D60BA9" w:rsidP="00D60BA9">
      <w:pPr>
        <w:pStyle w:val="Prrafodelista"/>
        <w:numPr>
          <w:ilvl w:val="0"/>
          <w:numId w:val="3"/>
        </w:numPr>
        <w:rPr>
          <w:lang w:val="es-US"/>
        </w:rPr>
      </w:pPr>
      <w:r>
        <w:rPr>
          <w:lang w:val="es-US"/>
        </w:rPr>
        <w:t xml:space="preserve">Mira las siguientes variables: estas variables las utilizaré para hacer un clúster, mi idea es comparar con el indicador de informalidad construido, para ello los pasos son los siguientes: usemos un k=2 y n_init=20, el clúster solo elabóralo con las 7 variables mostradas, y sobre compararemos, con el indicador. La forma en que se comparara es: Coloquemos 2 gráficos de edad e ingreso de ocupación principal (tal como te mostré en la imagen), el primero agrupado con la clasificación </w:t>
      </w:r>
      <w:r>
        <w:rPr>
          <w:lang w:val="es-US"/>
        </w:rPr>
        <w:lastRenderedPageBreak/>
        <w:t>del clúster y el segundo con la clasificación del índice de informalidad. Nota importante no te olvides de estandarizar las variables. Existe información adicional que necesitas para realizar la tarea encomendada?</w:t>
      </w:r>
    </w:p>
    <w:p w14:paraId="5B0AC616" w14:textId="77777777" w:rsidR="00D60BA9" w:rsidRDefault="00D60BA9" w:rsidP="00D60BA9">
      <w:pPr>
        <w:pStyle w:val="Prrafodelista"/>
        <w:numPr>
          <w:ilvl w:val="0"/>
          <w:numId w:val="3"/>
        </w:numPr>
        <w:rPr>
          <w:lang w:val="es-US"/>
        </w:rPr>
      </w:pPr>
      <w:r>
        <w:rPr>
          <w:lang w:val="es-US"/>
        </w:rPr>
        <w:t>Construye el gráfico de codo sobre la base del clústeres con k=1 hasta k=40</w:t>
      </w:r>
    </w:p>
    <w:p w14:paraId="475E29F0" w14:textId="77777777" w:rsidR="00D60BA9" w:rsidRPr="008761A6" w:rsidRDefault="00D60BA9" w:rsidP="00D60BA9">
      <w:pPr>
        <w:pStyle w:val="Prrafodelista"/>
        <w:numPr>
          <w:ilvl w:val="0"/>
          <w:numId w:val="3"/>
        </w:numPr>
        <w:rPr>
          <w:lang w:val="es-US"/>
        </w:rPr>
      </w:pPr>
      <w:r>
        <w:rPr>
          <w:lang w:val="es-US"/>
        </w:rPr>
        <w:t>Explicame que es un dendograma, también es necesario estandarizar?</w:t>
      </w:r>
    </w:p>
    <w:p w14:paraId="027BA95E" w14:textId="77777777" w:rsidR="00D60BA9" w:rsidRDefault="00D60BA9" w:rsidP="00D60BA9">
      <w:pPr>
        <w:pStyle w:val="Prrafodelista"/>
        <w:numPr>
          <w:ilvl w:val="0"/>
          <w:numId w:val="3"/>
        </w:numPr>
        <w:rPr>
          <w:lang w:val="es-US"/>
        </w:rPr>
      </w:pPr>
      <w:r>
        <w:rPr>
          <w:lang w:val="es-US"/>
        </w:rPr>
        <w:t>De acuerdo, sobre las variables que aplicadas en el clúster k=2 y el gráfico de codo, apliquemos el dendograma</w:t>
      </w:r>
    </w:p>
    <w:p w14:paraId="5D1D3212" w14:textId="77777777" w:rsidR="00D60BA9" w:rsidRDefault="00D60BA9" w:rsidP="00D60BA9">
      <w:pPr>
        <w:pStyle w:val="Prrafodelista"/>
        <w:numPr>
          <w:ilvl w:val="0"/>
          <w:numId w:val="3"/>
        </w:numPr>
        <w:rPr>
          <w:lang w:val="es-US"/>
        </w:rPr>
      </w:pPr>
      <w:r>
        <w:rPr>
          <w:lang w:val="es-US"/>
        </w:rPr>
        <w:t>Entiendo que si el agrupamiento de 2 cluster es más alto, significa que el algoritmo recomienda un k=2, en este caso veo que seria entre 4 y 5 aprox (mira la imagen cargada), te parece que es correcta esa interpretación?</w:t>
      </w:r>
    </w:p>
    <w:p w14:paraId="4416BBDA" w14:textId="77777777" w:rsidR="00D60BA9" w:rsidRDefault="00D60BA9" w:rsidP="00D60BA9">
      <w:pPr>
        <w:pStyle w:val="Prrafodelista"/>
        <w:numPr>
          <w:ilvl w:val="0"/>
          <w:numId w:val="3"/>
        </w:numPr>
        <w:rPr>
          <w:lang w:val="es-US"/>
        </w:rPr>
      </w:pPr>
      <w:r>
        <w:rPr>
          <w:lang w:val="es-US"/>
        </w:rPr>
        <w:t>En que se diferencia el dendograma como lo que venimos trabajando?</w:t>
      </w:r>
    </w:p>
    <w:p w14:paraId="37316679" w14:textId="77777777" w:rsidR="00D60BA9" w:rsidRDefault="00D60BA9" w:rsidP="00D60BA9">
      <w:pPr>
        <w:pStyle w:val="Prrafodelista"/>
        <w:numPr>
          <w:ilvl w:val="0"/>
          <w:numId w:val="3"/>
        </w:numPr>
        <w:rPr>
          <w:lang w:val="es-US"/>
        </w:rPr>
      </w:pPr>
      <w:r>
        <w:rPr>
          <w:lang w:val="es-US"/>
        </w:rPr>
        <w:t>Es correcto que usemos menos muestra que en K-medias?</w:t>
      </w:r>
    </w:p>
    <w:p w14:paraId="7D350659" w14:textId="77777777" w:rsidR="00D60BA9" w:rsidRDefault="00D60BA9" w:rsidP="00D60BA9">
      <w:pPr>
        <w:pStyle w:val="Prrafodelista"/>
        <w:numPr>
          <w:ilvl w:val="0"/>
          <w:numId w:val="3"/>
        </w:numPr>
        <w:rPr>
          <w:lang w:val="es-US"/>
        </w:rPr>
      </w:pPr>
      <w:r>
        <w:rPr>
          <w:lang w:val="es-US"/>
        </w:rPr>
        <w:t>Existe ganancia adicional en usar mayor muestra?</w:t>
      </w:r>
    </w:p>
    <w:p w14:paraId="76416EBA" w14:textId="77777777" w:rsidR="00D60BA9" w:rsidRDefault="00D60BA9" w:rsidP="00D60BA9">
      <w:pPr>
        <w:pStyle w:val="Prrafodelista"/>
        <w:numPr>
          <w:ilvl w:val="0"/>
          <w:numId w:val="3"/>
        </w:numPr>
        <w:rPr>
          <w:lang w:val="es-US"/>
        </w:rPr>
      </w:pPr>
      <w:r>
        <w:rPr>
          <w:lang w:val="es-US"/>
        </w:rPr>
        <w:t>Perfecto, ahora pasemos al método de k-modas, la aplicación será a partir de variables categóricas y numéricas, entonces primero necesito identificar de forma clara todas las variables de la base, para ello te coloco los resultado del ocupados.info() pero además necesito que me pases un código más legible para ver todas las variables por categoría de formas más ordenada</w:t>
      </w:r>
    </w:p>
    <w:p w14:paraId="4741D313" w14:textId="77777777" w:rsidR="00D60BA9" w:rsidRDefault="00D60BA9" w:rsidP="00D60BA9">
      <w:pPr>
        <w:pStyle w:val="Prrafodelista"/>
        <w:numPr>
          <w:ilvl w:val="0"/>
          <w:numId w:val="3"/>
        </w:numPr>
        <w:rPr>
          <w:lang w:val="es-US"/>
        </w:rPr>
      </w:pPr>
      <w:r>
        <w:rPr>
          <w:lang w:val="es-US"/>
        </w:rPr>
        <w:t>Perfecto, estos son los resultados, aquí podrás ver las variables y su respectivo tipo. Muchas de las variables son categóricas, es necesario que las que tienen más de 1 nivel se conviertan en dummy?</w:t>
      </w:r>
    </w:p>
    <w:p w14:paraId="434B6355" w14:textId="77777777" w:rsidR="00D60BA9" w:rsidRPr="00CA0384" w:rsidRDefault="00D60BA9" w:rsidP="00D60BA9">
      <w:pPr>
        <w:pStyle w:val="Prrafodelista"/>
        <w:numPr>
          <w:ilvl w:val="0"/>
          <w:numId w:val="3"/>
        </w:numPr>
        <w:rPr>
          <w:lang w:val="es-US"/>
        </w:rPr>
      </w:pPr>
      <w:r>
        <w:rPr>
          <w:lang w:val="es-US"/>
        </w:rPr>
        <w:t>Que es la distancia de Hamming?</w:t>
      </w:r>
    </w:p>
    <w:p w14:paraId="3E2E8F24" w14:textId="77777777" w:rsidR="00D60BA9" w:rsidRDefault="00D60BA9" w:rsidP="00D60BA9">
      <w:pPr>
        <w:pStyle w:val="Prrafodelista"/>
        <w:numPr>
          <w:ilvl w:val="0"/>
          <w:numId w:val="3"/>
        </w:numPr>
        <w:rPr>
          <w:lang w:val="es-US"/>
        </w:rPr>
      </w:pPr>
      <w:r>
        <w:rPr>
          <w:lang w:val="es-US"/>
        </w:rPr>
        <w:t>Perfecto entonces pasemos a la aplicación,</w:t>
      </w:r>
    </w:p>
    <w:p w14:paraId="1B363B10" w14:textId="77777777" w:rsidR="00D60BA9" w:rsidRDefault="00D60BA9" w:rsidP="00D60BA9">
      <w:pPr>
        <w:pStyle w:val="Prrafodelista"/>
        <w:numPr>
          <w:ilvl w:val="0"/>
          <w:numId w:val="3"/>
        </w:numPr>
        <w:rPr>
          <w:lang w:val="es-US"/>
        </w:rPr>
      </w:pPr>
      <w:r>
        <w:rPr>
          <w:lang w:val="es-US"/>
        </w:rPr>
        <w:t>Pasemos al método del codo, análogo a lo hecho en k-medias</w:t>
      </w:r>
    </w:p>
    <w:p w14:paraId="0A848645" w14:textId="77777777" w:rsidR="00D60BA9" w:rsidRDefault="00D60BA9" w:rsidP="00D60BA9">
      <w:pPr>
        <w:pStyle w:val="Prrafodelista"/>
        <w:numPr>
          <w:ilvl w:val="0"/>
          <w:numId w:val="3"/>
        </w:numPr>
        <w:rPr>
          <w:lang w:val="es-US"/>
        </w:rPr>
      </w:pPr>
      <w:r>
        <w:rPr>
          <w:lang w:val="es-US"/>
        </w:rPr>
        <w:t>Podrías comparar los métodos de codo hecho en k medias y k modas, estos son los códigos aplicados</w:t>
      </w:r>
    </w:p>
    <w:p w14:paraId="6FDBC4A1" w14:textId="77777777" w:rsidR="00396C26" w:rsidRPr="005775A1" w:rsidRDefault="00396C26" w:rsidP="005775A1">
      <w:pPr>
        <w:pStyle w:val="Sinespaciado"/>
        <w:jc w:val="left"/>
        <w:rPr>
          <w:b/>
          <w:bCs/>
          <w:sz w:val="20"/>
          <w:lang w:val="es-PE"/>
        </w:rPr>
      </w:pPr>
    </w:p>
    <w:sectPr w:rsidR="00396C26" w:rsidRPr="005775A1"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75890" w14:textId="77777777" w:rsidR="00737B80" w:rsidRDefault="00737B80" w:rsidP="004704D7">
      <w:pPr>
        <w:spacing w:after="0" w:line="240" w:lineRule="auto"/>
      </w:pPr>
      <w:r>
        <w:separator/>
      </w:r>
    </w:p>
  </w:endnote>
  <w:endnote w:type="continuationSeparator" w:id="0">
    <w:p w14:paraId="54ADD5BB" w14:textId="77777777" w:rsidR="00737B80" w:rsidRDefault="00737B80"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319425861"/>
      <w:docPartObj>
        <w:docPartGallery w:val="Page Numbers (Bottom of Page)"/>
        <w:docPartUnique/>
      </w:docPartObj>
    </w:sdtPr>
    <w:sdtEndPr>
      <w:rPr>
        <w:rStyle w:val="Nmerodepgina"/>
      </w:rPr>
    </w:sdtEnd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sidR="00737B80">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921751051"/>
      <w:docPartObj>
        <w:docPartGallery w:val="Page Numbers (Bottom of Page)"/>
        <w:docPartUnique/>
      </w:docPartObj>
    </w:sdtPr>
    <w:sdtEndPr>
      <w:rPr>
        <w:rStyle w:val="Nmerodepgina"/>
      </w:rPr>
    </w:sdtEnd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8CF03" w14:textId="77777777" w:rsidR="00737B80" w:rsidRDefault="00737B80" w:rsidP="004704D7">
      <w:pPr>
        <w:spacing w:after="0" w:line="240" w:lineRule="auto"/>
      </w:pPr>
      <w:r>
        <w:separator/>
      </w:r>
    </w:p>
  </w:footnote>
  <w:footnote w:type="continuationSeparator" w:id="0">
    <w:p w14:paraId="48CBFF77" w14:textId="77777777" w:rsidR="00737B80" w:rsidRDefault="00737B80"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3"/>
  </w:num>
  <w:num w:numId="3">
    <w:abstractNumId w:val="1"/>
  </w:num>
  <w:num w:numId="4">
    <w:abstractNumId w:val="0"/>
  </w:num>
  <w:num w:numId="5">
    <w:abstractNumId w:val="2"/>
  </w:num>
  <w:num w:numId="6">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0C83"/>
    <w:rsid w:val="00117D02"/>
    <w:rsid w:val="00122686"/>
    <w:rsid w:val="0012449B"/>
    <w:rsid w:val="001248A3"/>
    <w:rsid w:val="001248F2"/>
    <w:rsid w:val="0012514B"/>
    <w:rsid w:val="00133322"/>
    <w:rsid w:val="00134C29"/>
    <w:rsid w:val="001418D2"/>
    <w:rsid w:val="0014231B"/>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3572"/>
    <w:rsid w:val="00383DB1"/>
    <w:rsid w:val="00385A09"/>
    <w:rsid w:val="00390263"/>
    <w:rsid w:val="00391A0D"/>
    <w:rsid w:val="0039226F"/>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74F04"/>
    <w:rsid w:val="00481706"/>
    <w:rsid w:val="0048352B"/>
    <w:rsid w:val="00484B35"/>
    <w:rsid w:val="004A0000"/>
    <w:rsid w:val="004A43C3"/>
    <w:rsid w:val="004A4B02"/>
    <w:rsid w:val="004A4EA0"/>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3CF2"/>
    <w:rsid w:val="00703E5C"/>
    <w:rsid w:val="0070500A"/>
    <w:rsid w:val="007103BD"/>
    <w:rsid w:val="00715565"/>
    <w:rsid w:val="007264E5"/>
    <w:rsid w:val="00726C6E"/>
    <w:rsid w:val="00727FC3"/>
    <w:rsid w:val="007312FE"/>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274"/>
    <w:rsid w:val="009D4589"/>
    <w:rsid w:val="009E1A3F"/>
    <w:rsid w:val="009E1F2B"/>
    <w:rsid w:val="009E7991"/>
    <w:rsid w:val="009E79DC"/>
    <w:rsid w:val="009F09E8"/>
    <w:rsid w:val="009F62B2"/>
    <w:rsid w:val="00A012D4"/>
    <w:rsid w:val="00A02648"/>
    <w:rsid w:val="00A10404"/>
    <w:rsid w:val="00A11EBE"/>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36351"/>
    <w:rsid w:val="00B4008B"/>
    <w:rsid w:val="00B44283"/>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03C90"/>
    <w:rsid w:val="00D1001F"/>
    <w:rsid w:val="00D14027"/>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6B5F"/>
    <w:rsid w:val="00EA32B6"/>
    <w:rsid w:val="00EA4FDD"/>
    <w:rsid w:val="00EB4838"/>
    <w:rsid w:val="00EB4F24"/>
    <w:rsid w:val="00EB5503"/>
    <w:rsid w:val="00EB6F17"/>
    <w:rsid w:val="00EB7CB2"/>
    <w:rsid w:val="00EC474C"/>
    <w:rsid w:val="00ED079D"/>
    <w:rsid w:val="00ED0E89"/>
    <w:rsid w:val="00ED4F6D"/>
    <w:rsid w:val="00ED6DCE"/>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1C47A7"/>
    <w:rsid w:val="00372C2A"/>
    <w:rsid w:val="00383DB1"/>
    <w:rsid w:val="003C24C9"/>
    <w:rsid w:val="004C2FA9"/>
    <w:rsid w:val="004C7FDE"/>
    <w:rsid w:val="004E3732"/>
    <w:rsid w:val="005A5BEE"/>
    <w:rsid w:val="006D29C6"/>
    <w:rsid w:val="0077239B"/>
    <w:rsid w:val="008724E2"/>
    <w:rsid w:val="009C4132"/>
    <w:rsid w:val="009F51EB"/>
    <w:rsid w:val="00A2183C"/>
    <w:rsid w:val="00A92590"/>
    <w:rsid w:val="00AC13E3"/>
    <w:rsid w:val="00AF2C96"/>
    <w:rsid w:val="00D348EA"/>
    <w:rsid w:val="00DA4981"/>
    <w:rsid w:val="00E36221"/>
    <w:rsid w:val="00E877D6"/>
    <w:rsid w:val="00EC47B7"/>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C9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8</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Gonzalo Pasiche Manrique</cp:lastModifiedBy>
  <cp:revision>19</cp:revision>
  <cp:lastPrinted>2026-07-12T19:20:00Z</cp:lastPrinted>
  <dcterms:created xsi:type="dcterms:W3CDTF">2026-07-12T19:20:00Z</dcterms:created>
  <dcterms:modified xsi:type="dcterms:W3CDTF">2026-07-23T23:41:00Z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