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657" w:rsidRDefault="00B53657" w:rsidP="0022187A">
      <w:pPr>
        <w:spacing w:line="360" w:lineRule="auto"/>
        <w:jc w:val="both"/>
        <w:rPr>
          <w:rFonts w:ascii="Arial" w:hAnsi="Arial" w:cs="Arial"/>
          <w:lang w:val="es-AR"/>
        </w:rPr>
      </w:pPr>
      <w:r>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-1073785</wp:posOffset>
                </wp:positionH>
                <wp:positionV relativeFrom="paragraph">
                  <wp:posOffset>-1163955</wp:posOffset>
                </wp:positionV>
                <wp:extent cx="7766050" cy="10109200"/>
                <wp:effectExtent l="0" t="0" r="25400" b="25400"/>
                <wp:wrapNone/>
                <wp:docPr id="19" name="Cuadro de texto 19"/>
                <wp:cNvGraphicFramePr/>
                <a:graphic xmlns:a="http://schemas.openxmlformats.org/drawingml/2006/main">
                  <a:graphicData uri="http://schemas.microsoft.com/office/word/2010/wordprocessingShape">
                    <wps:wsp>
                      <wps:cNvSpPr txBox="1"/>
                      <wps:spPr>
                        <a:xfrm>
                          <a:off x="0" y="0"/>
                          <a:ext cx="7766050" cy="10109200"/>
                        </a:xfrm>
                        <a:prstGeom prst="rect">
                          <a:avLst/>
                        </a:prstGeom>
                        <a:solidFill>
                          <a:schemeClr val="accent1">
                            <a:lumMod val="50000"/>
                          </a:schemeClr>
                        </a:solidFill>
                        <a:ln w="6350">
                          <a:solidFill>
                            <a:prstClr val="black"/>
                          </a:solidFill>
                        </a:ln>
                      </wps:spPr>
                      <wps:txbx>
                        <w:txbxContent>
                          <w:p w:rsidR="00B53657" w:rsidRDefault="00B53657" w:rsidP="00B53657">
                            <w:pPr>
                              <w:jc w:val="center"/>
                            </w:pPr>
                          </w:p>
                          <w:p w:rsidR="00B53657" w:rsidRDefault="00B53657" w:rsidP="00B53657">
                            <w:pPr>
                              <w:jc w:val="center"/>
                            </w:pPr>
                          </w:p>
                          <w:p w:rsidR="00B53657" w:rsidRDefault="00B53657" w:rsidP="00B53657">
                            <w:pPr>
                              <w:jc w:val="center"/>
                            </w:pPr>
                          </w:p>
                          <w:p w:rsidR="00B53657" w:rsidRDefault="00B53657" w:rsidP="00B53657">
                            <w:pPr>
                              <w:jc w:val="center"/>
                            </w:pPr>
                          </w:p>
                          <w:p w:rsidR="00B53657" w:rsidRDefault="00B53657" w:rsidP="00B53657">
                            <w:pPr>
                              <w:jc w:val="center"/>
                            </w:pPr>
                          </w:p>
                          <w:p w:rsidR="00B53657" w:rsidRDefault="00B53657" w:rsidP="00B53657">
                            <w:pPr>
                              <w:jc w:val="center"/>
                            </w:pPr>
                          </w:p>
                          <w:p w:rsidR="00B53657" w:rsidRDefault="00B53657" w:rsidP="00B53657">
                            <w:pPr>
                              <w:jc w:val="center"/>
                            </w:pPr>
                            <w:r>
                              <w:rPr>
                                <w:noProof/>
                              </w:rPr>
                              <w:drawing>
                                <wp:inline distT="0" distB="0" distL="0" distR="0">
                                  <wp:extent cx="1955861" cy="2855722"/>
                                  <wp:effectExtent l="0" t="0" r="635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Liga.png"/>
                                          <pic:cNvPicPr/>
                                        </pic:nvPicPr>
                                        <pic:blipFill>
                                          <a:blip r:embed="rId8">
                                            <a:extLst>
                                              <a:ext uri="{28A0092B-C50C-407E-A947-70E740481C1C}">
                                                <a14:useLocalDpi xmlns:a14="http://schemas.microsoft.com/office/drawing/2010/main" val="0"/>
                                              </a:ext>
                                            </a:extLst>
                                          </a:blip>
                                          <a:stretch>
                                            <a:fillRect/>
                                          </a:stretch>
                                        </pic:blipFill>
                                        <pic:spPr>
                                          <a:xfrm>
                                            <a:off x="0" y="0"/>
                                            <a:ext cx="1955861" cy="2855722"/>
                                          </a:xfrm>
                                          <a:prstGeom prst="rect">
                                            <a:avLst/>
                                          </a:prstGeom>
                                        </pic:spPr>
                                      </pic:pic>
                                    </a:graphicData>
                                  </a:graphic>
                                </wp:inline>
                              </w:drawing>
                            </w:r>
                          </w:p>
                          <w:p w:rsidR="00B53657" w:rsidRDefault="00B53657" w:rsidP="00B53657">
                            <w:pPr>
                              <w:jc w:val="center"/>
                            </w:pPr>
                          </w:p>
                          <w:p w:rsidR="00B53657" w:rsidRDefault="00B53657" w:rsidP="00B53657">
                            <w:pPr>
                              <w:jc w:val="center"/>
                            </w:pPr>
                          </w:p>
                          <w:p w:rsidR="00B53657" w:rsidRPr="00767762" w:rsidRDefault="00B53657" w:rsidP="00B53657">
                            <w:pPr>
                              <w:jc w:val="center"/>
                              <w:rPr>
                                <w:rFonts w:ascii="Arial" w:hAnsi="Arial" w:cs="Arial"/>
                                <w:b/>
                                <w:color w:val="FFFFFF" w:themeColor="background1"/>
                                <w:sz w:val="36"/>
                                <w:szCs w:val="36"/>
                                <w:lang w:val="es-AR"/>
                              </w:rPr>
                            </w:pPr>
                            <w:r w:rsidRPr="00767762">
                              <w:rPr>
                                <w:rFonts w:ascii="Arial" w:hAnsi="Arial" w:cs="Arial"/>
                                <w:b/>
                                <w:color w:val="FFFFFF" w:themeColor="background1"/>
                                <w:sz w:val="36"/>
                                <w:szCs w:val="36"/>
                                <w:lang w:val="es-AR"/>
                              </w:rPr>
                              <w:t xml:space="preserve">REGLAMENTO </w:t>
                            </w:r>
                            <w:r w:rsidR="00F06843">
                              <w:rPr>
                                <w:rFonts w:ascii="Arial" w:hAnsi="Arial" w:cs="Arial"/>
                                <w:b/>
                                <w:color w:val="FFFFFF" w:themeColor="background1"/>
                                <w:sz w:val="36"/>
                                <w:szCs w:val="36"/>
                                <w:lang w:val="es-AR"/>
                              </w:rPr>
                              <w:t>– DIV. INFERIORES</w:t>
                            </w:r>
                          </w:p>
                          <w:p w:rsidR="00B53657" w:rsidRPr="00767762" w:rsidRDefault="00F06843" w:rsidP="00B53657">
                            <w:pPr>
                              <w:jc w:val="center"/>
                              <w:rPr>
                                <w:rFonts w:ascii="Arial" w:hAnsi="Arial" w:cs="Arial"/>
                                <w:b/>
                                <w:color w:val="FFFFFF" w:themeColor="background1"/>
                                <w:sz w:val="52"/>
                                <w:szCs w:val="52"/>
                                <w:lang w:val="es-AR"/>
                              </w:rPr>
                            </w:pPr>
                            <w:r>
                              <w:rPr>
                                <w:rFonts w:ascii="Arial" w:hAnsi="Arial" w:cs="Arial"/>
                                <w:b/>
                                <w:color w:val="FFFFFF" w:themeColor="background1"/>
                                <w:sz w:val="52"/>
                                <w:szCs w:val="52"/>
                                <w:lang w:val="es-AR"/>
                              </w:rPr>
                              <w:t>CAMPEONATO OFICIAL</w:t>
                            </w:r>
                            <w:r w:rsidR="00B53657" w:rsidRPr="00767762">
                              <w:rPr>
                                <w:rFonts w:ascii="Arial" w:hAnsi="Arial" w:cs="Arial"/>
                                <w:b/>
                                <w:color w:val="FFFFFF" w:themeColor="background1"/>
                                <w:sz w:val="52"/>
                                <w:szCs w:val="52"/>
                                <w:lang w:val="es-AR"/>
                              </w:rPr>
                              <w:t xml:space="preserve"> 2024</w:t>
                            </w:r>
                          </w:p>
                          <w:p w:rsidR="00B53657" w:rsidRPr="00034AFD" w:rsidRDefault="00B53657" w:rsidP="00B53657">
                            <w:pPr>
                              <w:jc w:val="center"/>
                              <w:rPr>
                                <w:rFonts w:ascii="Arial Black" w:hAnsi="Arial Black"/>
                                <w:b/>
                                <w:color w:val="FFFFFF" w:themeColor="background1"/>
                                <w:sz w:val="36"/>
                                <w:szCs w:val="36"/>
                                <w:lang w:val="es-AR"/>
                              </w:rPr>
                            </w:pPr>
                            <w:r w:rsidRPr="00034AFD">
                              <w:rPr>
                                <w:rFonts w:ascii="Arial" w:hAnsi="Arial" w:cs="Arial"/>
                                <w:b/>
                                <w:color w:val="FFFFFF" w:themeColor="background1"/>
                                <w:sz w:val="36"/>
                                <w:szCs w:val="36"/>
                                <w:lang w:val="es-AR"/>
                              </w:rPr>
                              <w:t>LIGA SANRAFAELINA DE FUTBOL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9" o:spid="_x0000_s1026" type="#_x0000_t202" style="position:absolute;left:0;text-align:left;margin-left:-84.55pt;margin-top:-91.65pt;width:611.5pt;height:79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" fillcolor="#1f4d78 [1604]" strokeweight=".5pt">
                <v:textbox>
                  <w:txbxContent>
                    <w:p w:rsidR="00B53657" w:rsidRDefault="00B53657" w:rsidP="00B53657">
                      <w:pPr>
                        <w:jc w:val="center"/>
                      </w:pPr>
                    </w:p>
                    <w:p w:rsidR="00B53657" w:rsidRDefault="00B53657" w:rsidP="00B53657">
                      <w:pPr>
                        <w:jc w:val="center"/>
                      </w:pPr>
                    </w:p>
                    <w:p w:rsidR="00B53657" w:rsidRDefault="00B53657" w:rsidP="00B53657">
                      <w:pPr>
                        <w:jc w:val="center"/>
                      </w:pPr>
                    </w:p>
                    <w:p w:rsidR="00B53657" w:rsidRDefault="00B53657" w:rsidP="00B53657">
                      <w:pPr>
                        <w:jc w:val="center"/>
                      </w:pPr>
                    </w:p>
                    <w:p w:rsidR="00B53657" w:rsidRDefault="00B53657" w:rsidP="00B53657">
                      <w:pPr>
                        <w:jc w:val="center"/>
                      </w:pPr>
                    </w:p>
                    <w:p w:rsidR="00B53657" w:rsidRDefault="00B53657" w:rsidP="00B53657">
                      <w:pPr>
                        <w:jc w:val="center"/>
                      </w:pPr>
                    </w:p>
                    <w:p w:rsidR="00B53657" w:rsidRDefault="00B53657" w:rsidP="00B53657">
                      <w:pPr>
                        <w:jc w:val="center"/>
                      </w:pPr>
                      <w:r>
                        <w:rPr>
                          <w:noProof/>
                        </w:rPr>
                        <w:drawing>
                          <wp:inline distT="0" distB="0" distL="0" distR="0">
                            <wp:extent cx="1955861" cy="2855722"/>
                            <wp:effectExtent l="0" t="0" r="635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Liga.png"/>
                                    <pic:cNvPicPr/>
                                  </pic:nvPicPr>
                                  <pic:blipFill>
                                    <a:blip r:embed="rId9">
                                      <a:extLst>
                                        <a:ext uri="{28A0092B-C50C-407E-A947-70E740481C1C}">
                                          <a14:useLocalDpi xmlns:a14="http://schemas.microsoft.com/office/drawing/2010/main" val="0"/>
                                        </a:ext>
                                      </a:extLst>
                                    </a:blip>
                                    <a:stretch>
                                      <a:fillRect/>
                                    </a:stretch>
                                  </pic:blipFill>
                                  <pic:spPr>
                                    <a:xfrm>
                                      <a:off x="0" y="0"/>
                                      <a:ext cx="1955861" cy="2855722"/>
                                    </a:xfrm>
                                    <a:prstGeom prst="rect">
                                      <a:avLst/>
                                    </a:prstGeom>
                                  </pic:spPr>
                                </pic:pic>
                              </a:graphicData>
                            </a:graphic>
                          </wp:inline>
                        </w:drawing>
                      </w:r>
                    </w:p>
                    <w:p w:rsidR="00B53657" w:rsidRDefault="00B53657" w:rsidP="00B53657">
                      <w:pPr>
                        <w:jc w:val="center"/>
                      </w:pPr>
                    </w:p>
                    <w:p w:rsidR="00B53657" w:rsidRDefault="00B53657" w:rsidP="00B53657">
                      <w:pPr>
                        <w:jc w:val="center"/>
                      </w:pPr>
                    </w:p>
                    <w:p w:rsidR="00B53657" w:rsidRPr="00767762" w:rsidRDefault="00B53657" w:rsidP="00B53657">
                      <w:pPr>
                        <w:jc w:val="center"/>
                        <w:rPr>
                          <w:rFonts w:ascii="Arial" w:hAnsi="Arial" w:cs="Arial"/>
                          <w:b/>
                          <w:color w:val="FFFFFF" w:themeColor="background1"/>
                          <w:sz w:val="36"/>
                          <w:szCs w:val="36"/>
                          <w:lang w:val="es-AR"/>
                        </w:rPr>
                      </w:pPr>
                      <w:r w:rsidRPr="00767762">
                        <w:rPr>
                          <w:rFonts w:ascii="Arial" w:hAnsi="Arial" w:cs="Arial"/>
                          <w:b/>
                          <w:color w:val="FFFFFF" w:themeColor="background1"/>
                          <w:sz w:val="36"/>
                          <w:szCs w:val="36"/>
                          <w:lang w:val="es-AR"/>
                        </w:rPr>
                        <w:t xml:space="preserve">REGLAMENTO </w:t>
                      </w:r>
                      <w:r w:rsidR="00F06843">
                        <w:rPr>
                          <w:rFonts w:ascii="Arial" w:hAnsi="Arial" w:cs="Arial"/>
                          <w:b/>
                          <w:color w:val="FFFFFF" w:themeColor="background1"/>
                          <w:sz w:val="36"/>
                          <w:szCs w:val="36"/>
                          <w:lang w:val="es-AR"/>
                        </w:rPr>
                        <w:t>– DIV. INFERIORES</w:t>
                      </w:r>
                    </w:p>
                    <w:p w:rsidR="00B53657" w:rsidRPr="00767762" w:rsidRDefault="00F06843" w:rsidP="00B53657">
                      <w:pPr>
                        <w:jc w:val="center"/>
                        <w:rPr>
                          <w:rFonts w:ascii="Arial" w:hAnsi="Arial" w:cs="Arial"/>
                          <w:b/>
                          <w:color w:val="FFFFFF" w:themeColor="background1"/>
                          <w:sz w:val="52"/>
                          <w:szCs w:val="52"/>
                          <w:lang w:val="es-AR"/>
                        </w:rPr>
                      </w:pPr>
                      <w:r>
                        <w:rPr>
                          <w:rFonts w:ascii="Arial" w:hAnsi="Arial" w:cs="Arial"/>
                          <w:b/>
                          <w:color w:val="FFFFFF" w:themeColor="background1"/>
                          <w:sz w:val="52"/>
                          <w:szCs w:val="52"/>
                          <w:lang w:val="es-AR"/>
                        </w:rPr>
                        <w:t>CAMPEONATO OFICIAL</w:t>
                      </w:r>
                      <w:r w:rsidR="00B53657" w:rsidRPr="00767762">
                        <w:rPr>
                          <w:rFonts w:ascii="Arial" w:hAnsi="Arial" w:cs="Arial"/>
                          <w:b/>
                          <w:color w:val="FFFFFF" w:themeColor="background1"/>
                          <w:sz w:val="52"/>
                          <w:szCs w:val="52"/>
                          <w:lang w:val="es-AR"/>
                        </w:rPr>
                        <w:t xml:space="preserve"> 2024</w:t>
                      </w:r>
                    </w:p>
                    <w:p w:rsidR="00B53657" w:rsidRPr="00034AFD" w:rsidRDefault="00B53657" w:rsidP="00B53657">
                      <w:pPr>
                        <w:jc w:val="center"/>
                        <w:rPr>
                          <w:rFonts w:ascii="Arial Black" w:hAnsi="Arial Black"/>
                          <w:b/>
                          <w:color w:val="FFFFFF" w:themeColor="background1"/>
                          <w:sz w:val="36"/>
                          <w:szCs w:val="36"/>
                          <w:lang w:val="es-AR"/>
                        </w:rPr>
                      </w:pPr>
                      <w:r w:rsidRPr="00034AFD">
                        <w:rPr>
                          <w:rFonts w:ascii="Arial" w:hAnsi="Arial" w:cs="Arial"/>
                          <w:b/>
                          <w:color w:val="FFFFFF" w:themeColor="background1"/>
                          <w:sz w:val="36"/>
                          <w:szCs w:val="36"/>
                          <w:lang w:val="es-AR"/>
                        </w:rPr>
                        <w:t>LIGA SANRAFAELINA DE FUTBOL</w:t>
                      </w:r>
                    </w:p>
                  </w:txbxContent>
                </v:textbox>
              </v:shape>
            </w:pict>
          </mc:Fallback>
        </mc:AlternateContent>
      </w:r>
    </w:p>
    <w:p w:rsidR="00B53657" w:rsidRDefault="00B53657" w:rsidP="0022187A">
      <w:pPr>
        <w:spacing w:line="360" w:lineRule="auto"/>
        <w:jc w:val="both"/>
        <w:rPr>
          <w:rFonts w:ascii="Arial" w:hAnsi="Arial" w:cs="Arial"/>
          <w:lang w:val="es-AR"/>
        </w:rPr>
      </w:pPr>
    </w:p>
    <w:p w:rsidR="00B53657" w:rsidRDefault="00B53657" w:rsidP="0022187A">
      <w:pPr>
        <w:spacing w:line="360" w:lineRule="auto"/>
        <w:jc w:val="both"/>
        <w:rPr>
          <w:rFonts w:ascii="Arial" w:hAnsi="Arial" w:cs="Arial"/>
          <w:lang w:val="es-AR"/>
        </w:rPr>
      </w:pPr>
    </w:p>
    <w:p w:rsidR="00B53657" w:rsidRDefault="00B53657" w:rsidP="0022187A">
      <w:pPr>
        <w:spacing w:line="360" w:lineRule="auto"/>
        <w:jc w:val="both"/>
        <w:rPr>
          <w:rFonts w:ascii="Arial" w:hAnsi="Arial" w:cs="Arial"/>
          <w:lang w:val="es-AR"/>
        </w:rPr>
      </w:pPr>
    </w:p>
    <w:p w:rsidR="00B53657" w:rsidRDefault="00B53657" w:rsidP="0022187A">
      <w:pPr>
        <w:spacing w:line="360" w:lineRule="auto"/>
        <w:jc w:val="both"/>
        <w:rPr>
          <w:rFonts w:ascii="Arial" w:hAnsi="Arial" w:cs="Arial"/>
          <w:lang w:val="es-AR"/>
        </w:rPr>
      </w:pPr>
    </w:p>
    <w:p w:rsidR="00B53657" w:rsidRDefault="00B53657" w:rsidP="0022187A">
      <w:pPr>
        <w:spacing w:line="360" w:lineRule="auto"/>
        <w:jc w:val="both"/>
        <w:rPr>
          <w:rFonts w:ascii="Arial" w:hAnsi="Arial" w:cs="Arial"/>
          <w:lang w:val="es-AR"/>
        </w:rPr>
      </w:pPr>
    </w:p>
    <w:p w:rsidR="00B53657" w:rsidRDefault="00B53657" w:rsidP="0022187A">
      <w:pPr>
        <w:spacing w:line="360" w:lineRule="auto"/>
        <w:jc w:val="both"/>
        <w:rPr>
          <w:rFonts w:ascii="Arial" w:hAnsi="Arial" w:cs="Arial"/>
          <w:lang w:val="es-AR"/>
        </w:rPr>
      </w:pPr>
    </w:p>
    <w:p w:rsidR="00B53657" w:rsidRDefault="00B53657" w:rsidP="0022187A">
      <w:pPr>
        <w:spacing w:line="360" w:lineRule="auto"/>
        <w:jc w:val="both"/>
        <w:rPr>
          <w:rFonts w:ascii="Arial" w:hAnsi="Arial" w:cs="Arial"/>
          <w:lang w:val="es-AR"/>
        </w:rPr>
      </w:pPr>
    </w:p>
    <w:p w:rsidR="00B53657" w:rsidRDefault="00B53657" w:rsidP="0022187A">
      <w:pPr>
        <w:spacing w:line="360" w:lineRule="auto"/>
        <w:jc w:val="both"/>
        <w:rPr>
          <w:rFonts w:ascii="Arial" w:hAnsi="Arial" w:cs="Arial"/>
          <w:lang w:val="es-AR"/>
        </w:rPr>
      </w:pPr>
    </w:p>
    <w:p w:rsidR="00B53657" w:rsidRDefault="00B53657" w:rsidP="0022187A">
      <w:pPr>
        <w:spacing w:line="360" w:lineRule="auto"/>
        <w:jc w:val="both"/>
        <w:rPr>
          <w:rFonts w:ascii="Arial" w:hAnsi="Arial" w:cs="Arial"/>
          <w:lang w:val="es-AR"/>
        </w:rPr>
      </w:pPr>
    </w:p>
    <w:p w:rsidR="00B53657" w:rsidRDefault="00B53657" w:rsidP="0022187A">
      <w:pPr>
        <w:spacing w:line="360" w:lineRule="auto"/>
        <w:jc w:val="both"/>
        <w:rPr>
          <w:rFonts w:ascii="Arial" w:hAnsi="Arial" w:cs="Arial"/>
          <w:lang w:val="es-AR"/>
        </w:rPr>
      </w:pPr>
    </w:p>
    <w:p w:rsidR="00B53657" w:rsidRDefault="00B53657" w:rsidP="0022187A">
      <w:pPr>
        <w:spacing w:line="360" w:lineRule="auto"/>
        <w:jc w:val="both"/>
        <w:rPr>
          <w:rFonts w:ascii="Arial" w:hAnsi="Arial" w:cs="Arial"/>
          <w:lang w:val="es-AR"/>
        </w:rPr>
      </w:pPr>
    </w:p>
    <w:p w:rsidR="00B53657" w:rsidRDefault="00B53657" w:rsidP="0022187A">
      <w:pPr>
        <w:spacing w:line="360" w:lineRule="auto"/>
        <w:jc w:val="both"/>
        <w:rPr>
          <w:rFonts w:ascii="Arial" w:hAnsi="Arial" w:cs="Arial"/>
          <w:lang w:val="es-AR"/>
        </w:rPr>
      </w:pPr>
    </w:p>
    <w:p w:rsidR="00B53657" w:rsidRDefault="00B53657" w:rsidP="0022187A">
      <w:pPr>
        <w:spacing w:line="360" w:lineRule="auto"/>
        <w:jc w:val="both"/>
        <w:rPr>
          <w:rFonts w:ascii="Arial" w:hAnsi="Arial" w:cs="Arial"/>
          <w:lang w:val="es-AR"/>
        </w:rPr>
      </w:pPr>
    </w:p>
    <w:p w:rsidR="00B53657" w:rsidRDefault="00B53657" w:rsidP="0022187A">
      <w:pPr>
        <w:spacing w:line="360" w:lineRule="auto"/>
        <w:jc w:val="both"/>
        <w:rPr>
          <w:rFonts w:ascii="Arial" w:hAnsi="Arial" w:cs="Arial"/>
          <w:lang w:val="es-AR"/>
        </w:rPr>
      </w:pPr>
    </w:p>
    <w:p w:rsidR="00B53657" w:rsidRDefault="00B53657" w:rsidP="0022187A">
      <w:pPr>
        <w:spacing w:line="360" w:lineRule="auto"/>
        <w:jc w:val="both"/>
        <w:rPr>
          <w:rFonts w:ascii="Arial" w:hAnsi="Arial" w:cs="Arial"/>
          <w:lang w:val="es-AR"/>
        </w:rPr>
      </w:pPr>
    </w:p>
    <w:p w:rsidR="00B53657" w:rsidRDefault="00B53657" w:rsidP="0022187A">
      <w:pPr>
        <w:spacing w:line="360" w:lineRule="auto"/>
        <w:jc w:val="both"/>
        <w:rPr>
          <w:rFonts w:ascii="Arial" w:hAnsi="Arial" w:cs="Arial"/>
          <w:lang w:val="es-AR"/>
        </w:rPr>
      </w:pPr>
    </w:p>
    <w:p w:rsidR="00B53657" w:rsidRDefault="00B53657" w:rsidP="0022187A">
      <w:pPr>
        <w:spacing w:line="360" w:lineRule="auto"/>
        <w:jc w:val="both"/>
        <w:rPr>
          <w:rFonts w:ascii="Arial" w:hAnsi="Arial" w:cs="Arial"/>
          <w:lang w:val="es-AR"/>
        </w:rPr>
      </w:pPr>
    </w:p>
    <w:p w:rsidR="00B53657" w:rsidRDefault="00B53657" w:rsidP="0022187A">
      <w:pPr>
        <w:spacing w:line="360" w:lineRule="auto"/>
        <w:jc w:val="both"/>
        <w:rPr>
          <w:rFonts w:ascii="Arial" w:hAnsi="Arial" w:cs="Arial"/>
          <w:lang w:val="es-AR"/>
        </w:rPr>
      </w:pPr>
    </w:p>
    <w:p w:rsidR="00B53657" w:rsidRDefault="00B53657" w:rsidP="0022187A">
      <w:pPr>
        <w:spacing w:line="360" w:lineRule="auto"/>
        <w:jc w:val="both"/>
        <w:rPr>
          <w:rFonts w:ascii="Arial" w:hAnsi="Arial" w:cs="Arial"/>
          <w:lang w:val="es-AR"/>
        </w:rPr>
      </w:pPr>
    </w:p>
    <w:p w:rsidR="00B53657" w:rsidRDefault="00B53657" w:rsidP="0022187A">
      <w:pPr>
        <w:spacing w:line="360" w:lineRule="auto"/>
        <w:jc w:val="both"/>
        <w:rPr>
          <w:rFonts w:ascii="Arial" w:hAnsi="Arial" w:cs="Arial"/>
          <w:lang w:val="es-AR"/>
        </w:rPr>
      </w:pPr>
    </w:p>
    <w:p w:rsidR="00B53657" w:rsidRDefault="00B53657" w:rsidP="0022187A">
      <w:pPr>
        <w:spacing w:line="360" w:lineRule="auto"/>
        <w:jc w:val="both"/>
        <w:rPr>
          <w:rFonts w:ascii="Arial" w:hAnsi="Arial" w:cs="Arial"/>
          <w:lang w:val="es-AR"/>
        </w:rPr>
      </w:pPr>
    </w:p>
    <w:p w:rsidR="00B53657" w:rsidRDefault="00B53657" w:rsidP="0022187A">
      <w:pPr>
        <w:spacing w:line="360" w:lineRule="auto"/>
        <w:jc w:val="both"/>
        <w:rPr>
          <w:rFonts w:ascii="Arial" w:hAnsi="Arial" w:cs="Arial"/>
          <w:lang w:val="es-AR"/>
        </w:rPr>
      </w:pPr>
    </w:p>
    <w:p w:rsidR="0022187A" w:rsidRPr="00B63635" w:rsidRDefault="0022187A" w:rsidP="0022187A">
      <w:pPr>
        <w:spacing w:line="360" w:lineRule="auto"/>
        <w:jc w:val="both"/>
        <w:rPr>
          <w:rFonts w:ascii="Arial" w:hAnsi="Arial" w:cs="Arial"/>
          <w:b/>
          <w:lang w:val="es-AR"/>
        </w:rPr>
      </w:pPr>
      <w:r w:rsidRPr="00B63635">
        <w:rPr>
          <w:rFonts w:ascii="Arial" w:hAnsi="Arial" w:cs="Arial"/>
          <w:b/>
          <w:lang w:val="es-AR"/>
        </w:rPr>
        <w:t>CAPITULO I – OBJETIVOS E IMPLEMENTACIÓN</w:t>
      </w:r>
    </w:p>
    <w:p w:rsidR="00021C36" w:rsidRDefault="00021C36" w:rsidP="0022187A">
      <w:pPr>
        <w:spacing w:line="360" w:lineRule="auto"/>
        <w:jc w:val="both"/>
        <w:rPr>
          <w:rFonts w:ascii="Arial" w:hAnsi="Arial" w:cs="Arial"/>
          <w:b/>
          <w:lang w:val="es-AR"/>
        </w:rPr>
      </w:pPr>
      <w:r>
        <w:rPr>
          <w:rFonts w:ascii="Arial" w:hAnsi="Arial" w:cs="Arial"/>
          <w:b/>
          <w:lang w:val="es-AR"/>
        </w:rPr>
        <w:lastRenderedPageBreak/>
        <w:t>CAPITULO I – CONSIDERACIONES PRELIMINARES</w:t>
      </w:r>
    </w:p>
    <w:p w:rsidR="0022187A" w:rsidRPr="00B63635" w:rsidRDefault="0022187A" w:rsidP="0022187A">
      <w:pPr>
        <w:spacing w:line="360" w:lineRule="auto"/>
        <w:jc w:val="both"/>
        <w:rPr>
          <w:rFonts w:ascii="Arial" w:hAnsi="Arial" w:cs="Arial"/>
          <w:b/>
          <w:lang w:val="es-AR"/>
        </w:rPr>
      </w:pPr>
      <w:r w:rsidRPr="00B63635">
        <w:rPr>
          <w:rFonts w:ascii="Arial" w:hAnsi="Arial" w:cs="Arial"/>
          <w:b/>
          <w:lang w:val="es-AR"/>
        </w:rPr>
        <w:t>Artículo 1. Disposiciones Preliminares.</w:t>
      </w:r>
    </w:p>
    <w:p w:rsidR="0022187A" w:rsidRPr="0022187A" w:rsidRDefault="0022187A" w:rsidP="0022187A">
      <w:pPr>
        <w:spacing w:line="360" w:lineRule="auto"/>
        <w:jc w:val="both"/>
        <w:rPr>
          <w:rFonts w:ascii="Arial" w:hAnsi="Arial" w:cs="Arial"/>
          <w:lang w:val="es-AR"/>
        </w:rPr>
      </w:pPr>
      <w:r w:rsidRPr="0022187A">
        <w:rPr>
          <w:rFonts w:ascii="Arial" w:hAnsi="Arial" w:cs="Arial"/>
          <w:lang w:val="es-AR"/>
        </w:rPr>
        <w:t xml:space="preserve">La LIGA SANRAFAELINA DE FUTBOL </w:t>
      </w:r>
      <w:r>
        <w:rPr>
          <w:rFonts w:ascii="Arial" w:hAnsi="Arial" w:cs="Arial"/>
          <w:lang w:val="es-AR"/>
        </w:rPr>
        <w:t xml:space="preserve">(en adelante </w:t>
      </w:r>
      <w:r w:rsidRPr="0022187A">
        <w:rPr>
          <w:rFonts w:ascii="Arial" w:hAnsi="Arial" w:cs="Arial"/>
          <w:lang w:val="es-AR"/>
        </w:rPr>
        <w:t>“LSF”) or</w:t>
      </w:r>
      <w:r w:rsidR="00D23323">
        <w:rPr>
          <w:rFonts w:ascii="Arial" w:hAnsi="Arial" w:cs="Arial"/>
          <w:lang w:val="es-AR"/>
        </w:rPr>
        <w:t>ganiza los torneos de las Divisiones Infantiles e Inferiores</w:t>
      </w:r>
      <w:r w:rsidRPr="0022187A">
        <w:rPr>
          <w:rFonts w:ascii="Arial" w:hAnsi="Arial" w:cs="Arial"/>
          <w:lang w:val="es-AR"/>
        </w:rPr>
        <w:t xml:space="preserve"> del Fút</w:t>
      </w:r>
      <w:r>
        <w:rPr>
          <w:rFonts w:ascii="Arial" w:hAnsi="Arial" w:cs="Arial"/>
          <w:lang w:val="es-AR"/>
        </w:rPr>
        <w:t>bol</w:t>
      </w:r>
      <w:r w:rsidR="00D23323">
        <w:rPr>
          <w:rFonts w:ascii="Arial" w:hAnsi="Arial" w:cs="Arial"/>
          <w:lang w:val="es-AR"/>
        </w:rPr>
        <w:t xml:space="preserve"> de San Rafael (en adelante “CAMPEONATO OFICIAL -</w:t>
      </w:r>
      <w:r>
        <w:rPr>
          <w:rFonts w:ascii="Arial" w:hAnsi="Arial" w:cs="Arial"/>
          <w:lang w:val="es-AR"/>
        </w:rPr>
        <w:t xml:space="preserve"> LSF 2024</w:t>
      </w:r>
      <w:r w:rsidRPr="0022187A">
        <w:rPr>
          <w:rFonts w:ascii="Arial" w:hAnsi="Arial" w:cs="Arial"/>
          <w:lang w:val="es-AR"/>
        </w:rPr>
        <w:t>”).</w:t>
      </w:r>
    </w:p>
    <w:p w:rsidR="0022187A" w:rsidRPr="0022187A" w:rsidRDefault="0022187A" w:rsidP="0022187A">
      <w:pPr>
        <w:spacing w:line="360" w:lineRule="auto"/>
        <w:jc w:val="both"/>
        <w:rPr>
          <w:rFonts w:ascii="Arial" w:hAnsi="Arial" w:cs="Arial"/>
          <w:lang w:val="es-AR"/>
        </w:rPr>
      </w:pPr>
      <w:r w:rsidRPr="0022187A">
        <w:rPr>
          <w:rFonts w:ascii="Arial" w:hAnsi="Arial" w:cs="Arial"/>
          <w:lang w:val="es-AR"/>
        </w:rPr>
        <w:t>Este “Reglamento de</w:t>
      </w:r>
      <w:r>
        <w:rPr>
          <w:rFonts w:ascii="Arial" w:hAnsi="Arial" w:cs="Arial"/>
          <w:lang w:val="es-AR"/>
        </w:rPr>
        <w:t>l</w:t>
      </w:r>
      <w:r w:rsidRPr="0022187A">
        <w:rPr>
          <w:rFonts w:ascii="Arial" w:hAnsi="Arial" w:cs="Arial"/>
          <w:lang w:val="es-AR"/>
        </w:rPr>
        <w:t xml:space="preserve"> </w:t>
      </w:r>
      <w:r w:rsidR="00D23323" w:rsidRPr="00D23323">
        <w:rPr>
          <w:rFonts w:ascii="Arial" w:hAnsi="Arial" w:cs="Arial"/>
          <w:lang w:val="es-AR"/>
        </w:rPr>
        <w:t>CAMPEONATO OFICIAL - LSF 2024</w:t>
      </w:r>
      <w:r w:rsidRPr="0022187A">
        <w:rPr>
          <w:rFonts w:ascii="Arial" w:hAnsi="Arial" w:cs="Arial"/>
          <w:lang w:val="es-AR"/>
        </w:rPr>
        <w:t>” (en adelante el "Reglamento”) establece los derechos,</w:t>
      </w:r>
      <w:r>
        <w:rPr>
          <w:rFonts w:ascii="Arial" w:hAnsi="Arial" w:cs="Arial"/>
          <w:lang w:val="es-AR"/>
        </w:rPr>
        <w:t xml:space="preserve"> obligaciones y responsabilida</w:t>
      </w:r>
      <w:r w:rsidRPr="0022187A">
        <w:rPr>
          <w:rFonts w:ascii="Arial" w:hAnsi="Arial" w:cs="Arial"/>
          <w:lang w:val="es-AR"/>
        </w:rPr>
        <w:t>des de todos los clubes participantes en los torneos referidos precedentemente.</w:t>
      </w:r>
    </w:p>
    <w:p w:rsidR="0022187A" w:rsidRPr="0022187A" w:rsidRDefault="0022187A" w:rsidP="0022187A">
      <w:pPr>
        <w:spacing w:line="360" w:lineRule="auto"/>
        <w:jc w:val="both"/>
        <w:rPr>
          <w:rFonts w:ascii="Arial" w:hAnsi="Arial" w:cs="Arial"/>
          <w:lang w:val="es-AR"/>
        </w:rPr>
      </w:pPr>
      <w:r w:rsidRPr="0022187A">
        <w:rPr>
          <w:rFonts w:ascii="Arial" w:hAnsi="Arial" w:cs="Arial"/>
          <w:lang w:val="es-AR"/>
        </w:rPr>
        <w:t>Se consideran Anexos al presente Reglamento y, por lo tanto, deben ser cumplidos en su totalidad o en su parte pertinente, en la medida que no contravenga este Reglamento, los siguientes documentos:</w:t>
      </w:r>
    </w:p>
    <w:p w:rsidR="0022187A" w:rsidRDefault="0022187A" w:rsidP="0022187A">
      <w:pPr>
        <w:spacing w:line="360" w:lineRule="auto"/>
        <w:jc w:val="both"/>
        <w:rPr>
          <w:rFonts w:ascii="Arial" w:hAnsi="Arial" w:cs="Arial"/>
          <w:lang w:val="es-AR"/>
        </w:rPr>
      </w:pPr>
      <w:r>
        <w:rPr>
          <w:rFonts w:ascii="Arial" w:hAnsi="Arial" w:cs="Arial"/>
          <w:lang w:val="es-AR"/>
        </w:rPr>
        <w:t xml:space="preserve">Anexo A: </w:t>
      </w:r>
      <w:r w:rsidRPr="0022187A">
        <w:rPr>
          <w:rFonts w:ascii="Arial" w:hAnsi="Arial" w:cs="Arial"/>
          <w:lang w:val="es-AR"/>
        </w:rPr>
        <w:t>Estatu</w:t>
      </w:r>
      <w:r>
        <w:rPr>
          <w:rFonts w:ascii="Arial" w:hAnsi="Arial" w:cs="Arial"/>
          <w:lang w:val="es-AR"/>
        </w:rPr>
        <w:t>to y Reglamento General de la LSF</w:t>
      </w:r>
      <w:r w:rsidRPr="0022187A">
        <w:rPr>
          <w:rFonts w:ascii="Arial" w:hAnsi="Arial" w:cs="Arial"/>
          <w:lang w:val="es-AR"/>
        </w:rPr>
        <w:t>.</w:t>
      </w:r>
    </w:p>
    <w:p w:rsidR="0022187A" w:rsidRDefault="0022187A" w:rsidP="0022187A">
      <w:pPr>
        <w:spacing w:line="360" w:lineRule="auto"/>
        <w:jc w:val="both"/>
        <w:rPr>
          <w:rFonts w:ascii="Arial" w:hAnsi="Arial" w:cs="Arial"/>
          <w:lang w:val="es-AR"/>
        </w:rPr>
      </w:pPr>
      <w:r>
        <w:rPr>
          <w:rFonts w:ascii="Arial" w:hAnsi="Arial" w:cs="Arial"/>
          <w:lang w:val="es-AR"/>
        </w:rPr>
        <w:t xml:space="preserve">Anexo B: </w:t>
      </w:r>
      <w:r w:rsidRPr="0022187A">
        <w:rPr>
          <w:rFonts w:ascii="Arial" w:hAnsi="Arial" w:cs="Arial"/>
          <w:lang w:val="es-AR"/>
        </w:rPr>
        <w:t xml:space="preserve">Reglamento de </w:t>
      </w:r>
      <w:r>
        <w:rPr>
          <w:rFonts w:ascii="Arial" w:hAnsi="Arial" w:cs="Arial"/>
          <w:lang w:val="es-AR"/>
        </w:rPr>
        <w:t>Transgresiones y Penas de la LSF</w:t>
      </w:r>
      <w:r w:rsidRPr="0022187A">
        <w:rPr>
          <w:rFonts w:ascii="Arial" w:hAnsi="Arial" w:cs="Arial"/>
          <w:lang w:val="es-AR"/>
        </w:rPr>
        <w:t>.</w:t>
      </w:r>
    </w:p>
    <w:p w:rsidR="0022187A" w:rsidRDefault="0022187A" w:rsidP="0022187A">
      <w:pPr>
        <w:spacing w:line="360" w:lineRule="auto"/>
        <w:jc w:val="both"/>
        <w:rPr>
          <w:rFonts w:ascii="Arial" w:hAnsi="Arial" w:cs="Arial"/>
          <w:lang w:val="es-AR"/>
        </w:rPr>
      </w:pPr>
      <w:r>
        <w:rPr>
          <w:rFonts w:ascii="Arial" w:hAnsi="Arial" w:cs="Arial"/>
          <w:lang w:val="es-AR"/>
        </w:rPr>
        <w:t>Anexo C</w:t>
      </w:r>
      <w:r w:rsidRPr="0022187A">
        <w:rPr>
          <w:rFonts w:ascii="Arial" w:hAnsi="Arial" w:cs="Arial"/>
          <w:lang w:val="es-AR"/>
        </w:rPr>
        <w:t>: Estatu</w:t>
      </w:r>
      <w:r>
        <w:rPr>
          <w:rFonts w:ascii="Arial" w:hAnsi="Arial" w:cs="Arial"/>
          <w:lang w:val="es-AR"/>
        </w:rPr>
        <w:t>to y Reglamento General de AFA.</w:t>
      </w:r>
    </w:p>
    <w:p w:rsidR="0022187A" w:rsidRPr="0022187A" w:rsidRDefault="0022187A" w:rsidP="0022187A">
      <w:pPr>
        <w:spacing w:line="360" w:lineRule="auto"/>
        <w:jc w:val="both"/>
        <w:rPr>
          <w:rFonts w:ascii="Arial" w:hAnsi="Arial" w:cs="Arial"/>
          <w:lang w:val="es-AR"/>
        </w:rPr>
      </w:pPr>
      <w:r>
        <w:rPr>
          <w:rFonts w:ascii="Arial" w:hAnsi="Arial" w:cs="Arial"/>
          <w:lang w:val="es-AR"/>
        </w:rPr>
        <w:t>Anexo D</w:t>
      </w:r>
      <w:r w:rsidRPr="0022187A">
        <w:rPr>
          <w:rFonts w:ascii="Arial" w:hAnsi="Arial" w:cs="Arial"/>
          <w:lang w:val="es-AR"/>
        </w:rPr>
        <w:t>: Reglamento de Transgresiones y Penas de la AFA.</w:t>
      </w:r>
    </w:p>
    <w:p w:rsidR="0022187A" w:rsidRPr="0022187A" w:rsidRDefault="0022187A" w:rsidP="0022187A">
      <w:pPr>
        <w:spacing w:line="360" w:lineRule="auto"/>
        <w:jc w:val="both"/>
        <w:rPr>
          <w:rFonts w:ascii="Arial" w:hAnsi="Arial" w:cs="Arial"/>
          <w:lang w:val="es-AR"/>
        </w:rPr>
      </w:pPr>
      <w:r>
        <w:rPr>
          <w:rFonts w:ascii="Arial" w:hAnsi="Arial" w:cs="Arial"/>
          <w:lang w:val="es-AR"/>
        </w:rPr>
        <w:t>Anexo E</w:t>
      </w:r>
      <w:r w:rsidRPr="0022187A">
        <w:rPr>
          <w:rFonts w:ascii="Arial" w:hAnsi="Arial" w:cs="Arial"/>
          <w:lang w:val="es-AR"/>
        </w:rPr>
        <w:t xml:space="preserve">: Reglas de Juego de Fútbol definidas por la International </w:t>
      </w:r>
      <w:proofErr w:type="spellStart"/>
      <w:r w:rsidRPr="0022187A">
        <w:rPr>
          <w:rFonts w:ascii="Arial" w:hAnsi="Arial" w:cs="Arial"/>
          <w:lang w:val="es-AR"/>
        </w:rPr>
        <w:t>Football</w:t>
      </w:r>
      <w:proofErr w:type="spellEnd"/>
      <w:r w:rsidRPr="0022187A">
        <w:rPr>
          <w:rFonts w:ascii="Arial" w:hAnsi="Arial" w:cs="Arial"/>
          <w:lang w:val="es-AR"/>
        </w:rPr>
        <w:t xml:space="preserve"> </w:t>
      </w:r>
      <w:proofErr w:type="spellStart"/>
      <w:r w:rsidRPr="0022187A">
        <w:rPr>
          <w:rFonts w:ascii="Arial" w:hAnsi="Arial" w:cs="Arial"/>
          <w:lang w:val="es-AR"/>
        </w:rPr>
        <w:t>Association</w:t>
      </w:r>
      <w:proofErr w:type="spellEnd"/>
      <w:r w:rsidRPr="0022187A">
        <w:rPr>
          <w:rFonts w:ascii="Arial" w:hAnsi="Arial" w:cs="Arial"/>
          <w:lang w:val="es-AR"/>
        </w:rPr>
        <w:t xml:space="preserve"> </w:t>
      </w:r>
      <w:proofErr w:type="spellStart"/>
      <w:r w:rsidRPr="0022187A">
        <w:rPr>
          <w:rFonts w:ascii="Arial" w:hAnsi="Arial" w:cs="Arial"/>
          <w:lang w:val="es-AR"/>
        </w:rPr>
        <w:t>Board</w:t>
      </w:r>
      <w:proofErr w:type="spellEnd"/>
      <w:r w:rsidRPr="0022187A">
        <w:rPr>
          <w:rFonts w:ascii="Arial" w:hAnsi="Arial" w:cs="Arial"/>
          <w:lang w:val="es-AR"/>
        </w:rPr>
        <w:t xml:space="preserve"> (IFAB).</w:t>
      </w:r>
    </w:p>
    <w:p w:rsidR="0022187A" w:rsidRPr="0022187A" w:rsidRDefault="0022187A" w:rsidP="0022187A">
      <w:pPr>
        <w:spacing w:line="360" w:lineRule="auto"/>
        <w:jc w:val="both"/>
        <w:rPr>
          <w:rFonts w:ascii="Arial" w:hAnsi="Arial" w:cs="Arial"/>
          <w:lang w:val="es-AR"/>
        </w:rPr>
      </w:pPr>
      <w:r w:rsidRPr="0022187A">
        <w:rPr>
          <w:rFonts w:ascii="Arial" w:hAnsi="Arial" w:cs="Arial"/>
          <w:lang w:val="es-AR"/>
        </w:rPr>
        <w:t>En todo aquello que no esté expresamente previsto en el p</w:t>
      </w:r>
      <w:r>
        <w:rPr>
          <w:rFonts w:ascii="Arial" w:hAnsi="Arial" w:cs="Arial"/>
          <w:lang w:val="es-AR"/>
        </w:rPr>
        <w:t>resente Reglamento y/o en cualquier otro Reglamento de la LSF</w:t>
      </w:r>
      <w:r w:rsidRPr="0022187A">
        <w:rPr>
          <w:rFonts w:ascii="Arial" w:hAnsi="Arial" w:cs="Arial"/>
          <w:lang w:val="es-AR"/>
        </w:rPr>
        <w:t>, se aplicará el Reglamento General de AFA.</w:t>
      </w:r>
    </w:p>
    <w:p w:rsidR="0022187A" w:rsidRPr="0022187A" w:rsidRDefault="0022187A" w:rsidP="0022187A">
      <w:pPr>
        <w:spacing w:line="360" w:lineRule="auto"/>
        <w:jc w:val="both"/>
        <w:rPr>
          <w:rFonts w:ascii="Arial" w:hAnsi="Arial" w:cs="Arial"/>
          <w:lang w:val="es-AR"/>
        </w:rPr>
      </w:pPr>
      <w:r w:rsidRPr="0022187A">
        <w:rPr>
          <w:rFonts w:ascii="Arial" w:hAnsi="Arial" w:cs="Arial"/>
          <w:lang w:val="es-AR"/>
        </w:rPr>
        <w:t>Asimismo, será de aplicación cualquier reglamentación aprobada a futuro p</w:t>
      </w:r>
      <w:r>
        <w:rPr>
          <w:rFonts w:ascii="Arial" w:hAnsi="Arial" w:cs="Arial"/>
          <w:lang w:val="es-AR"/>
        </w:rPr>
        <w:t>or</w:t>
      </w:r>
      <w:r w:rsidRPr="0022187A">
        <w:rPr>
          <w:rFonts w:ascii="Arial" w:hAnsi="Arial" w:cs="Arial"/>
          <w:lang w:val="es-AR"/>
        </w:rPr>
        <w:t xml:space="preserve"> el Comité Ejecutivo de AFA vinculada con el desarrollo de esta competencia.</w:t>
      </w:r>
    </w:p>
    <w:p w:rsidR="0022187A" w:rsidRPr="00B63635" w:rsidRDefault="0022187A" w:rsidP="0022187A">
      <w:pPr>
        <w:spacing w:line="360" w:lineRule="auto"/>
        <w:jc w:val="both"/>
        <w:rPr>
          <w:rFonts w:ascii="Arial" w:hAnsi="Arial" w:cs="Arial"/>
          <w:b/>
          <w:lang w:val="es-AR"/>
        </w:rPr>
      </w:pPr>
      <w:r w:rsidRPr="00B63635">
        <w:rPr>
          <w:rFonts w:ascii="Arial" w:hAnsi="Arial" w:cs="Arial"/>
          <w:b/>
          <w:lang w:val="es-AR"/>
        </w:rPr>
        <w:t>Artículo 2. Comunicaciones oficiales.</w:t>
      </w:r>
    </w:p>
    <w:p w:rsidR="0022187A" w:rsidRPr="0022187A" w:rsidRDefault="0022187A" w:rsidP="0022187A">
      <w:pPr>
        <w:spacing w:line="360" w:lineRule="auto"/>
        <w:jc w:val="both"/>
        <w:rPr>
          <w:rFonts w:ascii="Arial" w:hAnsi="Arial" w:cs="Arial"/>
          <w:lang w:val="es-AR"/>
        </w:rPr>
      </w:pPr>
      <w:r w:rsidRPr="0022187A">
        <w:rPr>
          <w:rFonts w:ascii="Arial" w:hAnsi="Arial" w:cs="Arial"/>
          <w:lang w:val="es-AR"/>
        </w:rPr>
        <w:t>Todas las comunicaciones oficiales del área de compete</w:t>
      </w:r>
      <w:r>
        <w:rPr>
          <w:rFonts w:ascii="Arial" w:hAnsi="Arial" w:cs="Arial"/>
          <w:lang w:val="es-AR"/>
        </w:rPr>
        <w:t>ncias de la LS</w:t>
      </w:r>
      <w:r w:rsidRPr="0022187A">
        <w:rPr>
          <w:rFonts w:ascii="Arial" w:hAnsi="Arial" w:cs="Arial"/>
          <w:lang w:val="es-AR"/>
        </w:rPr>
        <w:t>F ha</w:t>
      </w:r>
      <w:r>
        <w:rPr>
          <w:rFonts w:ascii="Arial" w:hAnsi="Arial" w:cs="Arial"/>
          <w:lang w:val="es-AR"/>
        </w:rPr>
        <w:t>cia los clubes participantes de</w:t>
      </w:r>
      <w:r w:rsidRPr="0022187A">
        <w:rPr>
          <w:rFonts w:ascii="Arial" w:hAnsi="Arial" w:cs="Arial"/>
          <w:lang w:val="es-AR"/>
        </w:rPr>
        <w:t>l</w:t>
      </w:r>
      <w:r>
        <w:rPr>
          <w:rFonts w:ascii="Arial" w:hAnsi="Arial" w:cs="Arial"/>
          <w:lang w:val="es-AR"/>
        </w:rPr>
        <w:t xml:space="preserve"> </w:t>
      </w:r>
      <w:r w:rsidR="00D23323" w:rsidRPr="00D23323">
        <w:rPr>
          <w:rFonts w:ascii="Arial" w:hAnsi="Arial" w:cs="Arial"/>
          <w:lang w:val="es-AR"/>
        </w:rPr>
        <w:t>CAMPEONATO OFICIAL - LSF 2024</w:t>
      </w:r>
      <w:r w:rsidRPr="0022187A">
        <w:rPr>
          <w:rFonts w:ascii="Arial" w:hAnsi="Arial" w:cs="Arial"/>
          <w:lang w:val="es-AR"/>
        </w:rPr>
        <w:t xml:space="preserve">, se canalizarán a través del </w:t>
      </w:r>
      <w:r>
        <w:rPr>
          <w:rFonts w:ascii="Arial" w:hAnsi="Arial" w:cs="Arial"/>
          <w:lang w:val="es-AR"/>
        </w:rPr>
        <w:t>Boletín Oficial de la LSF</w:t>
      </w:r>
      <w:r w:rsidR="00B63635">
        <w:rPr>
          <w:rFonts w:ascii="Arial" w:hAnsi="Arial" w:cs="Arial"/>
          <w:lang w:val="es-AR"/>
        </w:rPr>
        <w:t>, Canal de Mensajería Instantánea (</w:t>
      </w:r>
      <w:proofErr w:type="spellStart"/>
      <w:r w:rsidR="00B63635">
        <w:rPr>
          <w:rFonts w:ascii="Arial" w:hAnsi="Arial" w:cs="Arial"/>
          <w:lang w:val="es-AR"/>
        </w:rPr>
        <w:t>Whatsapp</w:t>
      </w:r>
      <w:proofErr w:type="spellEnd"/>
      <w:r w:rsidR="00767762">
        <w:rPr>
          <w:rFonts w:ascii="Arial" w:hAnsi="Arial" w:cs="Arial"/>
          <w:lang w:val="es-AR"/>
        </w:rPr>
        <w:t xml:space="preserve"> – Canal Oficial de la LSF</w:t>
      </w:r>
      <w:r w:rsidR="00B63635">
        <w:rPr>
          <w:rFonts w:ascii="Arial" w:hAnsi="Arial" w:cs="Arial"/>
          <w:lang w:val="es-AR"/>
        </w:rPr>
        <w:t>)</w:t>
      </w:r>
      <w:r>
        <w:rPr>
          <w:rFonts w:ascii="Arial" w:hAnsi="Arial" w:cs="Arial"/>
          <w:lang w:val="es-AR"/>
        </w:rPr>
        <w:t xml:space="preserve"> </w:t>
      </w:r>
      <w:r w:rsidR="00B63635">
        <w:rPr>
          <w:rFonts w:ascii="Arial" w:hAnsi="Arial" w:cs="Arial"/>
          <w:lang w:val="es-AR"/>
        </w:rPr>
        <w:t>y/</w:t>
      </w:r>
      <w:r w:rsidR="00767762">
        <w:rPr>
          <w:rFonts w:ascii="Arial" w:hAnsi="Arial" w:cs="Arial"/>
          <w:lang w:val="es-AR"/>
        </w:rPr>
        <w:t xml:space="preserve">o </w:t>
      </w:r>
      <w:r w:rsidRPr="0022187A">
        <w:rPr>
          <w:rFonts w:ascii="Arial" w:hAnsi="Arial" w:cs="Arial"/>
          <w:lang w:val="es-AR"/>
        </w:rPr>
        <w:t xml:space="preserve">vía correo </w:t>
      </w:r>
      <w:r w:rsidR="00B63635">
        <w:rPr>
          <w:rFonts w:ascii="Arial" w:hAnsi="Arial" w:cs="Arial"/>
          <w:lang w:val="es-AR"/>
        </w:rPr>
        <w:t>electrónico dirigido a los Con</w:t>
      </w:r>
      <w:r w:rsidR="00EC3782">
        <w:rPr>
          <w:rFonts w:ascii="Arial" w:hAnsi="Arial" w:cs="Arial"/>
          <w:lang w:val="es-AR"/>
        </w:rPr>
        <w:t>tactos Oficiales</w:t>
      </w:r>
      <w:r w:rsidRPr="0022187A">
        <w:rPr>
          <w:rFonts w:ascii="Arial" w:hAnsi="Arial" w:cs="Arial"/>
          <w:lang w:val="es-AR"/>
        </w:rPr>
        <w:t xml:space="preserve"> designados e informados por los propios clubes (con anterioridad al inicio de la competencia).</w:t>
      </w:r>
    </w:p>
    <w:p w:rsidR="00021C36" w:rsidRDefault="00021C36" w:rsidP="00035190">
      <w:pPr>
        <w:spacing w:line="360" w:lineRule="auto"/>
        <w:jc w:val="both"/>
        <w:rPr>
          <w:rFonts w:ascii="Arial" w:hAnsi="Arial" w:cs="Arial"/>
          <w:b/>
          <w:color w:val="FF0000"/>
          <w:lang w:val="es-AR"/>
        </w:rPr>
      </w:pPr>
    </w:p>
    <w:p w:rsidR="00021C36" w:rsidRPr="00427548" w:rsidRDefault="00021C36" w:rsidP="00035190">
      <w:pPr>
        <w:spacing w:line="360" w:lineRule="auto"/>
        <w:jc w:val="both"/>
        <w:rPr>
          <w:rFonts w:ascii="Arial" w:hAnsi="Arial" w:cs="Arial"/>
          <w:b/>
          <w:lang w:val="es-AR"/>
        </w:rPr>
      </w:pPr>
      <w:r w:rsidRPr="00427548">
        <w:rPr>
          <w:rFonts w:ascii="Arial" w:hAnsi="Arial" w:cs="Arial"/>
          <w:b/>
          <w:lang w:val="es-AR"/>
        </w:rPr>
        <w:lastRenderedPageBreak/>
        <w:t>CAPITULO II – CAMPEONATO OFICIAL LSF 2024</w:t>
      </w:r>
    </w:p>
    <w:p w:rsidR="00D23323" w:rsidRPr="00427548" w:rsidRDefault="00D23323" w:rsidP="00035190">
      <w:pPr>
        <w:spacing w:line="360" w:lineRule="auto"/>
        <w:jc w:val="both"/>
        <w:rPr>
          <w:rFonts w:ascii="Arial" w:hAnsi="Arial" w:cs="Arial"/>
          <w:b/>
          <w:lang w:val="es-AR"/>
        </w:rPr>
      </w:pPr>
      <w:r w:rsidRPr="00427548">
        <w:rPr>
          <w:rFonts w:ascii="Arial" w:hAnsi="Arial" w:cs="Arial"/>
          <w:b/>
          <w:lang w:val="es-AR"/>
        </w:rPr>
        <w:t>Artículo 3. Forma de Disputa.</w:t>
      </w:r>
    </w:p>
    <w:p w:rsidR="00D23323" w:rsidRPr="00427548" w:rsidRDefault="00035190" w:rsidP="00035190">
      <w:pPr>
        <w:spacing w:line="360" w:lineRule="auto"/>
        <w:jc w:val="both"/>
        <w:rPr>
          <w:rFonts w:ascii="Arial" w:hAnsi="Arial" w:cs="Arial"/>
          <w:lang w:val="es-ES"/>
        </w:rPr>
      </w:pPr>
      <w:r w:rsidRPr="00427548">
        <w:rPr>
          <w:rFonts w:ascii="Arial" w:hAnsi="Arial" w:cs="Arial"/>
          <w:lang w:val="es-ES"/>
        </w:rPr>
        <w:t xml:space="preserve">En los Campeonatos Oficiales 2024 de divisiones </w:t>
      </w:r>
      <w:r w:rsidR="00D23323" w:rsidRPr="00427548">
        <w:rPr>
          <w:rFonts w:ascii="Arial" w:hAnsi="Arial" w:cs="Arial"/>
          <w:lang w:val="es-ES"/>
        </w:rPr>
        <w:t>QUINTA (5TA)</w:t>
      </w:r>
      <w:r w:rsidRPr="00427548">
        <w:rPr>
          <w:rFonts w:ascii="Arial" w:hAnsi="Arial" w:cs="Arial"/>
          <w:lang w:val="es-ES"/>
        </w:rPr>
        <w:t xml:space="preserve">, </w:t>
      </w:r>
      <w:r w:rsidR="00D23323" w:rsidRPr="00427548">
        <w:rPr>
          <w:rFonts w:ascii="Arial" w:hAnsi="Arial" w:cs="Arial"/>
          <w:lang w:val="es-ES"/>
        </w:rPr>
        <w:t>SEXTA (</w:t>
      </w:r>
      <w:r w:rsidRPr="00427548">
        <w:rPr>
          <w:rFonts w:ascii="Arial" w:hAnsi="Arial" w:cs="Arial"/>
          <w:lang w:val="es-ES"/>
        </w:rPr>
        <w:t>6</w:t>
      </w:r>
      <w:r w:rsidR="00D23323" w:rsidRPr="00427548">
        <w:rPr>
          <w:rFonts w:ascii="Arial" w:hAnsi="Arial" w:cs="Arial"/>
          <w:lang w:val="es-ES"/>
        </w:rPr>
        <w:t>TA)</w:t>
      </w:r>
      <w:r w:rsidRPr="00427548">
        <w:rPr>
          <w:rFonts w:ascii="Arial" w:hAnsi="Arial" w:cs="Arial"/>
          <w:lang w:val="es-ES"/>
        </w:rPr>
        <w:t xml:space="preserve"> y </w:t>
      </w:r>
      <w:r w:rsidR="00D23323" w:rsidRPr="00427548">
        <w:rPr>
          <w:rFonts w:ascii="Arial" w:hAnsi="Arial" w:cs="Arial"/>
          <w:lang w:val="es-ES"/>
        </w:rPr>
        <w:t>SEPTIMA (7MA)</w:t>
      </w:r>
      <w:r w:rsidRPr="00427548">
        <w:rPr>
          <w:rFonts w:ascii="Arial" w:hAnsi="Arial" w:cs="Arial"/>
          <w:lang w:val="es-ES"/>
        </w:rPr>
        <w:t xml:space="preserve"> se disputarán DOS FASES</w:t>
      </w:r>
      <w:r w:rsidR="00D23323" w:rsidRPr="00427548">
        <w:rPr>
          <w:rFonts w:ascii="Arial" w:hAnsi="Arial" w:cs="Arial"/>
          <w:lang w:val="es-ES"/>
        </w:rPr>
        <w:t>:</w:t>
      </w:r>
    </w:p>
    <w:p w:rsidR="00D23323" w:rsidRPr="00427548" w:rsidRDefault="00D23323" w:rsidP="00D23323">
      <w:pPr>
        <w:pStyle w:val="Prrafodelista"/>
        <w:numPr>
          <w:ilvl w:val="0"/>
          <w:numId w:val="2"/>
        </w:numPr>
        <w:spacing w:line="360" w:lineRule="auto"/>
        <w:jc w:val="both"/>
        <w:rPr>
          <w:rFonts w:ascii="Arial" w:hAnsi="Arial" w:cs="Arial"/>
          <w:lang w:val="es-ES"/>
        </w:rPr>
      </w:pPr>
      <w:r w:rsidRPr="00427548">
        <w:rPr>
          <w:rFonts w:ascii="Arial" w:hAnsi="Arial" w:cs="Arial"/>
          <w:lang w:val="es-ES"/>
        </w:rPr>
        <w:t xml:space="preserve">PRIMERA </w:t>
      </w:r>
      <w:r w:rsidR="00035190" w:rsidRPr="00427548">
        <w:rPr>
          <w:rFonts w:ascii="Arial" w:hAnsi="Arial" w:cs="Arial"/>
          <w:lang w:val="es-ES"/>
        </w:rPr>
        <w:t>FASE o CLASIFICATORIA</w:t>
      </w:r>
      <w:r w:rsidRPr="00427548">
        <w:rPr>
          <w:rFonts w:ascii="Arial" w:hAnsi="Arial" w:cs="Arial"/>
          <w:lang w:val="es-ES"/>
        </w:rPr>
        <w:t>,</w:t>
      </w:r>
      <w:r w:rsidR="00035190" w:rsidRPr="00427548">
        <w:rPr>
          <w:rFonts w:ascii="Arial" w:hAnsi="Arial" w:cs="Arial"/>
          <w:lang w:val="es-ES"/>
        </w:rPr>
        <w:t xml:space="preserve"> y </w:t>
      </w:r>
    </w:p>
    <w:p w:rsidR="00035190" w:rsidRPr="00427548" w:rsidRDefault="00D23323" w:rsidP="00D23323">
      <w:pPr>
        <w:pStyle w:val="Prrafodelista"/>
        <w:numPr>
          <w:ilvl w:val="0"/>
          <w:numId w:val="2"/>
        </w:numPr>
        <w:spacing w:line="360" w:lineRule="auto"/>
        <w:jc w:val="both"/>
        <w:rPr>
          <w:rFonts w:ascii="Arial" w:hAnsi="Arial" w:cs="Arial"/>
          <w:lang w:val="es-ES"/>
        </w:rPr>
      </w:pPr>
      <w:r w:rsidRPr="00427548">
        <w:rPr>
          <w:rFonts w:ascii="Arial" w:hAnsi="Arial" w:cs="Arial"/>
          <w:lang w:val="es-ES"/>
        </w:rPr>
        <w:t xml:space="preserve">SEGUNDA </w:t>
      </w:r>
      <w:r w:rsidR="00035190" w:rsidRPr="00427548">
        <w:rPr>
          <w:rFonts w:ascii="Arial" w:hAnsi="Arial" w:cs="Arial"/>
          <w:lang w:val="es-ES"/>
        </w:rPr>
        <w:t>FASE</w:t>
      </w:r>
      <w:r w:rsidRPr="00427548">
        <w:rPr>
          <w:rFonts w:ascii="Arial" w:hAnsi="Arial" w:cs="Arial"/>
          <w:lang w:val="es-ES"/>
        </w:rPr>
        <w:t xml:space="preserve"> o CAMPEONATO.</w:t>
      </w:r>
    </w:p>
    <w:p w:rsidR="00035190" w:rsidRPr="00427548" w:rsidRDefault="00F06843" w:rsidP="00035190">
      <w:pPr>
        <w:spacing w:line="360" w:lineRule="auto"/>
        <w:jc w:val="both"/>
        <w:rPr>
          <w:rFonts w:ascii="Arial" w:hAnsi="Arial" w:cs="Arial"/>
          <w:b/>
          <w:bCs/>
          <w:u w:val="single"/>
          <w:lang w:val="es-ES"/>
        </w:rPr>
      </w:pPr>
      <w:r>
        <w:rPr>
          <w:rFonts w:ascii="Arial" w:hAnsi="Arial" w:cs="Arial"/>
          <w:b/>
          <w:lang w:val="es-ES"/>
        </w:rPr>
        <w:t>Artículo 4</w:t>
      </w:r>
      <w:r w:rsidR="00021C36" w:rsidRPr="00427548">
        <w:rPr>
          <w:rFonts w:ascii="Arial" w:hAnsi="Arial" w:cs="Arial"/>
          <w:b/>
          <w:lang w:val="es-ES"/>
        </w:rPr>
        <w:t>. PRIMERA FASE – CLASIFICATORIA</w:t>
      </w:r>
      <w:r w:rsidR="00021C36" w:rsidRPr="00427548">
        <w:rPr>
          <w:rFonts w:ascii="Arial" w:hAnsi="Arial" w:cs="Arial"/>
          <w:b/>
          <w:bCs/>
          <w:u w:val="single"/>
          <w:lang w:val="es-ES"/>
        </w:rPr>
        <w:t xml:space="preserve">. </w:t>
      </w:r>
      <w:r w:rsidR="00D23323" w:rsidRPr="00427548">
        <w:rPr>
          <w:rFonts w:ascii="Arial" w:hAnsi="Arial" w:cs="Arial"/>
          <w:b/>
          <w:bCs/>
          <w:u w:val="single"/>
          <w:lang w:val="es-ES"/>
        </w:rPr>
        <w:t xml:space="preserve"> </w:t>
      </w:r>
    </w:p>
    <w:p w:rsidR="00035190" w:rsidRPr="00427548" w:rsidRDefault="00035190" w:rsidP="00035190">
      <w:pPr>
        <w:spacing w:line="360" w:lineRule="auto"/>
        <w:jc w:val="both"/>
        <w:rPr>
          <w:rFonts w:ascii="Arial" w:hAnsi="Arial" w:cs="Arial"/>
          <w:lang w:val="es-ES"/>
        </w:rPr>
      </w:pPr>
      <w:r w:rsidRPr="00427548">
        <w:rPr>
          <w:rFonts w:ascii="Arial" w:hAnsi="Arial" w:cs="Arial"/>
          <w:lang w:val="es-ES"/>
        </w:rPr>
        <w:t>En la</w:t>
      </w:r>
      <w:r w:rsidR="00021C36" w:rsidRPr="00427548">
        <w:rPr>
          <w:rFonts w:ascii="Arial" w:hAnsi="Arial" w:cs="Arial"/>
          <w:lang w:val="es-ES"/>
        </w:rPr>
        <w:t xml:space="preserve"> PRIMERA FASE - CLASIFICATORIA</w:t>
      </w:r>
      <w:r w:rsidRPr="00427548">
        <w:rPr>
          <w:rFonts w:ascii="Arial" w:hAnsi="Arial" w:cs="Arial"/>
          <w:lang w:val="es-ES"/>
        </w:rPr>
        <w:t xml:space="preserve"> participarán todos los equipos de </w:t>
      </w:r>
      <w:smartTag w:uri="urn:schemas-microsoft-com:office:smarttags" w:element="PersonName">
        <w:smartTagPr>
          <w:attr w:name="ProductID" w:val="la Liga"/>
        </w:smartTagPr>
        <w:r w:rsidRPr="00427548">
          <w:rPr>
            <w:rFonts w:ascii="Arial" w:hAnsi="Arial" w:cs="Arial"/>
            <w:lang w:val="es-ES"/>
          </w:rPr>
          <w:t>la Liga</w:t>
        </w:r>
      </w:smartTag>
      <w:r w:rsidRPr="00427548">
        <w:rPr>
          <w:rFonts w:ascii="Arial" w:hAnsi="Arial" w:cs="Arial"/>
          <w:lang w:val="es-ES"/>
        </w:rPr>
        <w:t xml:space="preserve"> </w:t>
      </w:r>
      <w:r w:rsidR="00021C36" w:rsidRPr="00427548">
        <w:rPr>
          <w:rFonts w:ascii="Arial" w:hAnsi="Arial" w:cs="Arial"/>
          <w:lang w:val="es-ES"/>
        </w:rPr>
        <w:t>inscriptos en las categorías inferiores, divididos en TRES (3)</w:t>
      </w:r>
      <w:r w:rsidRPr="00427548">
        <w:rPr>
          <w:rFonts w:ascii="Arial" w:hAnsi="Arial" w:cs="Arial"/>
          <w:lang w:val="es-ES"/>
        </w:rPr>
        <w:t xml:space="preserve"> ZONAS:</w:t>
      </w:r>
    </w:p>
    <w:tbl>
      <w:tblPr>
        <w:tblW w:w="9540" w:type="dxa"/>
        <w:tblInd w:w="70" w:type="dxa"/>
        <w:tblCellMar>
          <w:left w:w="70" w:type="dxa"/>
          <w:right w:w="70" w:type="dxa"/>
        </w:tblCellMar>
        <w:tblLook w:val="04A0" w:firstRow="1" w:lastRow="0" w:firstColumn="1" w:lastColumn="0" w:noHBand="0" w:noVBand="1"/>
      </w:tblPr>
      <w:tblGrid>
        <w:gridCol w:w="1660"/>
        <w:gridCol w:w="2540"/>
        <w:gridCol w:w="2540"/>
        <w:gridCol w:w="2540"/>
        <w:gridCol w:w="260"/>
      </w:tblGrid>
      <w:tr w:rsidR="00427548" w:rsidRPr="00427548" w:rsidTr="0037137A">
        <w:trPr>
          <w:trHeight w:val="345"/>
        </w:trPr>
        <w:tc>
          <w:tcPr>
            <w:tcW w:w="1660" w:type="dxa"/>
            <w:tcBorders>
              <w:top w:val="nil"/>
              <w:left w:val="nil"/>
              <w:bottom w:val="nil"/>
              <w:right w:val="nil"/>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p>
        </w:tc>
        <w:tc>
          <w:tcPr>
            <w:tcW w:w="2540" w:type="dxa"/>
            <w:tcBorders>
              <w:top w:val="double" w:sz="6" w:space="0" w:color="auto"/>
              <w:left w:val="double" w:sz="6" w:space="0" w:color="auto"/>
              <w:bottom w:val="double" w:sz="6" w:space="0" w:color="auto"/>
              <w:right w:val="single" w:sz="4" w:space="0" w:color="auto"/>
            </w:tcBorders>
            <w:shd w:val="clear" w:color="auto" w:fill="auto"/>
            <w:noWrap/>
            <w:vAlign w:val="bottom"/>
            <w:hideMark/>
          </w:tcPr>
          <w:p w:rsidR="00035190" w:rsidRPr="00427548" w:rsidRDefault="00035190" w:rsidP="00035190">
            <w:pPr>
              <w:spacing w:line="360" w:lineRule="auto"/>
              <w:jc w:val="both"/>
              <w:rPr>
                <w:rFonts w:ascii="Arial" w:hAnsi="Arial" w:cs="Arial"/>
                <w:b/>
                <w:bCs/>
                <w:lang w:val="es-AR"/>
              </w:rPr>
            </w:pPr>
            <w:r w:rsidRPr="00427548">
              <w:rPr>
                <w:rFonts w:ascii="Arial" w:hAnsi="Arial" w:cs="Arial"/>
                <w:b/>
                <w:bCs/>
                <w:lang w:val="es-AR"/>
              </w:rPr>
              <w:t>ZONA "A"-ESTE</w:t>
            </w:r>
          </w:p>
        </w:tc>
        <w:tc>
          <w:tcPr>
            <w:tcW w:w="2540" w:type="dxa"/>
            <w:tcBorders>
              <w:top w:val="double" w:sz="6" w:space="0" w:color="auto"/>
              <w:left w:val="nil"/>
              <w:bottom w:val="double" w:sz="6" w:space="0" w:color="auto"/>
              <w:right w:val="single" w:sz="4" w:space="0" w:color="auto"/>
            </w:tcBorders>
            <w:shd w:val="clear" w:color="auto" w:fill="auto"/>
            <w:noWrap/>
            <w:vAlign w:val="bottom"/>
            <w:hideMark/>
          </w:tcPr>
          <w:p w:rsidR="00035190" w:rsidRPr="00427548" w:rsidRDefault="00035190" w:rsidP="00035190">
            <w:pPr>
              <w:spacing w:line="360" w:lineRule="auto"/>
              <w:jc w:val="both"/>
              <w:rPr>
                <w:rFonts w:ascii="Arial" w:hAnsi="Arial" w:cs="Arial"/>
                <w:b/>
                <w:bCs/>
                <w:lang w:val="es-AR"/>
              </w:rPr>
            </w:pPr>
            <w:r w:rsidRPr="00427548">
              <w:rPr>
                <w:rFonts w:ascii="Arial" w:hAnsi="Arial" w:cs="Arial"/>
                <w:b/>
                <w:bCs/>
                <w:lang w:val="es-AR"/>
              </w:rPr>
              <w:t>ZONA "B"-CENTRO</w:t>
            </w:r>
          </w:p>
        </w:tc>
        <w:tc>
          <w:tcPr>
            <w:tcW w:w="2540" w:type="dxa"/>
            <w:tcBorders>
              <w:top w:val="double" w:sz="6" w:space="0" w:color="auto"/>
              <w:left w:val="nil"/>
              <w:bottom w:val="double" w:sz="6" w:space="0" w:color="auto"/>
              <w:right w:val="double" w:sz="6" w:space="0" w:color="auto"/>
            </w:tcBorders>
            <w:shd w:val="clear" w:color="auto" w:fill="auto"/>
            <w:noWrap/>
            <w:vAlign w:val="bottom"/>
            <w:hideMark/>
          </w:tcPr>
          <w:p w:rsidR="00035190" w:rsidRPr="00427548" w:rsidRDefault="00035190" w:rsidP="00035190">
            <w:pPr>
              <w:spacing w:line="360" w:lineRule="auto"/>
              <w:jc w:val="both"/>
              <w:rPr>
                <w:rFonts w:ascii="Arial" w:hAnsi="Arial" w:cs="Arial"/>
                <w:b/>
                <w:bCs/>
                <w:lang w:val="es-AR"/>
              </w:rPr>
            </w:pPr>
            <w:r w:rsidRPr="00427548">
              <w:rPr>
                <w:rFonts w:ascii="Arial" w:hAnsi="Arial" w:cs="Arial"/>
                <w:b/>
                <w:bCs/>
                <w:lang w:val="es-AR"/>
              </w:rPr>
              <w:t>ZONA "C"-CENTRO</w:t>
            </w:r>
          </w:p>
        </w:tc>
        <w:tc>
          <w:tcPr>
            <w:tcW w:w="260" w:type="dxa"/>
            <w:tcBorders>
              <w:top w:val="nil"/>
              <w:left w:val="nil"/>
              <w:bottom w:val="nil"/>
              <w:right w:val="nil"/>
            </w:tcBorders>
            <w:shd w:val="clear" w:color="auto" w:fill="auto"/>
            <w:noWrap/>
            <w:vAlign w:val="bottom"/>
            <w:hideMark/>
          </w:tcPr>
          <w:p w:rsidR="00035190" w:rsidRPr="00427548" w:rsidRDefault="00035190" w:rsidP="00035190">
            <w:pPr>
              <w:spacing w:line="360" w:lineRule="auto"/>
              <w:jc w:val="both"/>
              <w:rPr>
                <w:rFonts w:ascii="Arial" w:hAnsi="Arial" w:cs="Arial"/>
                <w:b/>
                <w:bCs/>
                <w:lang w:val="es-AR"/>
              </w:rPr>
            </w:pPr>
          </w:p>
        </w:tc>
      </w:tr>
      <w:tr w:rsidR="00427548" w:rsidRPr="00427548" w:rsidTr="0037137A">
        <w:trPr>
          <w:trHeight w:val="330"/>
        </w:trPr>
        <w:tc>
          <w:tcPr>
            <w:tcW w:w="1660" w:type="dxa"/>
            <w:tcBorders>
              <w:top w:val="nil"/>
              <w:left w:val="nil"/>
              <w:bottom w:val="nil"/>
              <w:right w:val="nil"/>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p>
        </w:tc>
        <w:tc>
          <w:tcPr>
            <w:tcW w:w="2540" w:type="dxa"/>
            <w:tcBorders>
              <w:top w:val="nil"/>
              <w:left w:val="double" w:sz="6" w:space="0" w:color="auto"/>
              <w:bottom w:val="single" w:sz="4" w:space="0" w:color="auto"/>
              <w:right w:val="single" w:sz="4"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ATUEL NORTE</w:t>
            </w:r>
          </w:p>
        </w:tc>
        <w:tc>
          <w:tcPr>
            <w:tcW w:w="2540" w:type="dxa"/>
            <w:tcBorders>
              <w:top w:val="nil"/>
              <w:left w:val="nil"/>
              <w:bottom w:val="single" w:sz="4" w:space="0" w:color="auto"/>
              <w:right w:val="single" w:sz="4"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AT.PILARES</w:t>
            </w:r>
          </w:p>
        </w:tc>
        <w:tc>
          <w:tcPr>
            <w:tcW w:w="2540" w:type="dxa"/>
            <w:tcBorders>
              <w:top w:val="nil"/>
              <w:left w:val="nil"/>
              <w:bottom w:val="single" w:sz="4" w:space="0" w:color="auto"/>
              <w:right w:val="double" w:sz="6"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ACADEMIA</w:t>
            </w:r>
          </w:p>
        </w:tc>
        <w:tc>
          <w:tcPr>
            <w:tcW w:w="260" w:type="dxa"/>
            <w:tcBorders>
              <w:top w:val="nil"/>
              <w:left w:val="nil"/>
              <w:bottom w:val="nil"/>
              <w:right w:val="nil"/>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p>
        </w:tc>
      </w:tr>
      <w:tr w:rsidR="00427548" w:rsidRPr="00427548" w:rsidTr="0037137A">
        <w:trPr>
          <w:trHeight w:val="315"/>
        </w:trPr>
        <w:tc>
          <w:tcPr>
            <w:tcW w:w="1660" w:type="dxa"/>
            <w:tcBorders>
              <w:top w:val="nil"/>
              <w:left w:val="nil"/>
              <w:bottom w:val="nil"/>
              <w:right w:val="nil"/>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p>
        </w:tc>
        <w:tc>
          <w:tcPr>
            <w:tcW w:w="2540" w:type="dxa"/>
            <w:tcBorders>
              <w:top w:val="nil"/>
              <w:left w:val="double" w:sz="6" w:space="0" w:color="auto"/>
              <w:bottom w:val="single" w:sz="4" w:space="0" w:color="auto"/>
              <w:right w:val="single" w:sz="4"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C.ELENA</w:t>
            </w:r>
          </w:p>
        </w:tc>
        <w:tc>
          <w:tcPr>
            <w:tcW w:w="2540" w:type="dxa"/>
            <w:tcBorders>
              <w:top w:val="nil"/>
              <w:left w:val="nil"/>
              <w:bottom w:val="single" w:sz="4" w:space="0" w:color="auto"/>
              <w:right w:val="single" w:sz="4"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C.NACIONAL</w:t>
            </w:r>
          </w:p>
        </w:tc>
        <w:tc>
          <w:tcPr>
            <w:tcW w:w="2540" w:type="dxa"/>
            <w:tcBorders>
              <w:top w:val="nil"/>
              <w:left w:val="nil"/>
              <w:bottom w:val="single" w:sz="4" w:space="0" w:color="auto"/>
              <w:right w:val="double" w:sz="6"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C.BENEGAS</w:t>
            </w:r>
          </w:p>
        </w:tc>
        <w:tc>
          <w:tcPr>
            <w:tcW w:w="260" w:type="dxa"/>
            <w:tcBorders>
              <w:top w:val="nil"/>
              <w:left w:val="nil"/>
              <w:bottom w:val="nil"/>
              <w:right w:val="nil"/>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p>
        </w:tc>
      </w:tr>
      <w:tr w:rsidR="00427548" w:rsidRPr="00427548" w:rsidTr="0037137A">
        <w:trPr>
          <w:trHeight w:val="315"/>
        </w:trPr>
        <w:tc>
          <w:tcPr>
            <w:tcW w:w="1660" w:type="dxa"/>
            <w:tcBorders>
              <w:top w:val="nil"/>
              <w:left w:val="nil"/>
              <w:bottom w:val="nil"/>
              <w:right w:val="nil"/>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p>
        </w:tc>
        <w:tc>
          <w:tcPr>
            <w:tcW w:w="2540" w:type="dxa"/>
            <w:tcBorders>
              <w:top w:val="nil"/>
              <w:left w:val="double" w:sz="6" w:space="0" w:color="auto"/>
              <w:bottom w:val="single" w:sz="4" w:space="0" w:color="auto"/>
              <w:right w:val="single" w:sz="4"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CALLE LARGA</w:t>
            </w:r>
          </w:p>
        </w:tc>
        <w:tc>
          <w:tcPr>
            <w:tcW w:w="2540" w:type="dxa"/>
            <w:tcBorders>
              <w:top w:val="nil"/>
              <w:left w:val="nil"/>
              <w:bottom w:val="single" w:sz="4" w:space="0" w:color="auto"/>
              <w:right w:val="single" w:sz="4"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EL MOLINO</w:t>
            </w:r>
          </w:p>
        </w:tc>
        <w:tc>
          <w:tcPr>
            <w:tcW w:w="2540" w:type="dxa"/>
            <w:tcBorders>
              <w:top w:val="nil"/>
              <w:left w:val="nil"/>
              <w:bottom w:val="single" w:sz="4" w:space="0" w:color="auto"/>
              <w:right w:val="double" w:sz="6"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C.FORMATIVO</w:t>
            </w:r>
          </w:p>
        </w:tc>
        <w:tc>
          <w:tcPr>
            <w:tcW w:w="260" w:type="dxa"/>
            <w:tcBorders>
              <w:top w:val="nil"/>
              <w:left w:val="nil"/>
              <w:bottom w:val="nil"/>
              <w:right w:val="nil"/>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p>
        </w:tc>
      </w:tr>
      <w:tr w:rsidR="00427548" w:rsidRPr="00427548" w:rsidTr="0037137A">
        <w:trPr>
          <w:trHeight w:val="315"/>
        </w:trPr>
        <w:tc>
          <w:tcPr>
            <w:tcW w:w="1660" w:type="dxa"/>
            <w:tcBorders>
              <w:top w:val="nil"/>
              <w:left w:val="nil"/>
              <w:bottom w:val="nil"/>
              <w:right w:val="nil"/>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p>
        </w:tc>
        <w:tc>
          <w:tcPr>
            <w:tcW w:w="2540" w:type="dxa"/>
            <w:tcBorders>
              <w:top w:val="nil"/>
              <w:left w:val="double" w:sz="6" w:space="0" w:color="auto"/>
              <w:bottom w:val="single" w:sz="4" w:space="0" w:color="auto"/>
              <w:right w:val="single" w:sz="4"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D.GOUDGE</w:t>
            </w:r>
          </w:p>
        </w:tc>
        <w:tc>
          <w:tcPr>
            <w:tcW w:w="2540" w:type="dxa"/>
            <w:tcBorders>
              <w:top w:val="nil"/>
              <w:left w:val="nil"/>
              <w:bottom w:val="single" w:sz="4" w:space="0" w:color="auto"/>
              <w:right w:val="single" w:sz="4"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D.ARGENTINO</w:t>
            </w:r>
          </w:p>
        </w:tc>
        <w:tc>
          <w:tcPr>
            <w:tcW w:w="2540" w:type="dxa"/>
            <w:tcBorders>
              <w:top w:val="nil"/>
              <w:left w:val="nil"/>
              <w:bottom w:val="single" w:sz="4" w:space="0" w:color="auto"/>
              <w:right w:val="double" w:sz="6"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CONSTITUCION</w:t>
            </w:r>
          </w:p>
        </w:tc>
        <w:tc>
          <w:tcPr>
            <w:tcW w:w="260" w:type="dxa"/>
            <w:tcBorders>
              <w:top w:val="nil"/>
              <w:left w:val="nil"/>
              <w:bottom w:val="nil"/>
              <w:right w:val="nil"/>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p>
        </w:tc>
      </w:tr>
      <w:tr w:rsidR="00427548" w:rsidRPr="00427548" w:rsidTr="0037137A">
        <w:trPr>
          <w:trHeight w:val="315"/>
        </w:trPr>
        <w:tc>
          <w:tcPr>
            <w:tcW w:w="1660" w:type="dxa"/>
            <w:tcBorders>
              <w:top w:val="nil"/>
              <w:left w:val="nil"/>
              <w:bottom w:val="nil"/>
              <w:right w:val="nil"/>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p>
        </w:tc>
        <w:tc>
          <w:tcPr>
            <w:tcW w:w="2540" w:type="dxa"/>
            <w:tcBorders>
              <w:top w:val="nil"/>
              <w:left w:val="double" w:sz="6" w:space="0" w:color="auto"/>
              <w:bottom w:val="single" w:sz="4" w:space="0" w:color="auto"/>
              <w:right w:val="single" w:sz="4"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EL TROPEZON</w:t>
            </w:r>
          </w:p>
        </w:tc>
        <w:tc>
          <w:tcPr>
            <w:tcW w:w="2540" w:type="dxa"/>
            <w:tcBorders>
              <w:top w:val="nil"/>
              <w:left w:val="nil"/>
              <w:bottom w:val="single" w:sz="4" w:space="0" w:color="auto"/>
              <w:right w:val="single" w:sz="4"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GLOBITO</w:t>
            </w:r>
          </w:p>
        </w:tc>
        <w:tc>
          <w:tcPr>
            <w:tcW w:w="2540" w:type="dxa"/>
            <w:tcBorders>
              <w:top w:val="nil"/>
              <w:left w:val="nil"/>
              <w:bottom w:val="single" w:sz="4" w:space="0" w:color="auto"/>
              <w:right w:val="double" w:sz="6"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EL PORVENIR</w:t>
            </w:r>
          </w:p>
        </w:tc>
        <w:tc>
          <w:tcPr>
            <w:tcW w:w="260" w:type="dxa"/>
            <w:tcBorders>
              <w:top w:val="nil"/>
              <w:left w:val="nil"/>
              <w:bottom w:val="nil"/>
              <w:right w:val="nil"/>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p>
        </w:tc>
      </w:tr>
      <w:tr w:rsidR="00427548" w:rsidRPr="00427548" w:rsidTr="0037137A">
        <w:trPr>
          <w:trHeight w:val="315"/>
        </w:trPr>
        <w:tc>
          <w:tcPr>
            <w:tcW w:w="1660" w:type="dxa"/>
            <w:tcBorders>
              <w:top w:val="nil"/>
              <w:left w:val="nil"/>
              <w:bottom w:val="nil"/>
              <w:right w:val="nil"/>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p>
        </w:tc>
        <w:tc>
          <w:tcPr>
            <w:tcW w:w="2540" w:type="dxa"/>
            <w:tcBorders>
              <w:top w:val="nil"/>
              <w:left w:val="double" w:sz="6" w:space="0" w:color="auto"/>
              <w:bottom w:val="single" w:sz="4" w:space="0" w:color="auto"/>
              <w:right w:val="single" w:sz="4"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LA LLAVE</w:t>
            </w:r>
          </w:p>
        </w:tc>
        <w:tc>
          <w:tcPr>
            <w:tcW w:w="2540" w:type="dxa"/>
            <w:tcBorders>
              <w:top w:val="nil"/>
              <w:left w:val="nil"/>
              <w:bottom w:val="single" w:sz="4" w:space="0" w:color="auto"/>
              <w:right w:val="single" w:sz="4"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LAS PAREDES</w:t>
            </w:r>
          </w:p>
        </w:tc>
        <w:tc>
          <w:tcPr>
            <w:tcW w:w="2540" w:type="dxa"/>
            <w:tcBorders>
              <w:top w:val="nil"/>
              <w:left w:val="nil"/>
              <w:bottom w:val="single" w:sz="4" w:space="0" w:color="auto"/>
              <w:right w:val="double" w:sz="6"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HURACAN</w:t>
            </w:r>
          </w:p>
        </w:tc>
        <w:tc>
          <w:tcPr>
            <w:tcW w:w="260" w:type="dxa"/>
            <w:tcBorders>
              <w:top w:val="nil"/>
              <w:left w:val="nil"/>
              <w:bottom w:val="nil"/>
              <w:right w:val="nil"/>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p>
        </w:tc>
      </w:tr>
      <w:tr w:rsidR="00427548" w:rsidRPr="00427548" w:rsidTr="0037137A">
        <w:trPr>
          <w:trHeight w:val="315"/>
        </w:trPr>
        <w:tc>
          <w:tcPr>
            <w:tcW w:w="1660" w:type="dxa"/>
            <w:tcBorders>
              <w:top w:val="nil"/>
              <w:left w:val="nil"/>
              <w:bottom w:val="nil"/>
              <w:right w:val="nil"/>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p>
        </w:tc>
        <w:tc>
          <w:tcPr>
            <w:tcW w:w="2540" w:type="dxa"/>
            <w:tcBorders>
              <w:top w:val="nil"/>
              <w:left w:val="double" w:sz="6" w:space="0" w:color="auto"/>
              <w:bottom w:val="single" w:sz="4" w:space="0" w:color="auto"/>
              <w:right w:val="single" w:sz="4"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LAS MALVINAS</w:t>
            </w:r>
          </w:p>
        </w:tc>
        <w:tc>
          <w:tcPr>
            <w:tcW w:w="2540" w:type="dxa"/>
            <w:tcBorders>
              <w:top w:val="nil"/>
              <w:left w:val="nil"/>
              <w:bottom w:val="single" w:sz="4" w:space="0" w:color="auto"/>
              <w:right w:val="single" w:sz="4"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S.BALLOFFET</w:t>
            </w:r>
          </w:p>
        </w:tc>
        <w:tc>
          <w:tcPr>
            <w:tcW w:w="2540" w:type="dxa"/>
            <w:tcBorders>
              <w:top w:val="nil"/>
              <w:left w:val="nil"/>
              <w:bottom w:val="single" w:sz="4" w:space="0" w:color="auto"/>
              <w:right w:val="double" w:sz="6"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NARANJITAS</w:t>
            </w:r>
          </w:p>
        </w:tc>
        <w:tc>
          <w:tcPr>
            <w:tcW w:w="260" w:type="dxa"/>
            <w:tcBorders>
              <w:top w:val="nil"/>
              <w:left w:val="nil"/>
              <w:bottom w:val="nil"/>
              <w:right w:val="nil"/>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p>
        </w:tc>
      </w:tr>
      <w:tr w:rsidR="00427548" w:rsidRPr="00427548" w:rsidTr="0037137A">
        <w:trPr>
          <w:trHeight w:val="315"/>
        </w:trPr>
        <w:tc>
          <w:tcPr>
            <w:tcW w:w="1660" w:type="dxa"/>
            <w:tcBorders>
              <w:top w:val="nil"/>
              <w:left w:val="nil"/>
              <w:bottom w:val="nil"/>
              <w:right w:val="nil"/>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p>
        </w:tc>
        <w:tc>
          <w:tcPr>
            <w:tcW w:w="2540" w:type="dxa"/>
            <w:tcBorders>
              <w:top w:val="nil"/>
              <w:left w:val="double" w:sz="6" w:space="0" w:color="auto"/>
              <w:bottom w:val="single" w:sz="4" w:space="0" w:color="auto"/>
              <w:right w:val="single" w:sz="4"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MONTE COMAN</w:t>
            </w:r>
          </w:p>
        </w:tc>
        <w:tc>
          <w:tcPr>
            <w:tcW w:w="2540" w:type="dxa"/>
            <w:tcBorders>
              <w:top w:val="nil"/>
              <w:left w:val="nil"/>
              <w:bottom w:val="single" w:sz="4" w:space="0" w:color="auto"/>
              <w:right w:val="single" w:sz="4"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SAN LUIS</w:t>
            </w:r>
          </w:p>
        </w:tc>
        <w:tc>
          <w:tcPr>
            <w:tcW w:w="2540" w:type="dxa"/>
            <w:tcBorders>
              <w:top w:val="nil"/>
              <w:left w:val="nil"/>
              <w:bottom w:val="single" w:sz="4" w:space="0" w:color="auto"/>
              <w:right w:val="double" w:sz="6"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RINCON ATUEL</w:t>
            </w:r>
          </w:p>
        </w:tc>
        <w:tc>
          <w:tcPr>
            <w:tcW w:w="260" w:type="dxa"/>
            <w:tcBorders>
              <w:top w:val="nil"/>
              <w:left w:val="nil"/>
              <w:bottom w:val="nil"/>
              <w:right w:val="nil"/>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p>
        </w:tc>
      </w:tr>
      <w:tr w:rsidR="00427548" w:rsidRPr="00427548" w:rsidTr="0037137A">
        <w:trPr>
          <w:trHeight w:val="315"/>
        </w:trPr>
        <w:tc>
          <w:tcPr>
            <w:tcW w:w="1660" w:type="dxa"/>
            <w:tcBorders>
              <w:top w:val="nil"/>
              <w:left w:val="nil"/>
              <w:bottom w:val="nil"/>
              <w:right w:val="nil"/>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p>
        </w:tc>
        <w:tc>
          <w:tcPr>
            <w:tcW w:w="2540" w:type="dxa"/>
            <w:tcBorders>
              <w:top w:val="nil"/>
              <w:left w:val="double" w:sz="6" w:space="0" w:color="auto"/>
              <w:bottom w:val="single" w:sz="4" w:space="0" w:color="auto"/>
              <w:right w:val="single" w:sz="4"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S.L.GONZAGA</w:t>
            </w:r>
          </w:p>
        </w:tc>
        <w:tc>
          <w:tcPr>
            <w:tcW w:w="2540" w:type="dxa"/>
            <w:tcBorders>
              <w:top w:val="nil"/>
              <w:left w:val="nil"/>
              <w:bottom w:val="single" w:sz="4" w:space="0" w:color="auto"/>
              <w:right w:val="single" w:sz="4"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TRICOLORES</w:t>
            </w:r>
          </w:p>
        </w:tc>
        <w:tc>
          <w:tcPr>
            <w:tcW w:w="2540" w:type="dxa"/>
            <w:tcBorders>
              <w:top w:val="nil"/>
              <w:left w:val="nil"/>
              <w:bottom w:val="single" w:sz="4" w:space="0" w:color="auto"/>
              <w:right w:val="double" w:sz="6"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S.C.QUIROGA</w:t>
            </w:r>
          </w:p>
        </w:tc>
        <w:tc>
          <w:tcPr>
            <w:tcW w:w="260" w:type="dxa"/>
            <w:tcBorders>
              <w:top w:val="nil"/>
              <w:left w:val="nil"/>
              <w:bottom w:val="nil"/>
              <w:right w:val="nil"/>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p>
        </w:tc>
      </w:tr>
      <w:tr w:rsidR="00427548" w:rsidRPr="00427548" w:rsidTr="0037137A">
        <w:trPr>
          <w:trHeight w:val="315"/>
        </w:trPr>
        <w:tc>
          <w:tcPr>
            <w:tcW w:w="1660" w:type="dxa"/>
            <w:tcBorders>
              <w:top w:val="nil"/>
              <w:left w:val="nil"/>
              <w:bottom w:val="nil"/>
              <w:right w:val="nil"/>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p>
        </w:tc>
        <w:tc>
          <w:tcPr>
            <w:tcW w:w="2540" w:type="dxa"/>
            <w:tcBorders>
              <w:top w:val="nil"/>
              <w:left w:val="double" w:sz="6" w:space="0" w:color="auto"/>
              <w:bottom w:val="single" w:sz="4" w:space="0" w:color="auto"/>
              <w:right w:val="single" w:sz="4"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SAN MARTIN</w:t>
            </w:r>
          </w:p>
        </w:tc>
        <w:tc>
          <w:tcPr>
            <w:tcW w:w="2540" w:type="dxa"/>
            <w:tcBorders>
              <w:top w:val="nil"/>
              <w:left w:val="nil"/>
              <w:bottom w:val="single" w:sz="4" w:space="0" w:color="auto"/>
              <w:right w:val="single" w:sz="4"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V.25 DE MAYO</w:t>
            </w:r>
          </w:p>
        </w:tc>
        <w:tc>
          <w:tcPr>
            <w:tcW w:w="2540" w:type="dxa"/>
            <w:tcBorders>
              <w:top w:val="nil"/>
              <w:left w:val="nil"/>
              <w:bottom w:val="single" w:sz="4" w:space="0" w:color="auto"/>
              <w:right w:val="double" w:sz="6"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S.PEDAL C.</w:t>
            </w:r>
          </w:p>
        </w:tc>
        <w:tc>
          <w:tcPr>
            <w:tcW w:w="260" w:type="dxa"/>
            <w:tcBorders>
              <w:top w:val="nil"/>
              <w:left w:val="nil"/>
              <w:bottom w:val="nil"/>
              <w:right w:val="nil"/>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p>
        </w:tc>
      </w:tr>
      <w:tr w:rsidR="00427548" w:rsidRPr="00427548" w:rsidTr="0037137A">
        <w:trPr>
          <w:trHeight w:val="330"/>
        </w:trPr>
        <w:tc>
          <w:tcPr>
            <w:tcW w:w="1660" w:type="dxa"/>
            <w:tcBorders>
              <w:top w:val="nil"/>
              <w:left w:val="nil"/>
              <w:bottom w:val="nil"/>
              <w:right w:val="nil"/>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p>
        </w:tc>
        <w:tc>
          <w:tcPr>
            <w:tcW w:w="2540" w:type="dxa"/>
            <w:tcBorders>
              <w:top w:val="nil"/>
              <w:left w:val="double" w:sz="6" w:space="0" w:color="auto"/>
              <w:bottom w:val="double" w:sz="6" w:space="0" w:color="auto"/>
              <w:right w:val="single" w:sz="4"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VILLA ATUEL</w:t>
            </w:r>
          </w:p>
        </w:tc>
        <w:tc>
          <w:tcPr>
            <w:tcW w:w="2540" w:type="dxa"/>
            <w:tcBorders>
              <w:top w:val="nil"/>
              <w:left w:val="nil"/>
              <w:bottom w:val="double" w:sz="6" w:space="0" w:color="auto"/>
              <w:right w:val="single" w:sz="4"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 </w:t>
            </w:r>
          </w:p>
        </w:tc>
        <w:tc>
          <w:tcPr>
            <w:tcW w:w="2540" w:type="dxa"/>
            <w:tcBorders>
              <w:top w:val="nil"/>
              <w:left w:val="nil"/>
              <w:bottom w:val="double" w:sz="6" w:space="0" w:color="auto"/>
              <w:right w:val="double" w:sz="6" w:space="0" w:color="auto"/>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r w:rsidRPr="00427548">
              <w:rPr>
                <w:rFonts w:ascii="Arial" w:hAnsi="Arial" w:cs="Arial"/>
                <w:lang w:val="es-AR"/>
              </w:rPr>
              <w:t> </w:t>
            </w:r>
          </w:p>
        </w:tc>
        <w:tc>
          <w:tcPr>
            <w:tcW w:w="260" w:type="dxa"/>
            <w:tcBorders>
              <w:top w:val="nil"/>
              <w:left w:val="nil"/>
              <w:bottom w:val="nil"/>
              <w:right w:val="nil"/>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p>
        </w:tc>
      </w:tr>
      <w:tr w:rsidR="00427548" w:rsidRPr="00427548" w:rsidTr="0037137A">
        <w:trPr>
          <w:trHeight w:val="330"/>
        </w:trPr>
        <w:tc>
          <w:tcPr>
            <w:tcW w:w="1660" w:type="dxa"/>
            <w:tcBorders>
              <w:top w:val="nil"/>
              <w:left w:val="nil"/>
              <w:bottom w:val="nil"/>
              <w:right w:val="nil"/>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p>
        </w:tc>
        <w:tc>
          <w:tcPr>
            <w:tcW w:w="2540" w:type="dxa"/>
            <w:tcBorders>
              <w:top w:val="nil"/>
              <w:left w:val="nil"/>
              <w:bottom w:val="nil"/>
              <w:right w:val="nil"/>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p>
        </w:tc>
        <w:tc>
          <w:tcPr>
            <w:tcW w:w="2540" w:type="dxa"/>
            <w:tcBorders>
              <w:top w:val="nil"/>
              <w:left w:val="nil"/>
              <w:bottom w:val="nil"/>
              <w:right w:val="nil"/>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p>
        </w:tc>
        <w:tc>
          <w:tcPr>
            <w:tcW w:w="2540" w:type="dxa"/>
            <w:tcBorders>
              <w:top w:val="nil"/>
              <w:left w:val="nil"/>
              <w:bottom w:val="nil"/>
              <w:right w:val="nil"/>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p>
        </w:tc>
        <w:tc>
          <w:tcPr>
            <w:tcW w:w="260" w:type="dxa"/>
            <w:tcBorders>
              <w:top w:val="nil"/>
              <w:left w:val="nil"/>
              <w:bottom w:val="nil"/>
              <w:right w:val="nil"/>
            </w:tcBorders>
            <w:shd w:val="clear" w:color="auto" w:fill="auto"/>
            <w:noWrap/>
            <w:vAlign w:val="bottom"/>
            <w:hideMark/>
          </w:tcPr>
          <w:p w:rsidR="00035190" w:rsidRPr="00427548" w:rsidRDefault="00035190" w:rsidP="00035190">
            <w:pPr>
              <w:spacing w:line="360" w:lineRule="auto"/>
              <w:jc w:val="both"/>
              <w:rPr>
                <w:rFonts w:ascii="Arial" w:hAnsi="Arial" w:cs="Arial"/>
                <w:lang w:val="es-AR"/>
              </w:rPr>
            </w:pPr>
          </w:p>
        </w:tc>
      </w:tr>
    </w:tbl>
    <w:p w:rsidR="00035190" w:rsidRPr="00035190" w:rsidRDefault="00035190" w:rsidP="00035190">
      <w:pPr>
        <w:spacing w:line="360" w:lineRule="auto"/>
        <w:jc w:val="both"/>
        <w:rPr>
          <w:rFonts w:ascii="Arial" w:hAnsi="Arial" w:cs="Arial"/>
          <w:color w:val="FF0000"/>
          <w:lang w:val="es-ES"/>
        </w:rPr>
      </w:pPr>
    </w:p>
    <w:p w:rsidR="00035190" w:rsidRPr="00427548" w:rsidRDefault="00427548" w:rsidP="00035190">
      <w:pPr>
        <w:spacing w:line="360" w:lineRule="auto"/>
        <w:jc w:val="both"/>
        <w:rPr>
          <w:rFonts w:ascii="Arial" w:hAnsi="Arial" w:cs="Arial"/>
          <w:lang w:val="es-ES"/>
        </w:rPr>
      </w:pPr>
      <w:r w:rsidRPr="00427548">
        <w:rPr>
          <w:rFonts w:ascii="Arial" w:hAnsi="Arial" w:cs="Arial"/>
          <w:lang w:val="es-ES"/>
        </w:rPr>
        <w:t>Se disputarán</w:t>
      </w:r>
      <w:r w:rsidR="00035190" w:rsidRPr="00427548">
        <w:rPr>
          <w:rFonts w:ascii="Arial" w:hAnsi="Arial" w:cs="Arial"/>
          <w:lang w:val="es-ES"/>
        </w:rPr>
        <w:t xml:space="preserve"> en cada una de las ZONAS </w:t>
      </w:r>
      <w:r w:rsidR="00035190" w:rsidRPr="00427548">
        <w:rPr>
          <w:rFonts w:ascii="Arial" w:hAnsi="Arial" w:cs="Arial"/>
          <w:b/>
          <w:bCs/>
          <w:lang w:val="es-ES"/>
        </w:rPr>
        <w:t>DOS RUEDAS, POR PUNTOS TODOS CONTRA TODOS</w:t>
      </w:r>
      <w:r w:rsidRPr="00427548">
        <w:rPr>
          <w:rFonts w:ascii="Arial" w:hAnsi="Arial" w:cs="Arial"/>
          <w:lang w:val="es-ES"/>
        </w:rPr>
        <w:t>.</w:t>
      </w:r>
      <w:r w:rsidR="00035190" w:rsidRPr="00427548">
        <w:rPr>
          <w:rFonts w:ascii="Arial" w:hAnsi="Arial" w:cs="Arial"/>
          <w:lang w:val="es-ES"/>
        </w:rPr>
        <w:t xml:space="preserve"> A fin de igualar la cantidad de partidos disputados en las tres Zonas, en </w:t>
      </w:r>
      <w:r w:rsidR="00035190" w:rsidRPr="00427548">
        <w:rPr>
          <w:rFonts w:ascii="Arial" w:hAnsi="Arial" w:cs="Arial"/>
          <w:lang w:val="es-ES"/>
        </w:rPr>
        <w:lastRenderedPageBreak/>
        <w:t>cada fecha se jugarán DOS partidos INTERZONALES entre Clubes de la Zona “B” Vs. Zona “C</w:t>
      </w:r>
      <w:proofErr w:type="gramStart"/>
      <w:r w:rsidR="00035190" w:rsidRPr="00427548">
        <w:rPr>
          <w:rFonts w:ascii="Arial" w:hAnsi="Arial" w:cs="Arial"/>
          <w:lang w:val="es-ES"/>
        </w:rPr>
        <w:t>”.-</w:t>
      </w:r>
      <w:proofErr w:type="gramEnd"/>
    </w:p>
    <w:p w:rsidR="00035190" w:rsidRPr="00427548" w:rsidRDefault="00F06843" w:rsidP="00035190">
      <w:pPr>
        <w:spacing w:line="360" w:lineRule="auto"/>
        <w:jc w:val="both"/>
        <w:rPr>
          <w:rFonts w:ascii="Arial" w:hAnsi="Arial" w:cs="Arial"/>
          <w:b/>
          <w:lang w:val="es-AR"/>
        </w:rPr>
      </w:pPr>
      <w:r>
        <w:rPr>
          <w:rFonts w:ascii="Arial" w:hAnsi="Arial" w:cs="Arial"/>
          <w:b/>
          <w:lang w:val="es-AR"/>
        </w:rPr>
        <w:t>Artículo 5</w:t>
      </w:r>
      <w:r w:rsidR="00035190" w:rsidRPr="00427548">
        <w:rPr>
          <w:rFonts w:ascii="Arial" w:hAnsi="Arial" w:cs="Arial"/>
          <w:b/>
          <w:lang w:val="es-AR"/>
        </w:rPr>
        <w:t>. Tabla Final de Posiciones de cada Zona de</w:t>
      </w:r>
      <w:r w:rsidR="00427548" w:rsidRPr="00427548">
        <w:rPr>
          <w:rFonts w:ascii="Arial" w:hAnsi="Arial" w:cs="Arial"/>
          <w:b/>
          <w:lang w:val="es-AR"/>
        </w:rPr>
        <w:t>l</w:t>
      </w:r>
      <w:r w:rsidR="00035190" w:rsidRPr="00427548">
        <w:rPr>
          <w:rFonts w:ascii="Arial" w:hAnsi="Arial" w:cs="Arial"/>
          <w:b/>
          <w:lang w:val="es-AR"/>
        </w:rPr>
        <w:t xml:space="preserve"> </w:t>
      </w:r>
      <w:r w:rsidR="00427548" w:rsidRPr="00427548">
        <w:rPr>
          <w:rFonts w:ascii="Arial" w:hAnsi="Arial" w:cs="Arial"/>
          <w:b/>
          <w:lang w:val="es-AR"/>
        </w:rPr>
        <w:t>CAMPEONATO OFICIAL - LSF 2024</w:t>
      </w:r>
    </w:p>
    <w:p w:rsidR="00035190" w:rsidRPr="00427548" w:rsidRDefault="00427548" w:rsidP="00035190">
      <w:pPr>
        <w:spacing w:line="360" w:lineRule="auto"/>
        <w:jc w:val="both"/>
        <w:rPr>
          <w:rFonts w:ascii="Arial" w:hAnsi="Arial" w:cs="Arial"/>
          <w:lang w:val="es-AR"/>
        </w:rPr>
      </w:pPr>
      <w:r w:rsidRPr="00427548">
        <w:rPr>
          <w:rFonts w:ascii="Arial" w:hAnsi="Arial" w:cs="Arial"/>
          <w:lang w:val="es-AR"/>
        </w:rPr>
        <w:t>La clasificación en cada zona, s</w:t>
      </w:r>
      <w:r w:rsidR="00035190" w:rsidRPr="00427548">
        <w:rPr>
          <w:rFonts w:ascii="Arial" w:hAnsi="Arial" w:cs="Arial"/>
          <w:lang w:val="es-AR"/>
        </w:rPr>
        <w:t>e establecerá por acumulación de los puntos que los clubes participantes obtuvieron en el desarrollo de la FASE 1 o CLASIFICATORIA en cada una de las Zonas, mediante el sistema de tres -3- puntos por una victoria, un -1- punto por un empate, y cero -0- punto por una derrota.</w:t>
      </w:r>
    </w:p>
    <w:p w:rsidR="00035190" w:rsidRPr="00427548" w:rsidRDefault="00035190" w:rsidP="00035190">
      <w:pPr>
        <w:spacing w:line="360" w:lineRule="auto"/>
        <w:jc w:val="both"/>
        <w:rPr>
          <w:rFonts w:ascii="Arial" w:hAnsi="Arial" w:cs="Arial"/>
          <w:b/>
          <w:lang w:val="es-ES"/>
        </w:rPr>
      </w:pPr>
      <w:r w:rsidRPr="00F06843">
        <w:rPr>
          <w:rFonts w:ascii="Arial" w:hAnsi="Arial" w:cs="Arial"/>
          <w:b/>
          <w:highlight w:val="yellow"/>
          <w:lang w:val="es-AR"/>
        </w:rPr>
        <w:t>Dicha</w:t>
      </w:r>
      <w:r w:rsidRPr="00F06843">
        <w:rPr>
          <w:rFonts w:ascii="Arial" w:hAnsi="Arial" w:cs="Arial"/>
          <w:b/>
          <w:highlight w:val="yellow"/>
          <w:lang w:val="es-ES"/>
        </w:rPr>
        <w:t xml:space="preserve"> tabla de posiciones de cada ZONA, se confeccionará por Club (sumando los puntos obtenidos por el Club en las tres divisiones</w:t>
      </w:r>
      <w:proofErr w:type="gramStart"/>
      <w:r w:rsidRPr="00F06843">
        <w:rPr>
          <w:rFonts w:ascii="Arial" w:hAnsi="Arial" w:cs="Arial"/>
          <w:b/>
          <w:highlight w:val="yellow"/>
          <w:lang w:val="es-ES"/>
        </w:rPr>
        <w:t>).-</w:t>
      </w:r>
      <w:proofErr w:type="gramEnd"/>
      <w:r w:rsidRPr="00427548">
        <w:rPr>
          <w:rFonts w:ascii="Arial" w:hAnsi="Arial" w:cs="Arial"/>
          <w:b/>
          <w:lang w:val="es-ES"/>
        </w:rPr>
        <w:t xml:space="preserve"> </w:t>
      </w:r>
    </w:p>
    <w:p w:rsidR="00427548" w:rsidRPr="00F23CE1" w:rsidRDefault="00F06843" w:rsidP="00427548">
      <w:pPr>
        <w:spacing w:line="360" w:lineRule="auto"/>
        <w:jc w:val="both"/>
        <w:rPr>
          <w:rFonts w:ascii="Arial" w:hAnsi="Arial" w:cs="Arial"/>
          <w:b/>
          <w:lang w:val="es-AR"/>
        </w:rPr>
      </w:pPr>
      <w:r>
        <w:rPr>
          <w:rFonts w:ascii="Arial" w:hAnsi="Arial" w:cs="Arial"/>
          <w:b/>
          <w:lang w:val="es-AR"/>
        </w:rPr>
        <w:t>Artículo 6</w:t>
      </w:r>
      <w:r w:rsidR="00427548" w:rsidRPr="00F23CE1">
        <w:rPr>
          <w:rFonts w:ascii="Arial" w:hAnsi="Arial" w:cs="Arial"/>
          <w:b/>
          <w:lang w:val="es-AR"/>
        </w:rPr>
        <w:t>. Desempate de Posiciones</w:t>
      </w:r>
    </w:p>
    <w:p w:rsidR="00427548" w:rsidRPr="00427548" w:rsidRDefault="00427548" w:rsidP="00427548">
      <w:pPr>
        <w:spacing w:line="360" w:lineRule="auto"/>
        <w:jc w:val="both"/>
        <w:rPr>
          <w:rFonts w:ascii="Arial" w:hAnsi="Arial" w:cs="Arial"/>
          <w:lang w:val="es-AR"/>
        </w:rPr>
      </w:pPr>
      <w:r w:rsidRPr="00427548">
        <w:rPr>
          <w:rFonts w:ascii="Arial" w:hAnsi="Arial" w:cs="Arial"/>
          <w:lang w:val="es-AR"/>
        </w:rPr>
        <w:t xml:space="preserve">En caso de empate en puntos en cualquiera de las posiciones, de cualquiera de las Zonas “A”, “B” y “C” de la Primera Fase de Zonas (artículo 8.1), serán de aplicación las disposiciones del </w:t>
      </w:r>
      <w:r w:rsidRPr="00427548">
        <w:rPr>
          <w:rFonts w:ascii="Arial" w:hAnsi="Arial" w:cs="Arial"/>
          <w:b/>
          <w:lang w:val="es-AR"/>
        </w:rPr>
        <w:t>art. 112 del Reglamento General de AFA en sus apartados 1), 2) y 3)</w:t>
      </w:r>
      <w:r w:rsidRPr="00427548">
        <w:rPr>
          <w:rFonts w:ascii="Arial" w:hAnsi="Arial" w:cs="Arial"/>
          <w:b/>
          <w:vertAlign w:val="superscript"/>
          <w:lang w:val="es-AR"/>
        </w:rPr>
        <w:footnoteReference w:id="1"/>
      </w:r>
      <w:r w:rsidRPr="00427548">
        <w:rPr>
          <w:rFonts w:ascii="Arial" w:hAnsi="Arial" w:cs="Arial"/>
          <w:lang w:val="es-AR"/>
        </w:rPr>
        <w:t xml:space="preserve">, quedando para este caso exclusivamente, por disposición de la LSF, sin aplicación lo dispuesto en el artículo 111 del Reglamento General de AFA. </w:t>
      </w:r>
    </w:p>
    <w:p w:rsidR="00427548" w:rsidRPr="00427548" w:rsidRDefault="00427548" w:rsidP="00427548">
      <w:pPr>
        <w:spacing w:line="360" w:lineRule="auto"/>
        <w:jc w:val="both"/>
        <w:rPr>
          <w:rFonts w:ascii="Arial" w:hAnsi="Arial" w:cs="Arial"/>
          <w:lang w:val="es-AR"/>
        </w:rPr>
      </w:pPr>
      <w:r w:rsidRPr="00427548">
        <w:rPr>
          <w:rFonts w:ascii="Arial" w:hAnsi="Arial" w:cs="Arial"/>
          <w:lang w:val="es-AR"/>
        </w:rPr>
        <w:t xml:space="preserve">En caso de subsistir la igualdad, la definición será a favor del equipo que se encuentre mejor posicionado en la Tabla General </w:t>
      </w:r>
      <w:proofErr w:type="spellStart"/>
      <w:r w:rsidRPr="00427548">
        <w:rPr>
          <w:rFonts w:ascii="Arial" w:hAnsi="Arial" w:cs="Arial"/>
          <w:lang w:val="es-AR"/>
        </w:rPr>
        <w:t>Fair</w:t>
      </w:r>
      <w:proofErr w:type="spellEnd"/>
      <w:r w:rsidRPr="00427548">
        <w:rPr>
          <w:rFonts w:ascii="Arial" w:hAnsi="Arial" w:cs="Arial"/>
          <w:lang w:val="es-AR"/>
        </w:rPr>
        <w:t xml:space="preserve"> Play, al finalizar la Primera Fase de Zonas (8.1.1)</w:t>
      </w:r>
    </w:p>
    <w:p w:rsidR="00427548" w:rsidRPr="00427548" w:rsidRDefault="00427548" w:rsidP="00427548">
      <w:pPr>
        <w:spacing w:line="360" w:lineRule="auto"/>
        <w:jc w:val="both"/>
        <w:rPr>
          <w:rFonts w:ascii="Arial" w:hAnsi="Arial" w:cs="Arial"/>
          <w:lang w:val="es-AR"/>
        </w:rPr>
      </w:pPr>
      <w:r w:rsidRPr="00427548">
        <w:rPr>
          <w:rFonts w:ascii="Arial" w:hAnsi="Arial" w:cs="Arial"/>
          <w:lang w:val="es-AR"/>
        </w:rPr>
        <w:t xml:space="preserve">De persistir la igualdad, la LSF podrá determinar la realización de un sorteo al efecto que determine el equipo que clasifique a la segunda ronda. </w:t>
      </w:r>
    </w:p>
    <w:p w:rsidR="00F5595B" w:rsidRDefault="00357E41" w:rsidP="00427548">
      <w:pPr>
        <w:spacing w:line="360" w:lineRule="auto"/>
        <w:jc w:val="both"/>
        <w:rPr>
          <w:rFonts w:ascii="Arial" w:hAnsi="Arial" w:cs="Arial"/>
          <w:b/>
          <w:bCs/>
          <w:u w:val="single"/>
          <w:lang w:val="es-ES"/>
        </w:rPr>
      </w:pPr>
      <w:r>
        <w:rPr>
          <w:rFonts w:ascii="Arial" w:hAnsi="Arial" w:cs="Arial"/>
          <w:b/>
          <w:lang w:val="es-ES"/>
        </w:rPr>
        <w:t xml:space="preserve">CAPITULO III. </w:t>
      </w:r>
      <w:r w:rsidR="00427548">
        <w:rPr>
          <w:rFonts w:ascii="Arial" w:hAnsi="Arial" w:cs="Arial"/>
          <w:b/>
          <w:lang w:val="es-ES"/>
        </w:rPr>
        <w:t>SEGUNDA</w:t>
      </w:r>
      <w:r w:rsidR="00427548" w:rsidRPr="00427548">
        <w:rPr>
          <w:rFonts w:ascii="Arial" w:hAnsi="Arial" w:cs="Arial"/>
          <w:b/>
          <w:lang w:val="es-ES"/>
        </w:rPr>
        <w:t xml:space="preserve"> FASE – </w:t>
      </w:r>
      <w:r w:rsidR="00427548">
        <w:rPr>
          <w:rFonts w:ascii="Arial" w:hAnsi="Arial" w:cs="Arial"/>
          <w:b/>
          <w:lang w:val="es-ES"/>
        </w:rPr>
        <w:t>CAMPEONATO</w:t>
      </w:r>
      <w:r w:rsidR="00427548" w:rsidRPr="00427548">
        <w:rPr>
          <w:rFonts w:ascii="Arial" w:hAnsi="Arial" w:cs="Arial"/>
          <w:b/>
          <w:bCs/>
          <w:u w:val="single"/>
          <w:lang w:val="es-ES"/>
        </w:rPr>
        <w:t xml:space="preserve"> </w:t>
      </w:r>
    </w:p>
    <w:p w:rsidR="00F5595B" w:rsidRPr="00F5595B" w:rsidRDefault="00357E41" w:rsidP="00427548">
      <w:pPr>
        <w:spacing w:line="360" w:lineRule="auto"/>
        <w:jc w:val="both"/>
        <w:rPr>
          <w:rFonts w:ascii="Arial" w:hAnsi="Arial" w:cs="Arial"/>
          <w:b/>
          <w:bCs/>
          <w:lang w:val="es-ES"/>
        </w:rPr>
      </w:pPr>
      <w:r>
        <w:rPr>
          <w:rFonts w:ascii="Arial" w:hAnsi="Arial" w:cs="Arial"/>
          <w:b/>
          <w:bCs/>
          <w:lang w:val="es-ES"/>
        </w:rPr>
        <w:t xml:space="preserve">Artículo </w:t>
      </w:r>
      <w:r w:rsidR="00F06843">
        <w:rPr>
          <w:rFonts w:ascii="Arial" w:hAnsi="Arial" w:cs="Arial"/>
          <w:b/>
          <w:bCs/>
          <w:lang w:val="es-ES"/>
        </w:rPr>
        <w:t>7</w:t>
      </w:r>
      <w:r w:rsidR="00F5595B" w:rsidRPr="00F5595B">
        <w:rPr>
          <w:rFonts w:ascii="Arial" w:hAnsi="Arial" w:cs="Arial"/>
          <w:b/>
          <w:bCs/>
          <w:lang w:val="es-ES"/>
        </w:rPr>
        <w:t>.</w:t>
      </w:r>
      <w:r>
        <w:rPr>
          <w:rFonts w:ascii="Arial" w:hAnsi="Arial" w:cs="Arial"/>
          <w:b/>
          <w:bCs/>
          <w:lang w:val="es-ES"/>
        </w:rPr>
        <w:t xml:space="preserve"> </w:t>
      </w:r>
      <w:r w:rsidR="00F5595B" w:rsidRPr="00F5595B">
        <w:rPr>
          <w:rFonts w:ascii="Arial" w:hAnsi="Arial" w:cs="Arial"/>
          <w:b/>
          <w:bCs/>
          <w:lang w:val="es-ES"/>
        </w:rPr>
        <w:t>COPA DE ORO</w:t>
      </w:r>
    </w:p>
    <w:p w:rsidR="00035190" w:rsidRPr="00F5595B" w:rsidRDefault="00427548" w:rsidP="00F5595B">
      <w:pPr>
        <w:spacing w:line="360" w:lineRule="auto"/>
        <w:jc w:val="both"/>
        <w:rPr>
          <w:rFonts w:ascii="Arial" w:hAnsi="Arial" w:cs="Arial"/>
          <w:color w:val="FF0000"/>
          <w:lang w:val="es-ES"/>
        </w:rPr>
      </w:pPr>
      <w:r w:rsidRPr="00F5595B">
        <w:rPr>
          <w:rFonts w:ascii="Arial" w:hAnsi="Arial" w:cs="Arial"/>
          <w:lang w:val="es-ES"/>
        </w:rPr>
        <w:t xml:space="preserve">CLASIFICARAN para disputar la SEGUNDA FASE - COPA DE ORO, los </w:t>
      </w:r>
      <w:r w:rsidRPr="00F5595B">
        <w:rPr>
          <w:rFonts w:ascii="Arial" w:hAnsi="Arial" w:cs="Arial"/>
          <w:b/>
          <w:lang w:val="es-ES"/>
        </w:rPr>
        <w:t>DIECISEIS (16)</w:t>
      </w:r>
      <w:r w:rsidRPr="00F5595B">
        <w:rPr>
          <w:rFonts w:ascii="Arial" w:hAnsi="Arial" w:cs="Arial"/>
          <w:lang w:val="es-ES"/>
        </w:rPr>
        <w:t xml:space="preserve"> equipos mejor posicionados de cada una de las zonas de la PRIMERA FASE. </w:t>
      </w:r>
      <w:r w:rsidR="00F5595B">
        <w:rPr>
          <w:rFonts w:ascii="Arial" w:hAnsi="Arial" w:cs="Arial"/>
          <w:lang w:val="es-ES"/>
        </w:rPr>
        <w:t xml:space="preserve">Siendo </w:t>
      </w:r>
      <w:r w:rsidR="00F5595B">
        <w:rPr>
          <w:rFonts w:ascii="Arial" w:hAnsi="Arial" w:cs="Arial"/>
          <w:lang w:val="es-ES"/>
        </w:rPr>
        <w:lastRenderedPageBreak/>
        <w:t xml:space="preserve">aquellos, </w:t>
      </w:r>
      <w:r w:rsidRPr="00F5595B">
        <w:rPr>
          <w:rFonts w:ascii="Arial" w:hAnsi="Arial" w:cs="Arial"/>
          <w:lang w:val="es-ES"/>
        </w:rPr>
        <w:t>los Clubes que hubieran finalizado en las</w:t>
      </w:r>
      <w:r w:rsidR="00035190" w:rsidRPr="00F5595B">
        <w:rPr>
          <w:rFonts w:ascii="Arial" w:hAnsi="Arial" w:cs="Arial"/>
          <w:lang w:val="es-ES"/>
        </w:rPr>
        <w:t xml:space="preserve"> </w:t>
      </w:r>
      <w:r w:rsidR="00035190" w:rsidRPr="00F5595B">
        <w:rPr>
          <w:rFonts w:ascii="Arial" w:hAnsi="Arial" w:cs="Arial"/>
          <w:b/>
          <w:lang w:val="es-ES"/>
        </w:rPr>
        <w:t>CINCO</w:t>
      </w:r>
      <w:r w:rsidRPr="00F5595B">
        <w:rPr>
          <w:rFonts w:ascii="Arial" w:hAnsi="Arial" w:cs="Arial"/>
          <w:b/>
          <w:lang w:val="es-ES"/>
        </w:rPr>
        <w:t xml:space="preserve"> PRIMERAS POSICIONES </w:t>
      </w:r>
      <w:r w:rsidR="00F5595B" w:rsidRPr="00F5595B">
        <w:rPr>
          <w:rFonts w:ascii="Arial" w:hAnsi="Arial" w:cs="Arial"/>
          <w:b/>
          <w:lang w:val="es-ES"/>
        </w:rPr>
        <w:t>y el MEJOR SEXTO (6TO)</w:t>
      </w:r>
      <w:r w:rsidR="00035190" w:rsidRPr="00F5595B">
        <w:rPr>
          <w:rFonts w:ascii="Arial" w:hAnsi="Arial" w:cs="Arial"/>
          <w:lang w:val="es-ES"/>
        </w:rPr>
        <w:t xml:space="preserve"> </w:t>
      </w:r>
      <w:r w:rsidR="00F5595B" w:rsidRPr="00F5595B">
        <w:rPr>
          <w:rFonts w:ascii="Arial" w:hAnsi="Arial" w:cs="Arial"/>
          <w:lang w:val="es-ES"/>
        </w:rPr>
        <w:t>en la tabla de clasificación de las respectivas ZONAS.</w:t>
      </w:r>
    </w:p>
    <w:p w:rsidR="00F5595B" w:rsidRPr="00142BA6" w:rsidRDefault="00F06843" w:rsidP="00F5595B">
      <w:pPr>
        <w:spacing w:line="360" w:lineRule="auto"/>
        <w:jc w:val="both"/>
        <w:rPr>
          <w:rFonts w:ascii="Arial" w:hAnsi="Arial" w:cs="Arial"/>
          <w:b/>
          <w:lang w:val="es-ES"/>
        </w:rPr>
      </w:pPr>
      <w:r>
        <w:rPr>
          <w:rFonts w:ascii="Arial" w:hAnsi="Arial" w:cs="Arial"/>
          <w:b/>
          <w:lang w:val="es-ES"/>
        </w:rPr>
        <w:t>7.1</w:t>
      </w:r>
      <w:r w:rsidR="00357E41">
        <w:rPr>
          <w:rFonts w:ascii="Arial" w:hAnsi="Arial" w:cs="Arial"/>
          <w:b/>
          <w:lang w:val="es-ES"/>
        </w:rPr>
        <w:t>.</w:t>
      </w:r>
      <w:r w:rsidR="00F5595B" w:rsidRPr="00142BA6">
        <w:rPr>
          <w:rFonts w:ascii="Arial" w:hAnsi="Arial" w:cs="Arial"/>
          <w:lang w:val="es-ES"/>
        </w:rPr>
        <w:t xml:space="preserve"> Los DIECISEIS Clubes clasificados que disputarán la SEGUNDA FASE - COPA DE ORO, se dividirán en </w:t>
      </w:r>
      <w:r w:rsidR="00F5595B" w:rsidRPr="00142BA6">
        <w:rPr>
          <w:rFonts w:ascii="Arial" w:hAnsi="Arial" w:cs="Arial"/>
          <w:b/>
          <w:lang w:val="es-ES"/>
        </w:rPr>
        <w:t>DOS</w:t>
      </w:r>
      <w:r w:rsidR="00142BA6" w:rsidRPr="00142BA6">
        <w:rPr>
          <w:rFonts w:ascii="Arial" w:hAnsi="Arial" w:cs="Arial"/>
          <w:b/>
          <w:lang w:val="es-ES"/>
        </w:rPr>
        <w:t xml:space="preserve"> (2)</w:t>
      </w:r>
      <w:r w:rsidR="00F5595B" w:rsidRPr="00142BA6">
        <w:rPr>
          <w:rFonts w:ascii="Arial" w:hAnsi="Arial" w:cs="Arial"/>
          <w:b/>
          <w:lang w:val="es-ES"/>
        </w:rPr>
        <w:t xml:space="preserve"> ZONAS de OCHO Clubes cada una (ZONA1 y ZONA 2).</w:t>
      </w:r>
    </w:p>
    <w:p w:rsidR="00F5595B" w:rsidRPr="00142BA6" w:rsidRDefault="00F5595B" w:rsidP="00F5595B">
      <w:pPr>
        <w:spacing w:line="360" w:lineRule="auto"/>
        <w:jc w:val="both"/>
        <w:rPr>
          <w:rFonts w:ascii="Arial" w:hAnsi="Arial" w:cs="Arial"/>
          <w:lang w:val="es-ES"/>
        </w:rPr>
      </w:pPr>
      <w:r w:rsidRPr="00142BA6">
        <w:rPr>
          <w:rFonts w:ascii="Arial" w:hAnsi="Arial" w:cs="Arial"/>
          <w:lang w:val="es-ES"/>
        </w:rPr>
        <w:t xml:space="preserve">El criterio de distribución y agrupamiento en cada una de las ZONAS será por la posición en la que hayan finalizado la tabla general de la </w:t>
      </w:r>
      <w:r w:rsidR="00142BA6" w:rsidRPr="00142BA6">
        <w:rPr>
          <w:rFonts w:ascii="Arial" w:hAnsi="Arial" w:cs="Arial"/>
          <w:lang w:val="es-ES"/>
        </w:rPr>
        <w:t xml:space="preserve">PRIMERA </w:t>
      </w:r>
      <w:r w:rsidRPr="00142BA6">
        <w:rPr>
          <w:rFonts w:ascii="Arial" w:hAnsi="Arial" w:cs="Arial"/>
          <w:lang w:val="es-ES"/>
        </w:rPr>
        <w:t>FASE o CLASIFICATORIA, en la ZONA 1 quienes hayan terminado en la posición de números IMPARES, y la ZONA 2 quienes hayan terminado en la posición de números PARES.</w:t>
      </w:r>
    </w:p>
    <w:tbl>
      <w:tblPr>
        <w:tblStyle w:val="Tablaconcuadrcula"/>
        <w:tblW w:w="0" w:type="auto"/>
        <w:jc w:val="center"/>
        <w:tblLook w:val="04A0" w:firstRow="1" w:lastRow="0" w:firstColumn="1" w:lastColumn="0" w:noHBand="0" w:noVBand="1"/>
      </w:tblPr>
      <w:tblGrid>
        <w:gridCol w:w="3626"/>
        <w:gridCol w:w="3319"/>
      </w:tblGrid>
      <w:tr w:rsidR="00142BA6" w:rsidRPr="00142BA6" w:rsidTr="00F5595B">
        <w:trPr>
          <w:jc w:val="center"/>
        </w:trPr>
        <w:tc>
          <w:tcPr>
            <w:tcW w:w="3626" w:type="dxa"/>
          </w:tcPr>
          <w:p w:rsidR="00F5595B" w:rsidRPr="00142BA6" w:rsidRDefault="00F5595B" w:rsidP="00F5595B">
            <w:pPr>
              <w:spacing w:after="160" w:line="360" w:lineRule="auto"/>
              <w:jc w:val="center"/>
              <w:rPr>
                <w:rFonts w:ascii="Arial" w:hAnsi="Arial" w:cs="Arial"/>
                <w:b/>
                <w:lang w:val="es-ES"/>
              </w:rPr>
            </w:pPr>
            <w:r w:rsidRPr="00142BA6">
              <w:rPr>
                <w:rFonts w:ascii="Arial" w:hAnsi="Arial" w:cs="Arial"/>
                <w:b/>
                <w:lang w:val="es-ES"/>
              </w:rPr>
              <w:t>ZONA 1</w:t>
            </w:r>
          </w:p>
        </w:tc>
        <w:tc>
          <w:tcPr>
            <w:tcW w:w="3319" w:type="dxa"/>
          </w:tcPr>
          <w:p w:rsidR="00F5595B" w:rsidRPr="00142BA6" w:rsidRDefault="00F5595B" w:rsidP="00F5595B">
            <w:pPr>
              <w:spacing w:after="160" w:line="360" w:lineRule="auto"/>
              <w:jc w:val="center"/>
              <w:rPr>
                <w:rFonts w:ascii="Arial" w:hAnsi="Arial" w:cs="Arial"/>
                <w:b/>
                <w:lang w:val="es-ES"/>
              </w:rPr>
            </w:pPr>
            <w:r w:rsidRPr="00142BA6">
              <w:rPr>
                <w:rFonts w:ascii="Arial" w:hAnsi="Arial" w:cs="Arial"/>
                <w:b/>
                <w:lang w:val="es-ES"/>
              </w:rPr>
              <w:t>ZONA 2</w:t>
            </w:r>
          </w:p>
        </w:tc>
      </w:tr>
      <w:tr w:rsidR="00142BA6" w:rsidRPr="00142BA6" w:rsidTr="00F5595B">
        <w:trPr>
          <w:jc w:val="center"/>
        </w:trPr>
        <w:tc>
          <w:tcPr>
            <w:tcW w:w="3626" w:type="dxa"/>
          </w:tcPr>
          <w:p w:rsidR="00F5595B" w:rsidRPr="00142BA6" w:rsidRDefault="00F5595B" w:rsidP="00F5595B">
            <w:pPr>
              <w:spacing w:after="160" w:line="360" w:lineRule="auto"/>
              <w:jc w:val="both"/>
              <w:rPr>
                <w:rFonts w:ascii="Arial" w:hAnsi="Arial" w:cs="Arial"/>
                <w:lang w:val="es-ES"/>
              </w:rPr>
            </w:pPr>
            <w:r w:rsidRPr="00142BA6">
              <w:rPr>
                <w:rFonts w:ascii="Arial" w:hAnsi="Arial" w:cs="Arial"/>
                <w:lang w:val="es-ES"/>
              </w:rPr>
              <w:t>1</w:t>
            </w:r>
          </w:p>
        </w:tc>
        <w:tc>
          <w:tcPr>
            <w:tcW w:w="3319" w:type="dxa"/>
          </w:tcPr>
          <w:p w:rsidR="00F5595B" w:rsidRPr="00142BA6" w:rsidRDefault="00F5595B" w:rsidP="00F5595B">
            <w:pPr>
              <w:spacing w:after="160" w:line="360" w:lineRule="auto"/>
              <w:jc w:val="both"/>
              <w:rPr>
                <w:rFonts w:ascii="Arial" w:hAnsi="Arial" w:cs="Arial"/>
                <w:lang w:val="es-ES"/>
              </w:rPr>
            </w:pPr>
            <w:r w:rsidRPr="00142BA6">
              <w:rPr>
                <w:rFonts w:ascii="Arial" w:hAnsi="Arial" w:cs="Arial"/>
                <w:lang w:val="es-ES"/>
              </w:rPr>
              <w:t>2</w:t>
            </w:r>
          </w:p>
        </w:tc>
      </w:tr>
      <w:tr w:rsidR="00142BA6" w:rsidRPr="00142BA6" w:rsidTr="00F5595B">
        <w:trPr>
          <w:jc w:val="center"/>
        </w:trPr>
        <w:tc>
          <w:tcPr>
            <w:tcW w:w="3626" w:type="dxa"/>
          </w:tcPr>
          <w:p w:rsidR="00F5595B" w:rsidRPr="00142BA6" w:rsidRDefault="00F5595B" w:rsidP="00F5595B">
            <w:pPr>
              <w:spacing w:after="160" w:line="360" w:lineRule="auto"/>
              <w:jc w:val="both"/>
              <w:rPr>
                <w:rFonts w:ascii="Arial" w:hAnsi="Arial" w:cs="Arial"/>
                <w:lang w:val="es-ES"/>
              </w:rPr>
            </w:pPr>
            <w:r w:rsidRPr="00142BA6">
              <w:rPr>
                <w:rFonts w:ascii="Arial" w:hAnsi="Arial" w:cs="Arial"/>
                <w:lang w:val="es-ES"/>
              </w:rPr>
              <w:t>3</w:t>
            </w:r>
          </w:p>
        </w:tc>
        <w:tc>
          <w:tcPr>
            <w:tcW w:w="3319" w:type="dxa"/>
          </w:tcPr>
          <w:p w:rsidR="00F5595B" w:rsidRPr="00142BA6" w:rsidRDefault="00F5595B" w:rsidP="00F5595B">
            <w:pPr>
              <w:spacing w:after="160" w:line="360" w:lineRule="auto"/>
              <w:jc w:val="both"/>
              <w:rPr>
                <w:rFonts w:ascii="Arial" w:hAnsi="Arial" w:cs="Arial"/>
                <w:lang w:val="es-ES"/>
              </w:rPr>
            </w:pPr>
            <w:r w:rsidRPr="00142BA6">
              <w:rPr>
                <w:rFonts w:ascii="Arial" w:hAnsi="Arial" w:cs="Arial"/>
                <w:lang w:val="es-ES"/>
              </w:rPr>
              <w:t>4</w:t>
            </w:r>
          </w:p>
        </w:tc>
      </w:tr>
      <w:tr w:rsidR="00142BA6" w:rsidRPr="00142BA6" w:rsidTr="00F5595B">
        <w:trPr>
          <w:jc w:val="center"/>
        </w:trPr>
        <w:tc>
          <w:tcPr>
            <w:tcW w:w="3626" w:type="dxa"/>
          </w:tcPr>
          <w:p w:rsidR="00F5595B" w:rsidRPr="00142BA6" w:rsidRDefault="00F5595B" w:rsidP="00F5595B">
            <w:pPr>
              <w:spacing w:after="160" w:line="360" w:lineRule="auto"/>
              <w:jc w:val="both"/>
              <w:rPr>
                <w:rFonts w:ascii="Arial" w:hAnsi="Arial" w:cs="Arial"/>
                <w:lang w:val="es-ES"/>
              </w:rPr>
            </w:pPr>
            <w:r w:rsidRPr="00142BA6">
              <w:rPr>
                <w:rFonts w:ascii="Arial" w:hAnsi="Arial" w:cs="Arial"/>
                <w:lang w:val="es-ES"/>
              </w:rPr>
              <w:t>5</w:t>
            </w:r>
          </w:p>
        </w:tc>
        <w:tc>
          <w:tcPr>
            <w:tcW w:w="3319" w:type="dxa"/>
          </w:tcPr>
          <w:p w:rsidR="00F5595B" w:rsidRPr="00142BA6" w:rsidRDefault="00F5595B" w:rsidP="00F5595B">
            <w:pPr>
              <w:spacing w:after="160" w:line="360" w:lineRule="auto"/>
              <w:jc w:val="both"/>
              <w:rPr>
                <w:rFonts w:ascii="Arial" w:hAnsi="Arial" w:cs="Arial"/>
                <w:lang w:val="es-ES"/>
              </w:rPr>
            </w:pPr>
            <w:r w:rsidRPr="00142BA6">
              <w:rPr>
                <w:rFonts w:ascii="Arial" w:hAnsi="Arial" w:cs="Arial"/>
                <w:lang w:val="es-ES"/>
              </w:rPr>
              <w:t>6</w:t>
            </w:r>
          </w:p>
        </w:tc>
      </w:tr>
      <w:tr w:rsidR="00142BA6" w:rsidRPr="00142BA6" w:rsidTr="00F5595B">
        <w:trPr>
          <w:jc w:val="center"/>
        </w:trPr>
        <w:tc>
          <w:tcPr>
            <w:tcW w:w="3626" w:type="dxa"/>
          </w:tcPr>
          <w:p w:rsidR="00F5595B" w:rsidRPr="00142BA6" w:rsidRDefault="00F5595B" w:rsidP="00F5595B">
            <w:pPr>
              <w:spacing w:after="160" w:line="360" w:lineRule="auto"/>
              <w:jc w:val="both"/>
              <w:rPr>
                <w:rFonts w:ascii="Arial" w:hAnsi="Arial" w:cs="Arial"/>
                <w:lang w:val="es-ES"/>
              </w:rPr>
            </w:pPr>
            <w:r w:rsidRPr="00142BA6">
              <w:rPr>
                <w:rFonts w:ascii="Arial" w:hAnsi="Arial" w:cs="Arial"/>
                <w:lang w:val="es-ES"/>
              </w:rPr>
              <w:t>7</w:t>
            </w:r>
          </w:p>
        </w:tc>
        <w:tc>
          <w:tcPr>
            <w:tcW w:w="3319" w:type="dxa"/>
          </w:tcPr>
          <w:p w:rsidR="00F5595B" w:rsidRPr="00142BA6" w:rsidRDefault="00F5595B" w:rsidP="00F5595B">
            <w:pPr>
              <w:spacing w:after="160" w:line="360" w:lineRule="auto"/>
              <w:jc w:val="both"/>
              <w:rPr>
                <w:rFonts w:ascii="Arial" w:hAnsi="Arial" w:cs="Arial"/>
                <w:lang w:val="es-ES"/>
              </w:rPr>
            </w:pPr>
            <w:r w:rsidRPr="00142BA6">
              <w:rPr>
                <w:rFonts w:ascii="Arial" w:hAnsi="Arial" w:cs="Arial"/>
                <w:lang w:val="es-ES"/>
              </w:rPr>
              <w:t>8</w:t>
            </w:r>
          </w:p>
        </w:tc>
      </w:tr>
      <w:tr w:rsidR="00142BA6" w:rsidRPr="00142BA6" w:rsidTr="00F5595B">
        <w:trPr>
          <w:jc w:val="center"/>
        </w:trPr>
        <w:tc>
          <w:tcPr>
            <w:tcW w:w="3626" w:type="dxa"/>
          </w:tcPr>
          <w:p w:rsidR="00F5595B" w:rsidRPr="00142BA6" w:rsidRDefault="00F5595B" w:rsidP="00F5595B">
            <w:pPr>
              <w:spacing w:after="160" w:line="360" w:lineRule="auto"/>
              <w:jc w:val="both"/>
              <w:rPr>
                <w:rFonts w:ascii="Arial" w:hAnsi="Arial" w:cs="Arial"/>
                <w:lang w:val="es-ES"/>
              </w:rPr>
            </w:pPr>
            <w:r w:rsidRPr="00142BA6">
              <w:rPr>
                <w:rFonts w:ascii="Arial" w:hAnsi="Arial" w:cs="Arial"/>
                <w:lang w:val="es-ES"/>
              </w:rPr>
              <w:t>9</w:t>
            </w:r>
          </w:p>
        </w:tc>
        <w:tc>
          <w:tcPr>
            <w:tcW w:w="3319" w:type="dxa"/>
          </w:tcPr>
          <w:p w:rsidR="00F5595B" w:rsidRPr="00142BA6" w:rsidRDefault="00F5595B" w:rsidP="00F5595B">
            <w:pPr>
              <w:spacing w:after="160" w:line="360" w:lineRule="auto"/>
              <w:jc w:val="both"/>
              <w:rPr>
                <w:rFonts w:ascii="Arial" w:hAnsi="Arial" w:cs="Arial"/>
                <w:lang w:val="es-ES"/>
              </w:rPr>
            </w:pPr>
            <w:r w:rsidRPr="00142BA6">
              <w:rPr>
                <w:rFonts w:ascii="Arial" w:hAnsi="Arial" w:cs="Arial"/>
                <w:lang w:val="es-ES"/>
              </w:rPr>
              <w:t>10</w:t>
            </w:r>
          </w:p>
        </w:tc>
      </w:tr>
      <w:tr w:rsidR="00142BA6" w:rsidRPr="00142BA6" w:rsidTr="00F5595B">
        <w:trPr>
          <w:jc w:val="center"/>
        </w:trPr>
        <w:tc>
          <w:tcPr>
            <w:tcW w:w="3626" w:type="dxa"/>
          </w:tcPr>
          <w:p w:rsidR="00F5595B" w:rsidRPr="00142BA6" w:rsidRDefault="00F5595B" w:rsidP="00F5595B">
            <w:pPr>
              <w:spacing w:after="160" w:line="360" w:lineRule="auto"/>
              <w:jc w:val="both"/>
              <w:rPr>
                <w:rFonts w:ascii="Arial" w:hAnsi="Arial" w:cs="Arial"/>
                <w:lang w:val="es-ES"/>
              </w:rPr>
            </w:pPr>
            <w:r w:rsidRPr="00142BA6">
              <w:rPr>
                <w:rFonts w:ascii="Arial" w:hAnsi="Arial" w:cs="Arial"/>
                <w:lang w:val="es-ES"/>
              </w:rPr>
              <w:t>11</w:t>
            </w:r>
          </w:p>
        </w:tc>
        <w:tc>
          <w:tcPr>
            <w:tcW w:w="3319" w:type="dxa"/>
          </w:tcPr>
          <w:p w:rsidR="00F5595B" w:rsidRPr="00142BA6" w:rsidRDefault="00F5595B" w:rsidP="00F5595B">
            <w:pPr>
              <w:spacing w:after="160" w:line="360" w:lineRule="auto"/>
              <w:jc w:val="both"/>
              <w:rPr>
                <w:rFonts w:ascii="Arial" w:hAnsi="Arial" w:cs="Arial"/>
                <w:lang w:val="es-ES"/>
              </w:rPr>
            </w:pPr>
            <w:r w:rsidRPr="00142BA6">
              <w:rPr>
                <w:rFonts w:ascii="Arial" w:hAnsi="Arial" w:cs="Arial"/>
                <w:lang w:val="es-ES"/>
              </w:rPr>
              <w:t>12</w:t>
            </w:r>
          </w:p>
        </w:tc>
      </w:tr>
      <w:tr w:rsidR="00142BA6" w:rsidRPr="00142BA6" w:rsidTr="00F5595B">
        <w:trPr>
          <w:jc w:val="center"/>
        </w:trPr>
        <w:tc>
          <w:tcPr>
            <w:tcW w:w="3626" w:type="dxa"/>
          </w:tcPr>
          <w:p w:rsidR="00F5595B" w:rsidRPr="00142BA6" w:rsidRDefault="00F5595B" w:rsidP="00F5595B">
            <w:pPr>
              <w:spacing w:after="160" w:line="360" w:lineRule="auto"/>
              <w:jc w:val="both"/>
              <w:rPr>
                <w:rFonts w:ascii="Arial" w:hAnsi="Arial" w:cs="Arial"/>
                <w:lang w:val="es-ES"/>
              </w:rPr>
            </w:pPr>
            <w:r w:rsidRPr="00142BA6">
              <w:rPr>
                <w:rFonts w:ascii="Arial" w:hAnsi="Arial" w:cs="Arial"/>
                <w:lang w:val="es-ES"/>
              </w:rPr>
              <w:t>13</w:t>
            </w:r>
          </w:p>
        </w:tc>
        <w:tc>
          <w:tcPr>
            <w:tcW w:w="3319" w:type="dxa"/>
          </w:tcPr>
          <w:p w:rsidR="00F5595B" w:rsidRPr="00142BA6" w:rsidRDefault="00F5595B" w:rsidP="00F5595B">
            <w:pPr>
              <w:spacing w:after="160" w:line="360" w:lineRule="auto"/>
              <w:jc w:val="both"/>
              <w:rPr>
                <w:rFonts w:ascii="Arial" w:hAnsi="Arial" w:cs="Arial"/>
                <w:lang w:val="es-ES"/>
              </w:rPr>
            </w:pPr>
            <w:r w:rsidRPr="00142BA6">
              <w:rPr>
                <w:rFonts w:ascii="Arial" w:hAnsi="Arial" w:cs="Arial"/>
                <w:lang w:val="es-ES"/>
              </w:rPr>
              <w:t>14</w:t>
            </w:r>
          </w:p>
        </w:tc>
      </w:tr>
      <w:tr w:rsidR="00142BA6" w:rsidRPr="00142BA6" w:rsidTr="00F5595B">
        <w:trPr>
          <w:jc w:val="center"/>
        </w:trPr>
        <w:tc>
          <w:tcPr>
            <w:tcW w:w="3626" w:type="dxa"/>
          </w:tcPr>
          <w:p w:rsidR="00F5595B" w:rsidRPr="00142BA6" w:rsidRDefault="00F5595B" w:rsidP="00F5595B">
            <w:pPr>
              <w:spacing w:after="160" w:line="360" w:lineRule="auto"/>
              <w:jc w:val="both"/>
              <w:rPr>
                <w:rFonts w:ascii="Arial" w:hAnsi="Arial" w:cs="Arial"/>
                <w:lang w:val="es-ES"/>
              </w:rPr>
            </w:pPr>
            <w:r w:rsidRPr="00142BA6">
              <w:rPr>
                <w:rFonts w:ascii="Arial" w:hAnsi="Arial" w:cs="Arial"/>
                <w:lang w:val="es-ES"/>
              </w:rPr>
              <w:t>15</w:t>
            </w:r>
          </w:p>
        </w:tc>
        <w:tc>
          <w:tcPr>
            <w:tcW w:w="3319" w:type="dxa"/>
          </w:tcPr>
          <w:p w:rsidR="00F5595B" w:rsidRPr="00142BA6" w:rsidRDefault="00F5595B" w:rsidP="00F5595B">
            <w:pPr>
              <w:spacing w:after="160" w:line="360" w:lineRule="auto"/>
              <w:jc w:val="both"/>
              <w:rPr>
                <w:rFonts w:ascii="Arial" w:hAnsi="Arial" w:cs="Arial"/>
                <w:lang w:val="es-ES"/>
              </w:rPr>
            </w:pPr>
            <w:r w:rsidRPr="00142BA6">
              <w:rPr>
                <w:rFonts w:ascii="Arial" w:hAnsi="Arial" w:cs="Arial"/>
                <w:lang w:val="es-ES"/>
              </w:rPr>
              <w:t>16</w:t>
            </w:r>
          </w:p>
        </w:tc>
      </w:tr>
    </w:tbl>
    <w:p w:rsidR="00035190" w:rsidRPr="00035190" w:rsidRDefault="00035190" w:rsidP="00035190">
      <w:pPr>
        <w:spacing w:line="360" w:lineRule="auto"/>
        <w:jc w:val="both"/>
        <w:rPr>
          <w:rFonts w:ascii="Arial" w:hAnsi="Arial" w:cs="Arial"/>
          <w:color w:val="FF0000"/>
          <w:lang w:val="es-ES"/>
        </w:rPr>
      </w:pPr>
    </w:p>
    <w:p w:rsidR="00142BA6" w:rsidRDefault="00F06843" w:rsidP="00142BA6">
      <w:pPr>
        <w:spacing w:line="360" w:lineRule="auto"/>
        <w:jc w:val="both"/>
        <w:rPr>
          <w:rFonts w:ascii="Arial" w:hAnsi="Arial" w:cs="Arial"/>
          <w:bCs/>
          <w:lang w:val="es-ES"/>
        </w:rPr>
      </w:pPr>
      <w:r>
        <w:rPr>
          <w:rFonts w:ascii="Arial" w:hAnsi="Arial" w:cs="Arial"/>
          <w:b/>
          <w:lang w:val="es-ES"/>
        </w:rPr>
        <w:t>7.1</w:t>
      </w:r>
      <w:r w:rsidR="00142BA6" w:rsidRPr="00142BA6">
        <w:rPr>
          <w:rFonts w:ascii="Arial" w:hAnsi="Arial" w:cs="Arial"/>
          <w:b/>
          <w:lang w:val="es-ES"/>
        </w:rPr>
        <w:t>.</w:t>
      </w:r>
      <w:r w:rsidR="00142BA6" w:rsidRPr="00142BA6">
        <w:rPr>
          <w:rFonts w:ascii="Arial" w:hAnsi="Arial" w:cs="Arial"/>
          <w:lang w:val="es-ES"/>
        </w:rPr>
        <w:t xml:space="preserve"> Disputándose en cada una de las ZONAS </w:t>
      </w:r>
      <w:r w:rsidR="00142BA6" w:rsidRPr="00142BA6">
        <w:rPr>
          <w:rFonts w:ascii="Arial" w:hAnsi="Arial" w:cs="Arial"/>
          <w:b/>
          <w:bCs/>
          <w:lang w:val="es-ES"/>
        </w:rPr>
        <w:t xml:space="preserve">UNA RUEDA, POR PUNTOS TODOS CONTRA TODOS, </w:t>
      </w:r>
      <w:r w:rsidR="00142BA6" w:rsidRPr="00142BA6">
        <w:rPr>
          <w:rFonts w:ascii="Arial" w:hAnsi="Arial" w:cs="Arial"/>
          <w:bCs/>
          <w:lang w:val="es-ES"/>
        </w:rPr>
        <w:t xml:space="preserve">más TRES FECHAS INTERZONALES, que se jugarán en la SEGUNDA, QUINTA y OCTAVA fecha, totalizando 10 partidos – los rivales de los </w:t>
      </w:r>
      <w:proofErr w:type="spellStart"/>
      <w:r w:rsidR="00142BA6" w:rsidRPr="00142BA6">
        <w:rPr>
          <w:rFonts w:ascii="Arial" w:hAnsi="Arial" w:cs="Arial"/>
          <w:bCs/>
          <w:lang w:val="es-ES"/>
        </w:rPr>
        <w:t>interzonales</w:t>
      </w:r>
      <w:proofErr w:type="spellEnd"/>
      <w:r w:rsidR="00142BA6" w:rsidRPr="00142BA6">
        <w:rPr>
          <w:rFonts w:ascii="Arial" w:hAnsi="Arial" w:cs="Arial"/>
          <w:bCs/>
          <w:lang w:val="es-ES"/>
        </w:rPr>
        <w:t xml:space="preserve"> se determinarán por sorteo. </w:t>
      </w:r>
      <w:r>
        <w:rPr>
          <w:rFonts w:ascii="Arial" w:hAnsi="Arial" w:cs="Arial"/>
          <w:bCs/>
          <w:lang w:val="es-ES"/>
        </w:rPr>
        <w:t>–</w:t>
      </w:r>
    </w:p>
    <w:p w:rsidR="00F06843" w:rsidRPr="00F06843" w:rsidRDefault="00F06843" w:rsidP="00F06843">
      <w:pPr>
        <w:spacing w:line="360" w:lineRule="auto"/>
        <w:jc w:val="both"/>
        <w:rPr>
          <w:rFonts w:ascii="Arial" w:hAnsi="Arial" w:cs="Arial"/>
          <w:b/>
          <w:lang w:val="es-ES"/>
        </w:rPr>
      </w:pPr>
      <w:r w:rsidRPr="00F06843">
        <w:rPr>
          <w:rFonts w:ascii="Arial" w:hAnsi="Arial" w:cs="Arial"/>
          <w:b/>
          <w:highlight w:val="yellow"/>
          <w:lang w:val="es-ES"/>
        </w:rPr>
        <w:t>Se confeccionarán tablas de posiciones en cada ZONA, por cada una de las tres DIVISIONES, de manera independiente.</w:t>
      </w:r>
      <w:r w:rsidRPr="00F06843">
        <w:rPr>
          <w:rFonts w:ascii="Arial" w:hAnsi="Arial" w:cs="Arial"/>
          <w:b/>
          <w:lang w:val="es-ES"/>
        </w:rPr>
        <w:t xml:space="preserve"> </w:t>
      </w:r>
    </w:p>
    <w:p w:rsidR="00142BA6" w:rsidRPr="00142BA6" w:rsidRDefault="00F06843" w:rsidP="00142BA6">
      <w:pPr>
        <w:spacing w:line="360" w:lineRule="auto"/>
        <w:jc w:val="both"/>
        <w:rPr>
          <w:rFonts w:ascii="Arial" w:hAnsi="Arial" w:cs="Arial"/>
          <w:lang w:val="es-AR"/>
        </w:rPr>
      </w:pPr>
      <w:r>
        <w:rPr>
          <w:rFonts w:ascii="Arial" w:hAnsi="Arial" w:cs="Arial"/>
          <w:b/>
          <w:lang w:val="es-ES"/>
        </w:rPr>
        <w:t>Artículo 8.</w:t>
      </w:r>
      <w:r w:rsidR="00142BA6" w:rsidRPr="00142BA6">
        <w:rPr>
          <w:rFonts w:ascii="Arial" w:hAnsi="Arial" w:cs="Arial"/>
          <w:b/>
          <w:lang w:val="es-ES"/>
        </w:rPr>
        <w:t xml:space="preserve"> </w:t>
      </w:r>
      <w:r w:rsidR="00142BA6" w:rsidRPr="00142BA6">
        <w:rPr>
          <w:rFonts w:ascii="Arial" w:hAnsi="Arial" w:cs="Arial"/>
          <w:b/>
          <w:lang w:val="es-AR"/>
        </w:rPr>
        <w:t>CUARTOS DE FINAL:</w:t>
      </w:r>
      <w:r w:rsidR="00142BA6" w:rsidRPr="00142BA6">
        <w:rPr>
          <w:rFonts w:ascii="Arial" w:hAnsi="Arial" w:cs="Arial"/>
          <w:lang w:val="es-AR"/>
        </w:rPr>
        <w:t xml:space="preserve"> La disputarán los ocho (8) equipos ubicados en las primeras cuatro posiciones de cada una de las Zonas (“1” y “2”), cuyos enfrentamientos serán a partido único y de acuerdo al siguiente detalle:</w:t>
      </w:r>
    </w:p>
    <w:p w:rsidR="00142BA6" w:rsidRPr="00142BA6" w:rsidRDefault="00142BA6" w:rsidP="00142BA6">
      <w:pPr>
        <w:spacing w:line="360" w:lineRule="auto"/>
        <w:jc w:val="both"/>
        <w:rPr>
          <w:rFonts w:ascii="Arial" w:hAnsi="Arial" w:cs="Arial"/>
          <w:lang w:val="es-AR"/>
        </w:rPr>
      </w:pPr>
      <w:r w:rsidRPr="00142BA6">
        <w:rPr>
          <w:rFonts w:ascii="Arial" w:hAnsi="Arial" w:cs="Arial"/>
          <w:lang w:val="es-AR"/>
        </w:rPr>
        <w:lastRenderedPageBreak/>
        <w:t>-</w:t>
      </w:r>
      <w:r w:rsidRPr="00142BA6">
        <w:rPr>
          <w:rFonts w:ascii="Arial" w:hAnsi="Arial" w:cs="Arial"/>
          <w:lang w:val="es-AR"/>
        </w:rPr>
        <w:tab/>
      </w:r>
      <w:r w:rsidRPr="00142BA6">
        <w:rPr>
          <w:rFonts w:ascii="Arial" w:hAnsi="Arial" w:cs="Arial"/>
          <w:b/>
          <w:lang w:val="es-AR"/>
        </w:rPr>
        <w:t>Partido N° 1:</w:t>
      </w:r>
      <w:r w:rsidRPr="00142BA6">
        <w:rPr>
          <w:rFonts w:ascii="Arial" w:hAnsi="Arial" w:cs="Arial"/>
          <w:lang w:val="es-AR"/>
        </w:rPr>
        <w:t xml:space="preserve"> 1° Zona “1” c. 4° Zona “2”</w:t>
      </w:r>
    </w:p>
    <w:p w:rsidR="00142BA6" w:rsidRPr="00142BA6" w:rsidRDefault="00142BA6" w:rsidP="00142BA6">
      <w:pPr>
        <w:spacing w:line="360" w:lineRule="auto"/>
        <w:jc w:val="both"/>
        <w:rPr>
          <w:rFonts w:ascii="Arial" w:hAnsi="Arial" w:cs="Arial"/>
          <w:lang w:val="es-AR"/>
        </w:rPr>
      </w:pPr>
      <w:r w:rsidRPr="00142BA6">
        <w:rPr>
          <w:rFonts w:ascii="Arial" w:hAnsi="Arial" w:cs="Arial"/>
          <w:lang w:val="es-AR"/>
        </w:rPr>
        <w:t>-</w:t>
      </w:r>
      <w:r w:rsidRPr="00142BA6">
        <w:rPr>
          <w:rFonts w:ascii="Arial" w:hAnsi="Arial" w:cs="Arial"/>
          <w:lang w:val="es-AR"/>
        </w:rPr>
        <w:tab/>
      </w:r>
      <w:r w:rsidRPr="00142BA6">
        <w:rPr>
          <w:rFonts w:ascii="Arial" w:hAnsi="Arial" w:cs="Arial"/>
          <w:b/>
          <w:lang w:val="es-AR"/>
        </w:rPr>
        <w:t>Partido N° 2:</w:t>
      </w:r>
      <w:r w:rsidRPr="00142BA6">
        <w:rPr>
          <w:rFonts w:ascii="Arial" w:hAnsi="Arial" w:cs="Arial"/>
          <w:lang w:val="es-AR"/>
        </w:rPr>
        <w:t xml:space="preserve"> 2° Zona “1” c. 3° Zona “2”</w:t>
      </w:r>
    </w:p>
    <w:p w:rsidR="00142BA6" w:rsidRPr="00142BA6" w:rsidRDefault="00142BA6" w:rsidP="00142BA6">
      <w:pPr>
        <w:spacing w:line="360" w:lineRule="auto"/>
        <w:jc w:val="both"/>
        <w:rPr>
          <w:rFonts w:ascii="Arial" w:hAnsi="Arial" w:cs="Arial"/>
          <w:lang w:val="es-AR"/>
        </w:rPr>
      </w:pPr>
      <w:r w:rsidRPr="00142BA6">
        <w:rPr>
          <w:rFonts w:ascii="Arial" w:hAnsi="Arial" w:cs="Arial"/>
          <w:lang w:val="es-AR"/>
        </w:rPr>
        <w:t>-</w:t>
      </w:r>
      <w:r w:rsidRPr="00142BA6">
        <w:rPr>
          <w:rFonts w:ascii="Arial" w:hAnsi="Arial" w:cs="Arial"/>
          <w:lang w:val="es-AR"/>
        </w:rPr>
        <w:tab/>
      </w:r>
      <w:r w:rsidRPr="00142BA6">
        <w:rPr>
          <w:rFonts w:ascii="Arial" w:hAnsi="Arial" w:cs="Arial"/>
          <w:b/>
          <w:lang w:val="es-AR"/>
        </w:rPr>
        <w:t>Partido N° 3:</w:t>
      </w:r>
      <w:r w:rsidRPr="00142BA6">
        <w:rPr>
          <w:rFonts w:ascii="Arial" w:hAnsi="Arial" w:cs="Arial"/>
          <w:lang w:val="es-AR"/>
        </w:rPr>
        <w:t xml:space="preserve"> 3° Zona “1” c. 2° Zona “2”</w:t>
      </w:r>
    </w:p>
    <w:p w:rsidR="00142BA6" w:rsidRPr="00142BA6" w:rsidRDefault="00142BA6" w:rsidP="00142BA6">
      <w:pPr>
        <w:spacing w:line="360" w:lineRule="auto"/>
        <w:jc w:val="both"/>
        <w:rPr>
          <w:rFonts w:ascii="Arial" w:hAnsi="Arial" w:cs="Arial"/>
          <w:lang w:val="es-AR"/>
        </w:rPr>
      </w:pPr>
      <w:r w:rsidRPr="00142BA6">
        <w:rPr>
          <w:rFonts w:ascii="Arial" w:hAnsi="Arial" w:cs="Arial"/>
          <w:lang w:val="es-AR"/>
        </w:rPr>
        <w:t>-</w:t>
      </w:r>
      <w:r w:rsidRPr="00142BA6">
        <w:rPr>
          <w:rFonts w:ascii="Arial" w:hAnsi="Arial" w:cs="Arial"/>
          <w:lang w:val="es-AR"/>
        </w:rPr>
        <w:tab/>
      </w:r>
      <w:r w:rsidRPr="00142BA6">
        <w:rPr>
          <w:rFonts w:ascii="Arial" w:hAnsi="Arial" w:cs="Arial"/>
          <w:b/>
          <w:lang w:val="es-AR"/>
        </w:rPr>
        <w:t>Partido N° 4:</w:t>
      </w:r>
      <w:r w:rsidRPr="00142BA6">
        <w:rPr>
          <w:rFonts w:ascii="Arial" w:hAnsi="Arial" w:cs="Arial"/>
          <w:lang w:val="es-AR"/>
        </w:rPr>
        <w:t xml:space="preserve"> 4° Zona “1” c. 1° Zona “2”</w:t>
      </w:r>
    </w:p>
    <w:p w:rsidR="00142BA6" w:rsidRPr="00142BA6" w:rsidRDefault="00F06843" w:rsidP="00142BA6">
      <w:pPr>
        <w:spacing w:line="360" w:lineRule="auto"/>
        <w:jc w:val="both"/>
        <w:rPr>
          <w:rFonts w:ascii="Arial" w:hAnsi="Arial" w:cs="Arial"/>
          <w:lang w:val="es-AR"/>
        </w:rPr>
      </w:pPr>
      <w:r>
        <w:rPr>
          <w:rFonts w:ascii="Arial" w:hAnsi="Arial" w:cs="Arial"/>
          <w:b/>
          <w:lang w:val="es-AR"/>
        </w:rPr>
        <w:t>8</w:t>
      </w:r>
      <w:r w:rsidR="00142BA6" w:rsidRPr="00142BA6">
        <w:rPr>
          <w:rFonts w:ascii="Arial" w:hAnsi="Arial" w:cs="Arial"/>
          <w:b/>
          <w:lang w:val="es-AR"/>
        </w:rPr>
        <w:t>.1.</w:t>
      </w:r>
      <w:r w:rsidR="00142BA6" w:rsidRPr="00142BA6">
        <w:rPr>
          <w:rFonts w:ascii="Arial" w:hAnsi="Arial" w:cs="Arial"/>
          <w:lang w:val="es-AR"/>
        </w:rPr>
        <w:tab/>
      </w:r>
      <w:r w:rsidR="00142BA6" w:rsidRPr="00142BA6">
        <w:rPr>
          <w:rFonts w:ascii="Arial" w:hAnsi="Arial" w:cs="Arial"/>
          <w:color w:val="FF0000"/>
          <w:lang w:val="es-AR"/>
        </w:rPr>
        <w:t xml:space="preserve">Las instancias de Semifinales se disputarán en estadio neutral a ser determinado por la LSF. </w:t>
      </w:r>
      <w:r w:rsidR="00142BA6" w:rsidRPr="00142BA6">
        <w:rPr>
          <w:rFonts w:ascii="Arial" w:hAnsi="Arial" w:cs="Arial"/>
          <w:lang w:val="es-AR"/>
        </w:rPr>
        <w:t>La condición de local a efectos organizativos (ocupación de vestuarios, bancos de suplentes, elección de indumentaria, etc.) será sorteada en la LSF.</w:t>
      </w:r>
    </w:p>
    <w:p w:rsidR="00142BA6" w:rsidRPr="00142BA6" w:rsidRDefault="00F06843" w:rsidP="00142BA6">
      <w:pPr>
        <w:spacing w:line="360" w:lineRule="auto"/>
        <w:jc w:val="both"/>
        <w:rPr>
          <w:rFonts w:ascii="Arial" w:hAnsi="Arial" w:cs="Arial"/>
          <w:lang w:val="es-AR"/>
        </w:rPr>
      </w:pPr>
      <w:r>
        <w:rPr>
          <w:rFonts w:ascii="Arial" w:hAnsi="Arial" w:cs="Arial"/>
          <w:b/>
          <w:lang w:val="es-AR"/>
        </w:rPr>
        <w:t>8</w:t>
      </w:r>
      <w:r w:rsidR="00142BA6" w:rsidRPr="00142BA6">
        <w:rPr>
          <w:rFonts w:ascii="Arial" w:hAnsi="Arial" w:cs="Arial"/>
          <w:b/>
          <w:lang w:val="es-AR"/>
        </w:rPr>
        <w:t>.2</w:t>
      </w:r>
      <w:r w:rsidR="00142BA6" w:rsidRPr="00142BA6">
        <w:rPr>
          <w:rFonts w:ascii="Arial" w:hAnsi="Arial" w:cs="Arial"/>
          <w:lang w:val="es-AR"/>
        </w:rPr>
        <w:t>.</w:t>
      </w:r>
      <w:r w:rsidR="00142BA6" w:rsidRPr="00142BA6">
        <w:rPr>
          <w:rFonts w:ascii="Arial" w:hAnsi="Arial" w:cs="Arial"/>
          <w:lang w:val="es-AR"/>
        </w:rPr>
        <w:tab/>
        <w:t>En caso de igualdad al cabo de los 90 minutos reglamentarios, la definición operará conforme a las disposiciones del art. 111 punto I apartado 1 inciso c) “Ejecución de tiros desde el punto penal” del Reglamento General de AFA.</w:t>
      </w:r>
    </w:p>
    <w:p w:rsidR="00142BA6" w:rsidRPr="00142BA6" w:rsidRDefault="00F06843" w:rsidP="00142BA6">
      <w:pPr>
        <w:spacing w:line="360" w:lineRule="auto"/>
        <w:jc w:val="both"/>
        <w:rPr>
          <w:rFonts w:ascii="Arial" w:hAnsi="Arial" w:cs="Arial"/>
          <w:lang w:val="es-AR"/>
        </w:rPr>
      </w:pPr>
      <w:r>
        <w:rPr>
          <w:rFonts w:ascii="Arial" w:hAnsi="Arial" w:cs="Arial"/>
          <w:b/>
          <w:lang w:val="es-AR"/>
        </w:rPr>
        <w:t>Artículo 9</w:t>
      </w:r>
      <w:r w:rsidR="00142BA6" w:rsidRPr="00142BA6">
        <w:rPr>
          <w:rFonts w:ascii="Arial" w:hAnsi="Arial" w:cs="Arial"/>
          <w:b/>
          <w:lang w:val="es-AR"/>
        </w:rPr>
        <w:t>.</w:t>
      </w:r>
      <w:r w:rsidR="00142BA6" w:rsidRPr="00142BA6">
        <w:rPr>
          <w:rFonts w:ascii="Arial" w:hAnsi="Arial" w:cs="Arial"/>
          <w:b/>
          <w:lang w:val="es-AR"/>
        </w:rPr>
        <w:tab/>
        <w:t xml:space="preserve">SEMIFINALES: </w:t>
      </w:r>
      <w:r w:rsidR="00142BA6" w:rsidRPr="00142BA6">
        <w:rPr>
          <w:rFonts w:ascii="Arial" w:hAnsi="Arial" w:cs="Arial"/>
          <w:lang w:val="es-AR"/>
        </w:rPr>
        <w:t>La disputarán los cuatro (4) equipos ganadores de Cuartos de Final (artículo 8.2), a partido único y de acuerdo al siguiente detalle:</w:t>
      </w:r>
    </w:p>
    <w:p w:rsidR="00142BA6" w:rsidRPr="00142BA6" w:rsidRDefault="00142BA6" w:rsidP="00142BA6">
      <w:pPr>
        <w:spacing w:line="360" w:lineRule="auto"/>
        <w:jc w:val="both"/>
        <w:rPr>
          <w:rFonts w:ascii="Arial" w:hAnsi="Arial" w:cs="Arial"/>
          <w:lang w:val="es-AR"/>
        </w:rPr>
      </w:pPr>
      <w:r w:rsidRPr="00142BA6">
        <w:rPr>
          <w:rFonts w:ascii="Arial" w:hAnsi="Arial" w:cs="Arial"/>
          <w:lang w:val="es-AR"/>
        </w:rPr>
        <w:t>-</w:t>
      </w:r>
      <w:r w:rsidRPr="00142BA6">
        <w:rPr>
          <w:rFonts w:ascii="Arial" w:hAnsi="Arial" w:cs="Arial"/>
          <w:lang w:val="es-AR"/>
        </w:rPr>
        <w:tab/>
        <w:t>Ganador de Partido N° 1 c. Ganador Partido N° 2</w:t>
      </w:r>
    </w:p>
    <w:p w:rsidR="00142BA6" w:rsidRPr="00142BA6" w:rsidRDefault="00142BA6" w:rsidP="00142BA6">
      <w:pPr>
        <w:spacing w:line="360" w:lineRule="auto"/>
        <w:jc w:val="both"/>
        <w:rPr>
          <w:rFonts w:ascii="Arial" w:hAnsi="Arial" w:cs="Arial"/>
          <w:lang w:val="es-AR"/>
        </w:rPr>
      </w:pPr>
      <w:r w:rsidRPr="00142BA6">
        <w:rPr>
          <w:rFonts w:ascii="Arial" w:hAnsi="Arial" w:cs="Arial"/>
          <w:lang w:val="es-AR"/>
        </w:rPr>
        <w:t>-</w:t>
      </w:r>
      <w:r w:rsidRPr="00142BA6">
        <w:rPr>
          <w:rFonts w:ascii="Arial" w:hAnsi="Arial" w:cs="Arial"/>
          <w:lang w:val="es-AR"/>
        </w:rPr>
        <w:tab/>
        <w:t>Ganador de Partido N° 3 c. Ganador Partido N° 4</w:t>
      </w:r>
    </w:p>
    <w:p w:rsidR="00142BA6" w:rsidRPr="00142BA6" w:rsidRDefault="00F06843" w:rsidP="00142BA6">
      <w:pPr>
        <w:spacing w:line="360" w:lineRule="auto"/>
        <w:jc w:val="both"/>
        <w:rPr>
          <w:rFonts w:ascii="Arial" w:hAnsi="Arial" w:cs="Arial"/>
          <w:lang w:val="es-AR"/>
        </w:rPr>
      </w:pPr>
      <w:r>
        <w:rPr>
          <w:rFonts w:ascii="Arial" w:hAnsi="Arial" w:cs="Arial"/>
          <w:b/>
          <w:lang w:val="es-AR"/>
        </w:rPr>
        <w:t>9</w:t>
      </w:r>
      <w:r w:rsidR="00142BA6" w:rsidRPr="00142BA6">
        <w:rPr>
          <w:rFonts w:ascii="Arial" w:hAnsi="Arial" w:cs="Arial"/>
          <w:b/>
          <w:lang w:val="es-AR"/>
        </w:rPr>
        <w:t>.1.</w:t>
      </w:r>
      <w:r w:rsidR="00142BA6" w:rsidRPr="00142BA6">
        <w:rPr>
          <w:rFonts w:ascii="Arial" w:hAnsi="Arial" w:cs="Arial"/>
          <w:b/>
          <w:lang w:val="es-AR"/>
        </w:rPr>
        <w:tab/>
      </w:r>
      <w:r w:rsidR="00142BA6" w:rsidRPr="00142BA6">
        <w:rPr>
          <w:rFonts w:ascii="Arial" w:hAnsi="Arial" w:cs="Arial"/>
          <w:color w:val="FF0000"/>
          <w:lang w:val="es-AR"/>
        </w:rPr>
        <w:t xml:space="preserve">Las instancias de Semifinales se disputarán en estadio neutral a ser determinado por la LSF. </w:t>
      </w:r>
      <w:r w:rsidR="00142BA6" w:rsidRPr="00142BA6">
        <w:rPr>
          <w:rFonts w:ascii="Arial" w:hAnsi="Arial" w:cs="Arial"/>
          <w:lang w:val="es-AR"/>
        </w:rPr>
        <w:t>La condición de local a efectos organizativos (ocupación de vestuarios, bancos de suplentes, elección de indumentaria, etc.) será sorteada en la LSF.</w:t>
      </w:r>
    </w:p>
    <w:p w:rsidR="00142BA6" w:rsidRPr="00142BA6" w:rsidRDefault="00F06843" w:rsidP="00142BA6">
      <w:pPr>
        <w:spacing w:line="360" w:lineRule="auto"/>
        <w:jc w:val="both"/>
        <w:rPr>
          <w:rFonts w:ascii="Arial" w:hAnsi="Arial" w:cs="Arial"/>
          <w:lang w:val="es-AR"/>
        </w:rPr>
      </w:pPr>
      <w:r>
        <w:rPr>
          <w:rFonts w:ascii="Arial" w:hAnsi="Arial" w:cs="Arial"/>
          <w:b/>
          <w:lang w:val="es-AR"/>
        </w:rPr>
        <w:t>9</w:t>
      </w:r>
      <w:r w:rsidR="00142BA6" w:rsidRPr="00142BA6">
        <w:rPr>
          <w:rFonts w:ascii="Arial" w:hAnsi="Arial" w:cs="Arial"/>
          <w:b/>
          <w:lang w:val="es-AR"/>
        </w:rPr>
        <w:t>.2.</w:t>
      </w:r>
      <w:r w:rsidR="00142BA6" w:rsidRPr="00142BA6">
        <w:rPr>
          <w:rFonts w:ascii="Arial" w:hAnsi="Arial" w:cs="Arial"/>
          <w:b/>
          <w:lang w:val="es-AR"/>
        </w:rPr>
        <w:tab/>
      </w:r>
      <w:r w:rsidR="00142BA6" w:rsidRPr="00142BA6">
        <w:rPr>
          <w:rFonts w:ascii="Arial" w:hAnsi="Arial" w:cs="Arial"/>
          <w:lang w:val="es-AR"/>
        </w:rPr>
        <w:t>En caso de igualdad al cabo de los 90 minutos reglamentarios, la definición se operará conforme a las disposiciones del art. 111 punto I apartado 1 inciso c) “Ejecución de tiros desde el punto penal” del Reglamento General de AFA.</w:t>
      </w:r>
    </w:p>
    <w:p w:rsidR="00142BA6" w:rsidRPr="00142BA6" w:rsidRDefault="00F06843" w:rsidP="00142BA6">
      <w:pPr>
        <w:spacing w:line="360" w:lineRule="auto"/>
        <w:jc w:val="both"/>
        <w:rPr>
          <w:rFonts w:ascii="Arial" w:hAnsi="Arial" w:cs="Arial"/>
          <w:b/>
          <w:lang w:val="es-AR"/>
        </w:rPr>
      </w:pPr>
      <w:r>
        <w:rPr>
          <w:rFonts w:ascii="Arial" w:hAnsi="Arial" w:cs="Arial"/>
          <w:b/>
          <w:lang w:val="es-AR"/>
        </w:rPr>
        <w:t>Artículo 10.</w:t>
      </w:r>
      <w:r w:rsidR="00142BA6" w:rsidRPr="00142BA6">
        <w:rPr>
          <w:rFonts w:ascii="Arial" w:hAnsi="Arial" w:cs="Arial"/>
          <w:b/>
          <w:lang w:val="es-AR"/>
        </w:rPr>
        <w:tab/>
        <w:t>FINAL:</w:t>
      </w:r>
      <w:r w:rsidR="00142BA6" w:rsidRPr="00142BA6">
        <w:rPr>
          <w:rFonts w:ascii="Arial" w:hAnsi="Arial" w:cs="Arial"/>
          <w:lang w:val="es-AR"/>
        </w:rPr>
        <w:t xml:space="preserve"> La disputarán los ganadores de las Semifinales (artículo 3.4.) El vencedor de este encuentro será consagrado </w:t>
      </w:r>
      <w:r w:rsidR="00142BA6" w:rsidRPr="00142BA6">
        <w:rPr>
          <w:rFonts w:ascii="Arial" w:hAnsi="Arial" w:cs="Arial"/>
          <w:b/>
          <w:lang w:val="es-AR"/>
        </w:rPr>
        <w:t>“CAMPEÓN DEL TORNEO OFICIAL LSF  2024”.</w:t>
      </w:r>
    </w:p>
    <w:p w:rsidR="00142BA6" w:rsidRPr="00142BA6" w:rsidRDefault="00F06843" w:rsidP="00142BA6">
      <w:pPr>
        <w:spacing w:line="360" w:lineRule="auto"/>
        <w:jc w:val="both"/>
        <w:rPr>
          <w:rFonts w:ascii="Arial" w:hAnsi="Arial" w:cs="Arial"/>
          <w:lang w:val="es-AR"/>
        </w:rPr>
      </w:pPr>
      <w:r>
        <w:rPr>
          <w:rFonts w:ascii="Arial" w:hAnsi="Arial" w:cs="Arial"/>
          <w:b/>
          <w:lang w:val="es-AR"/>
        </w:rPr>
        <w:t>10</w:t>
      </w:r>
      <w:r w:rsidR="00142BA6" w:rsidRPr="00142BA6">
        <w:rPr>
          <w:rFonts w:ascii="Arial" w:hAnsi="Arial" w:cs="Arial"/>
          <w:b/>
          <w:lang w:val="es-AR"/>
        </w:rPr>
        <w:t>.1.</w:t>
      </w:r>
      <w:r w:rsidR="00142BA6" w:rsidRPr="00142BA6">
        <w:rPr>
          <w:rFonts w:ascii="Arial" w:hAnsi="Arial" w:cs="Arial"/>
          <w:lang w:val="es-AR"/>
        </w:rPr>
        <w:tab/>
        <w:t>La final se disputará en estadio neutral a ser determinado por la LSF. La condición de local a efectos organizativos (ocupación de vestuarios, bancos de suplentes, elección de indumentaria, etc.) será sorteada en la LSF, oportunamente.</w:t>
      </w:r>
    </w:p>
    <w:p w:rsidR="00F06843" w:rsidRDefault="00F06843" w:rsidP="00035190">
      <w:pPr>
        <w:spacing w:line="360" w:lineRule="auto"/>
        <w:jc w:val="both"/>
        <w:rPr>
          <w:rFonts w:ascii="Arial" w:hAnsi="Arial" w:cs="Arial"/>
          <w:color w:val="FF0000"/>
          <w:lang w:val="es-AR"/>
        </w:rPr>
      </w:pPr>
      <w:r>
        <w:rPr>
          <w:rFonts w:ascii="Arial" w:hAnsi="Arial" w:cs="Arial"/>
          <w:b/>
          <w:lang w:val="es-AR"/>
        </w:rPr>
        <w:t>10</w:t>
      </w:r>
      <w:r w:rsidR="00142BA6" w:rsidRPr="00142BA6">
        <w:rPr>
          <w:rFonts w:ascii="Arial" w:hAnsi="Arial" w:cs="Arial"/>
          <w:b/>
          <w:lang w:val="es-AR"/>
        </w:rPr>
        <w:t>.2.</w:t>
      </w:r>
      <w:r w:rsidR="00142BA6" w:rsidRPr="00142BA6">
        <w:rPr>
          <w:rFonts w:ascii="Arial" w:hAnsi="Arial" w:cs="Arial"/>
          <w:lang w:val="es-AR"/>
        </w:rPr>
        <w:tab/>
        <w:t>En caso de igualdad al cabo de los 90 minutos reglamentarios, la definición se operará conforme a las disposiciones del art. 111 punto I apartado 1 inciso c) “Ejecución de tiros desde el punto penal” del Reglamento General de AFA.</w:t>
      </w:r>
    </w:p>
    <w:p w:rsidR="00035190" w:rsidRPr="00F06843" w:rsidRDefault="00357E41" w:rsidP="00035190">
      <w:pPr>
        <w:spacing w:line="360" w:lineRule="auto"/>
        <w:jc w:val="both"/>
        <w:rPr>
          <w:rFonts w:ascii="Arial" w:hAnsi="Arial" w:cs="Arial"/>
          <w:b/>
          <w:bCs/>
          <w:lang w:val="es-ES"/>
        </w:rPr>
      </w:pPr>
      <w:r>
        <w:rPr>
          <w:rFonts w:ascii="Arial" w:hAnsi="Arial" w:cs="Arial"/>
          <w:b/>
          <w:lang w:val="es-ES"/>
        </w:rPr>
        <w:lastRenderedPageBreak/>
        <w:t>CAPITULO IV</w:t>
      </w:r>
      <w:r w:rsidR="008A3AE5" w:rsidRPr="00F06843">
        <w:rPr>
          <w:rFonts w:ascii="Arial" w:hAnsi="Arial" w:cs="Arial"/>
          <w:b/>
          <w:lang w:val="es-ES"/>
        </w:rPr>
        <w:t xml:space="preserve">. SEGUNDA </w:t>
      </w:r>
      <w:r w:rsidR="00035190" w:rsidRPr="00F06843">
        <w:rPr>
          <w:rFonts w:ascii="Arial" w:hAnsi="Arial" w:cs="Arial"/>
          <w:b/>
          <w:bCs/>
          <w:lang w:val="es-ES"/>
        </w:rPr>
        <w:t>FASE</w:t>
      </w:r>
      <w:r w:rsidR="008A3AE5" w:rsidRPr="00F06843">
        <w:rPr>
          <w:rFonts w:ascii="Arial" w:hAnsi="Arial" w:cs="Arial"/>
          <w:b/>
          <w:bCs/>
          <w:lang w:val="es-ES"/>
        </w:rPr>
        <w:t xml:space="preserve"> - </w:t>
      </w:r>
      <w:r w:rsidR="00035190" w:rsidRPr="00F06843">
        <w:rPr>
          <w:rFonts w:ascii="Arial" w:hAnsi="Arial" w:cs="Arial"/>
          <w:b/>
          <w:bCs/>
          <w:lang w:val="es-ES"/>
        </w:rPr>
        <w:t>COPA DE PLATA"</w:t>
      </w:r>
    </w:p>
    <w:p w:rsidR="008A3AE5" w:rsidRDefault="00357E41" w:rsidP="008A3AE5">
      <w:pPr>
        <w:spacing w:line="360" w:lineRule="auto"/>
        <w:jc w:val="both"/>
        <w:rPr>
          <w:rFonts w:ascii="Arial" w:hAnsi="Arial" w:cs="Arial"/>
          <w:lang w:val="es-ES"/>
        </w:rPr>
      </w:pPr>
      <w:r w:rsidRPr="00357E41">
        <w:rPr>
          <w:rFonts w:ascii="Arial" w:hAnsi="Arial" w:cs="Arial"/>
          <w:b/>
          <w:lang w:val="es-ES"/>
        </w:rPr>
        <w:t>Artículo 11.</w:t>
      </w:r>
      <w:r>
        <w:rPr>
          <w:rFonts w:ascii="Arial" w:hAnsi="Arial" w:cs="Arial"/>
          <w:lang w:val="es-ES"/>
        </w:rPr>
        <w:t xml:space="preserve"> </w:t>
      </w:r>
      <w:r w:rsidR="008A3AE5" w:rsidRPr="00F5595B">
        <w:rPr>
          <w:rFonts w:ascii="Arial" w:hAnsi="Arial" w:cs="Arial"/>
          <w:lang w:val="es-ES"/>
        </w:rPr>
        <w:t>CLASIFICARAN para disputar la SEGUNDA FASE</w:t>
      </w:r>
      <w:r w:rsidR="008A3AE5">
        <w:rPr>
          <w:rFonts w:ascii="Arial" w:hAnsi="Arial" w:cs="Arial"/>
          <w:lang w:val="es-ES"/>
        </w:rPr>
        <w:t xml:space="preserve"> - COPA DE PLATA</w:t>
      </w:r>
      <w:r w:rsidR="008A3AE5" w:rsidRPr="00F5595B">
        <w:rPr>
          <w:rFonts w:ascii="Arial" w:hAnsi="Arial" w:cs="Arial"/>
          <w:lang w:val="es-ES"/>
        </w:rPr>
        <w:t>, los</w:t>
      </w:r>
      <w:r w:rsidR="008A3AE5">
        <w:rPr>
          <w:rFonts w:ascii="Arial" w:hAnsi="Arial" w:cs="Arial"/>
          <w:lang w:val="es-ES"/>
        </w:rPr>
        <w:t xml:space="preserve"> restantes</w:t>
      </w:r>
      <w:r w:rsidR="008A3AE5" w:rsidRPr="00F5595B">
        <w:rPr>
          <w:rFonts w:ascii="Arial" w:hAnsi="Arial" w:cs="Arial"/>
          <w:lang w:val="es-ES"/>
        </w:rPr>
        <w:t xml:space="preserve"> </w:t>
      </w:r>
      <w:r w:rsidR="008A3AE5">
        <w:rPr>
          <w:rFonts w:ascii="Arial" w:hAnsi="Arial" w:cs="Arial"/>
          <w:b/>
          <w:lang w:val="es-ES"/>
        </w:rPr>
        <w:t>QUINCE</w:t>
      </w:r>
      <w:r w:rsidR="008A3AE5" w:rsidRPr="00F5595B">
        <w:rPr>
          <w:rFonts w:ascii="Arial" w:hAnsi="Arial" w:cs="Arial"/>
          <w:b/>
          <w:lang w:val="es-ES"/>
        </w:rPr>
        <w:t xml:space="preserve"> (</w:t>
      </w:r>
      <w:r w:rsidR="008A3AE5">
        <w:rPr>
          <w:rFonts w:ascii="Arial" w:hAnsi="Arial" w:cs="Arial"/>
          <w:b/>
          <w:lang w:val="es-ES"/>
        </w:rPr>
        <w:t>15</w:t>
      </w:r>
      <w:r w:rsidR="008A3AE5" w:rsidRPr="00F5595B">
        <w:rPr>
          <w:rFonts w:ascii="Arial" w:hAnsi="Arial" w:cs="Arial"/>
          <w:b/>
          <w:lang w:val="es-ES"/>
        </w:rPr>
        <w:t>)</w:t>
      </w:r>
      <w:r w:rsidR="008A3AE5" w:rsidRPr="00F5595B">
        <w:rPr>
          <w:rFonts w:ascii="Arial" w:hAnsi="Arial" w:cs="Arial"/>
          <w:lang w:val="es-ES"/>
        </w:rPr>
        <w:t xml:space="preserve"> equipos </w:t>
      </w:r>
      <w:r w:rsidR="008A3AE5">
        <w:rPr>
          <w:rFonts w:ascii="Arial" w:hAnsi="Arial" w:cs="Arial"/>
          <w:lang w:val="es-ES"/>
        </w:rPr>
        <w:t>que no lograron clasificar a la COPA DE ORO</w:t>
      </w:r>
      <w:r w:rsidR="008A3AE5" w:rsidRPr="00F5595B">
        <w:rPr>
          <w:rFonts w:ascii="Arial" w:hAnsi="Arial" w:cs="Arial"/>
          <w:lang w:val="es-ES"/>
        </w:rPr>
        <w:t xml:space="preserve">. </w:t>
      </w:r>
    </w:p>
    <w:p w:rsidR="00035190" w:rsidRPr="008A3AE5" w:rsidRDefault="00F06843" w:rsidP="00035190">
      <w:pPr>
        <w:spacing w:line="360" w:lineRule="auto"/>
        <w:jc w:val="both"/>
        <w:rPr>
          <w:rFonts w:ascii="Arial" w:hAnsi="Arial" w:cs="Arial"/>
          <w:lang w:val="es-ES"/>
        </w:rPr>
      </w:pPr>
      <w:r>
        <w:rPr>
          <w:rFonts w:ascii="Arial" w:hAnsi="Arial" w:cs="Arial"/>
          <w:b/>
          <w:lang w:val="es-ES"/>
        </w:rPr>
        <w:t>11</w:t>
      </w:r>
      <w:r w:rsidR="008A3AE5">
        <w:rPr>
          <w:rFonts w:ascii="Arial" w:hAnsi="Arial" w:cs="Arial"/>
          <w:b/>
          <w:lang w:val="es-ES"/>
        </w:rPr>
        <w:t>.1</w:t>
      </w:r>
      <w:r w:rsidR="008A3AE5" w:rsidRPr="00142BA6">
        <w:rPr>
          <w:rFonts w:ascii="Arial" w:hAnsi="Arial" w:cs="Arial"/>
          <w:b/>
          <w:lang w:val="es-ES"/>
        </w:rPr>
        <w:t>.</w:t>
      </w:r>
      <w:r w:rsidR="008A3AE5" w:rsidRPr="00142BA6">
        <w:rPr>
          <w:rFonts w:ascii="Arial" w:hAnsi="Arial" w:cs="Arial"/>
          <w:lang w:val="es-ES"/>
        </w:rPr>
        <w:t xml:space="preserve"> </w:t>
      </w:r>
      <w:r w:rsidR="008A3AE5">
        <w:rPr>
          <w:rFonts w:ascii="Arial" w:hAnsi="Arial" w:cs="Arial"/>
          <w:lang w:val="es-ES"/>
        </w:rPr>
        <w:t>Los QUINCE</w:t>
      </w:r>
      <w:r w:rsidR="008A3AE5" w:rsidRPr="00142BA6">
        <w:rPr>
          <w:rFonts w:ascii="Arial" w:hAnsi="Arial" w:cs="Arial"/>
          <w:lang w:val="es-ES"/>
        </w:rPr>
        <w:t xml:space="preserve"> Clubes clasificados que disputarán la SEGUNDA FASE - CO</w:t>
      </w:r>
      <w:r w:rsidR="008A3AE5">
        <w:rPr>
          <w:rFonts w:ascii="Arial" w:hAnsi="Arial" w:cs="Arial"/>
          <w:lang w:val="es-ES"/>
        </w:rPr>
        <w:t>PA DE PLATA</w:t>
      </w:r>
      <w:r w:rsidR="008A3AE5" w:rsidRPr="00142BA6">
        <w:rPr>
          <w:rFonts w:ascii="Arial" w:hAnsi="Arial" w:cs="Arial"/>
          <w:lang w:val="es-ES"/>
        </w:rPr>
        <w:t xml:space="preserve">, se dividirán en </w:t>
      </w:r>
      <w:r w:rsidR="008A3AE5" w:rsidRPr="00142BA6">
        <w:rPr>
          <w:rFonts w:ascii="Arial" w:hAnsi="Arial" w:cs="Arial"/>
          <w:b/>
          <w:lang w:val="es-ES"/>
        </w:rPr>
        <w:t xml:space="preserve">DOS (2) </w:t>
      </w:r>
      <w:r w:rsidR="008A3AE5" w:rsidRPr="008A3AE5">
        <w:rPr>
          <w:rFonts w:ascii="Arial" w:hAnsi="Arial" w:cs="Arial"/>
          <w:b/>
          <w:lang w:val="es-ES"/>
        </w:rPr>
        <w:t xml:space="preserve">ZONAS </w:t>
      </w:r>
      <w:r w:rsidR="00035190" w:rsidRPr="008A3AE5">
        <w:rPr>
          <w:rFonts w:ascii="Arial" w:hAnsi="Arial" w:cs="Arial"/>
          <w:lang w:val="es-ES"/>
        </w:rPr>
        <w:t xml:space="preserve">(ZONA 3 y ZONA 4), </w:t>
      </w:r>
      <w:r w:rsidR="008A3AE5" w:rsidRPr="008A3AE5">
        <w:rPr>
          <w:rFonts w:ascii="Arial" w:hAnsi="Arial" w:cs="Arial"/>
          <w:lang w:val="es-ES"/>
        </w:rPr>
        <w:t>una Zona de 8 equipos y una Zona de 7 equipos.</w:t>
      </w:r>
    </w:p>
    <w:p w:rsidR="00035190" w:rsidRPr="00035190" w:rsidRDefault="00F06843" w:rsidP="00035190">
      <w:pPr>
        <w:spacing w:line="360" w:lineRule="auto"/>
        <w:jc w:val="both"/>
        <w:rPr>
          <w:rFonts w:ascii="Arial" w:hAnsi="Arial" w:cs="Arial"/>
          <w:bCs/>
          <w:color w:val="FF0000"/>
          <w:lang w:val="es-ES"/>
        </w:rPr>
      </w:pPr>
      <w:bookmarkStart w:id="0" w:name="_GoBack"/>
      <w:r>
        <w:rPr>
          <w:rFonts w:ascii="Arial" w:hAnsi="Arial" w:cs="Arial"/>
          <w:b/>
          <w:color w:val="FF0000"/>
          <w:lang w:val="es-ES"/>
        </w:rPr>
        <w:t>11</w:t>
      </w:r>
      <w:r w:rsidR="008A3AE5" w:rsidRPr="008A3AE5">
        <w:rPr>
          <w:rFonts w:ascii="Arial" w:hAnsi="Arial" w:cs="Arial"/>
          <w:b/>
          <w:color w:val="FF0000"/>
          <w:lang w:val="es-ES"/>
        </w:rPr>
        <w:t>.2.</w:t>
      </w:r>
      <w:r w:rsidR="008A3AE5">
        <w:rPr>
          <w:rFonts w:ascii="Arial" w:hAnsi="Arial" w:cs="Arial"/>
          <w:color w:val="FF0000"/>
          <w:lang w:val="es-ES"/>
        </w:rPr>
        <w:t xml:space="preserve"> </w:t>
      </w:r>
      <w:r w:rsidR="00035190" w:rsidRPr="00035190">
        <w:rPr>
          <w:rFonts w:ascii="Arial" w:hAnsi="Arial" w:cs="Arial"/>
          <w:color w:val="FF0000"/>
          <w:lang w:val="es-ES"/>
        </w:rPr>
        <w:t xml:space="preserve">Disputándose en cada una de las ZONAS </w:t>
      </w:r>
      <w:r w:rsidR="00035190" w:rsidRPr="00035190">
        <w:rPr>
          <w:rFonts w:ascii="Arial" w:hAnsi="Arial" w:cs="Arial"/>
          <w:b/>
          <w:bCs/>
          <w:color w:val="FF0000"/>
          <w:lang w:val="es-ES"/>
        </w:rPr>
        <w:t xml:space="preserve">UNA RUEDA, POR PUNTOS TODOS CONTRA TODOS, </w:t>
      </w:r>
      <w:r w:rsidR="00035190" w:rsidRPr="00035190">
        <w:rPr>
          <w:rFonts w:ascii="Arial" w:hAnsi="Arial" w:cs="Arial"/>
          <w:bCs/>
          <w:color w:val="FF0000"/>
          <w:lang w:val="es-ES"/>
        </w:rPr>
        <w:t xml:space="preserve">más TRES FECHAS INTERZONALES, que se jugarán en la SEGUNDA, QUINTA y OCTAVA fecha, En la zona de 8 equipos totalizando 10 partidos – y en la de 7 equipos más CUATRO FECHAS INTERZONALES, que se jugarán en la SEGUNDA, QUINTA, OCTAVA y DECIMA fecha, totalizando 10 partidos – los rivales de los </w:t>
      </w:r>
      <w:proofErr w:type="spellStart"/>
      <w:r w:rsidR="00035190" w:rsidRPr="00035190">
        <w:rPr>
          <w:rFonts w:ascii="Arial" w:hAnsi="Arial" w:cs="Arial"/>
          <w:bCs/>
          <w:color w:val="FF0000"/>
          <w:lang w:val="es-ES"/>
        </w:rPr>
        <w:t>interzona</w:t>
      </w:r>
      <w:r w:rsidR="008A3AE5">
        <w:rPr>
          <w:rFonts w:ascii="Arial" w:hAnsi="Arial" w:cs="Arial"/>
          <w:bCs/>
          <w:color w:val="FF0000"/>
          <w:lang w:val="es-ES"/>
        </w:rPr>
        <w:t>les</w:t>
      </w:r>
      <w:proofErr w:type="spellEnd"/>
      <w:r w:rsidR="008A3AE5">
        <w:rPr>
          <w:rFonts w:ascii="Arial" w:hAnsi="Arial" w:cs="Arial"/>
          <w:bCs/>
          <w:color w:val="FF0000"/>
          <w:lang w:val="es-ES"/>
        </w:rPr>
        <w:t xml:space="preserve"> se determinarán por sorteo. </w:t>
      </w:r>
    </w:p>
    <w:bookmarkEnd w:id="0"/>
    <w:p w:rsidR="00F06843" w:rsidRDefault="00035190" w:rsidP="008A3AE5">
      <w:pPr>
        <w:spacing w:line="360" w:lineRule="auto"/>
        <w:jc w:val="both"/>
        <w:rPr>
          <w:rFonts w:ascii="Arial" w:hAnsi="Arial" w:cs="Arial"/>
          <w:b/>
          <w:lang w:val="es-ES"/>
        </w:rPr>
      </w:pPr>
      <w:r w:rsidRPr="00F06843">
        <w:rPr>
          <w:rFonts w:ascii="Arial" w:hAnsi="Arial" w:cs="Arial"/>
          <w:b/>
          <w:highlight w:val="yellow"/>
          <w:lang w:val="es-ES"/>
        </w:rPr>
        <w:t>Se confeccionarán tablas de posiciones en cada ZONA, por cada una de las tres DIVISIONES</w:t>
      </w:r>
      <w:r w:rsidR="00F06843" w:rsidRPr="00F06843">
        <w:rPr>
          <w:rFonts w:ascii="Arial" w:hAnsi="Arial" w:cs="Arial"/>
          <w:b/>
          <w:highlight w:val="yellow"/>
          <w:lang w:val="es-ES"/>
        </w:rPr>
        <w:t>, de manera independiente.</w:t>
      </w:r>
      <w:r w:rsidR="00F06843" w:rsidRPr="00F06843">
        <w:rPr>
          <w:rFonts w:ascii="Arial" w:hAnsi="Arial" w:cs="Arial"/>
          <w:b/>
          <w:lang w:val="es-ES"/>
        </w:rPr>
        <w:t xml:space="preserve"> </w:t>
      </w:r>
    </w:p>
    <w:p w:rsidR="008A3AE5" w:rsidRPr="00F06843" w:rsidRDefault="00F06843" w:rsidP="008A3AE5">
      <w:pPr>
        <w:spacing w:line="360" w:lineRule="auto"/>
        <w:jc w:val="both"/>
        <w:rPr>
          <w:rFonts w:ascii="Arial" w:hAnsi="Arial" w:cs="Arial"/>
          <w:b/>
          <w:lang w:val="es-ES"/>
        </w:rPr>
      </w:pPr>
      <w:r>
        <w:rPr>
          <w:rFonts w:ascii="Arial" w:hAnsi="Arial" w:cs="Arial"/>
          <w:b/>
          <w:lang w:val="es-ES"/>
        </w:rPr>
        <w:t>Artículo 12</w:t>
      </w:r>
      <w:r w:rsidR="008A3AE5" w:rsidRPr="00142BA6">
        <w:rPr>
          <w:rFonts w:ascii="Arial" w:hAnsi="Arial" w:cs="Arial"/>
          <w:b/>
          <w:lang w:val="es-ES"/>
        </w:rPr>
        <w:t xml:space="preserve">. </w:t>
      </w:r>
      <w:r w:rsidR="008A3AE5" w:rsidRPr="00142BA6">
        <w:rPr>
          <w:rFonts w:ascii="Arial" w:hAnsi="Arial" w:cs="Arial"/>
          <w:b/>
          <w:lang w:val="es-AR"/>
        </w:rPr>
        <w:t>CUARTOS DE FINAL:</w:t>
      </w:r>
      <w:r w:rsidR="008A3AE5" w:rsidRPr="00142BA6">
        <w:rPr>
          <w:rFonts w:ascii="Arial" w:hAnsi="Arial" w:cs="Arial"/>
          <w:lang w:val="es-AR"/>
        </w:rPr>
        <w:t xml:space="preserve"> La disputarán los ocho (8) equipos ubicados en las primeras cuatro posiciones de cada una de las Zonas (“</w:t>
      </w:r>
      <w:r w:rsidR="008A3AE5">
        <w:rPr>
          <w:rFonts w:ascii="Arial" w:hAnsi="Arial" w:cs="Arial"/>
          <w:lang w:val="es-AR"/>
        </w:rPr>
        <w:t>3</w:t>
      </w:r>
      <w:r w:rsidR="008A3AE5" w:rsidRPr="00142BA6">
        <w:rPr>
          <w:rFonts w:ascii="Arial" w:hAnsi="Arial" w:cs="Arial"/>
          <w:lang w:val="es-AR"/>
        </w:rPr>
        <w:t xml:space="preserve">” </w:t>
      </w:r>
      <w:r w:rsidR="008A3AE5">
        <w:rPr>
          <w:rFonts w:ascii="Arial" w:hAnsi="Arial" w:cs="Arial"/>
          <w:lang w:val="es-AR"/>
        </w:rPr>
        <w:t>y “4</w:t>
      </w:r>
      <w:r w:rsidR="008A3AE5" w:rsidRPr="00142BA6">
        <w:rPr>
          <w:rFonts w:ascii="Arial" w:hAnsi="Arial" w:cs="Arial"/>
          <w:lang w:val="es-AR"/>
        </w:rPr>
        <w:t>”), cuyos enfrentamientos serán a partido único y de acuerdo al siguiente detalle:</w:t>
      </w:r>
    </w:p>
    <w:p w:rsidR="008A3AE5" w:rsidRPr="00142BA6" w:rsidRDefault="008A3AE5" w:rsidP="008A3AE5">
      <w:pPr>
        <w:spacing w:line="360" w:lineRule="auto"/>
        <w:jc w:val="both"/>
        <w:rPr>
          <w:rFonts w:ascii="Arial" w:hAnsi="Arial" w:cs="Arial"/>
          <w:lang w:val="es-AR"/>
        </w:rPr>
      </w:pPr>
      <w:r w:rsidRPr="00142BA6">
        <w:rPr>
          <w:rFonts w:ascii="Arial" w:hAnsi="Arial" w:cs="Arial"/>
          <w:lang w:val="es-AR"/>
        </w:rPr>
        <w:t>-</w:t>
      </w:r>
      <w:r w:rsidRPr="00142BA6">
        <w:rPr>
          <w:rFonts w:ascii="Arial" w:hAnsi="Arial" w:cs="Arial"/>
          <w:lang w:val="es-AR"/>
        </w:rPr>
        <w:tab/>
      </w:r>
      <w:r w:rsidRPr="00142BA6">
        <w:rPr>
          <w:rFonts w:ascii="Arial" w:hAnsi="Arial" w:cs="Arial"/>
          <w:b/>
          <w:lang w:val="es-AR"/>
        </w:rPr>
        <w:t>Partido N° 1:</w:t>
      </w:r>
      <w:r>
        <w:rPr>
          <w:rFonts w:ascii="Arial" w:hAnsi="Arial" w:cs="Arial"/>
          <w:lang w:val="es-AR"/>
        </w:rPr>
        <w:t xml:space="preserve"> 1° Zona “3” c. 4° Zona “4</w:t>
      </w:r>
      <w:r w:rsidRPr="00142BA6">
        <w:rPr>
          <w:rFonts w:ascii="Arial" w:hAnsi="Arial" w:cs="Arial"/>
          <w:lang w:val="es-AR"/>
        </w:rPr>
        <w:t>”</w:t>
      </w:r>
    </w:p>
    <w:p w:rsidR="008A3AE5" w:rsidRPr="00142BA6" w:rsidRDefault="008A3AE5" w:rsidP="008A3AE5">
      <w:pPr>
        <w:spacing w:line="360" w:lineRule="auto"/>
        <w:jc w:val="both"/>
        <w:rPr>
          <w:rFonts w:ascii="Arial" w:hAnsi="Arial" w:cs="Arial"/>
          <w:lang w:val="es-AR"/>
        </w:rPr>
      </w:pPr>
      <w:r w:rsidRPr="00142BA6">
        <w:rPr>
          <w:rFonts w:ascii="Arial" w:hAnsi="Arial" w:cs="Arial"/>
          <w:lang w:val="es-AR"/>
        </w:rPr>
        <w:t>-</w:t>
      </w:r>
      <w:r w:rsidRPr="00142BA6">
        <w:rPr>
          <w:rFonts w:ascii="Arial" w:hAnsi="Arial" w:cs="Arial"/>
          <w:lang w:val="es-AR"/>
        </w:rPr>
        <w:tab/>
      </w:r>
      <w:r w:rsidRPr="00142BA6">
        <w:rPr>
          <w:rFonts w:ascii="Arial" w:hAnsi="Arial" w:cs="Arial"/>
          <w:b/>
          <w:lang w:val="es-AR"/>
        </w:rPr>
        <w:t>Partido N° 2:</w:t>
      </w:r>
      <w:r>
        <w:rPr>
          <w:rFonts w:ascii="Arial" w:hAnsi="Arial" w:cs="Arial"/>
          <w:lang w:val="es-AR"/>
        </w:rPr>
        <w:t xml:space="preserve"> 2° Zona “3” c. 3° Zona “4</w:t>
      </w:r>
      <w:r w:rsidRPr="00142BA6">
        <w:rPr>
          <w:rFonts w:ascii="Arial" w:hAnsi="Arial" w:cs="Arial"/>
          <w:lang w:val="es-AR"/>
        </w:rPr>
        <w:t>”</w:t>
      </w:r>
    </w:p>
    <w:p w:rsidR="008A3AE5" w:rsidRPr="00142BA6" w:rsidRDefault="008A3AE5" w:rsidP="008A3AE5">
      <w:pPr>
        <w:spacing w:line="360" w:lineRule="auto"/>
        <w:jc w:val="both"/>
        <w:rPr>
          <w:rFonts w:ascii="Arial" w:hAnsi="Arial" w:cs="Arial"/>
          <w:lang w:val="es-AR"/>
        </w:rPr>
      </w:pPr>
      <w:r w:rsidRPr="00142BA6">
        <w:rPr>
          <w:rFonts w:ascii="Arial" w:hAnsi="Arial" w:cs="Arial"/>
          <w:lang w:val="es-AR"/>
        </w:rPr>
        <w:t>-</w:t>
      </w:r>
      <w:r w:rsidRPr="00142BA6">
        <w:rPr>
          <w:rFonts w:ascii="Arial" w:hAnsi="Arial" w:cs="Arial"/>
          <w:lang w:val="es-AR"/>
        </w:rPr>
        <w:tab/>
      </w:r>
      <w:r w:rsidRPr="00142BA6">
        <w:rPr>
          <w:rFonts w:ascii="Arial" w:hAnsi="Arial" w:cs="Arial"/>
          <w:b/>
          <w:lang w:val="es-AR"/>
        </w:rPr>
        <w:t>Partido N° 3:</w:t>
      </w:r>
      <w:r w:rsidRPr="00142BA6">
        <w:rPr>
          <w:rFonts w:ascii="Arial" w:hAnsi="Arial" w:cs="Arial"/>
          <w:lang w:val="es-AR"/>
        </w:rPr>
        <w:t xml:space="preserve"> 3° Zona “</w:t>
      </w:r>
      <w:r>
        <w:rPr>
          <w:rFonts w:ascii="Arial" w:hAnsi="Arial" w:cs="Arial"/>
          <w:lang w:val="es-AR"/>
        </w:rPr>
        <w:t>3</w:t>
      </w:r>
      <w:r w:rsidRPr="00142BA6">
        <w:rPr>
          <w:rFonts w:ascii="Arial" w:hAnsi="Arial" w:cs="Arial"/>
          <w:lang w:val="es-AR"/>
        </w:rPr>
        <w:t xml:space="preserve">” </w:t>
      </w:r>
      <w:r>
        <w:rPr>
          <w:rFonts w:ascii="Arial" w:hAnsi="Arial" w:cs="Arial"/>
          <w:lang w:val="es-AR"/>
        </w:rPr>
        <w:t>c. 2° Zona “4</w:t>
      </w:r>
      <w:r w:rsidRPr="00142BA6">
        <w:rPr>
          <w:rFonts w:ascii="Arial" w:hAnsi="Arial" w:cs="Arial"/>
          <w:lang w:val="es-AR"/>
        </w:rPr>
        <w:t>”</w:t>
      </w:r>
    </w:p>
    <w:p w:rsidR="008A3AE5" w:rsidRPr="00142BA6" w:rsidRDefault="008A3AE5" w:rsidP="008A3AE5">
      <w:pPr>
        <w:spacing w:line="360" w:lineRule="auto"/>
        <w:jc w:val="both"/>
        <w:rPr>
          <w:rFonts w:ascii="Arial" w:hAnsi="Arial" w:cs="Arial"/>
          <w:lang w:val="es-AR"/>
        </w:rPr>
      </w:pPr>
      <w:r w:rsidRPr="00142BA6">
        <w:rPr>
          <w:rFonts w:ascii="Arial" w:hAnsi="Arial" w:cs="Arial"/>
          <w:lang w:val="es-AR"/>
        </w:rPr>
        <w:t>-</w:t>
      </w:r>
      <w:r w:rsidRPr="00142BA6">
        <w:rPr>
          <w:rFonts w:ascii="Arial" w:hAnsi="Arial" w:cs="Arial"/>
          <w:lang w:val="es-AR"/>
        </w:rPr>
        <w:tab/>
      </w:r>
      <w:r w:rsidRPr="00142BA6">
        <w:rPr>
          <w:rFonts w:ascii="Arial" w:hAnsi="Arial" w:cs="Arial"/>
          <w:b/>
          <w:lang w:val="es-AR"/>
        </w:rPr>
        <w:t>Partido N° 4:</w:t>
      </w:r>
      <w:r>
        <w:rPr>
          <w:rFonts w:ascii="Arial" w:hAnsi="Arial" w:cs="Arial"/>
          <w:lang w:val="es-AR"/>
        </w:rPr>
        <w:t xml:space="preserve"> 4° Zona “3” c. 1° Zona “4</w:t>
      </w:r>
      <w:r w:rsidRPr="00142BA6">
        <w:rPr>
          <w:rFonts w:ascii="Arial" w:hAnsi="Arial" w:cs="Arial"/>
          <w:lang w:val="es-AR"/>
        </w:rPr>
        <w:t>”</w:t>
      </w:r>
    </w:p>
    <w:p w:rsidR="008A3AE5" w:rsidRPr="00142BA6" w:rsidRDefault="00F06843" w:rsidP="008A3AE5">
      <w:pPr>
        <w:spacing w:line="360" w:lineRule="auto"/>
        <w:jc w:val="both"/>
        <w:rPr>
          <w:rFonts w:ascii="Arial" w:hAnsi="Arial" w:cs="Arial"/>
          <w:lang w:val="es-AR"/>
        </w:rPr>
      </w:pPr>
      <w:r>
        <w:rPr>
          <w:rFonts w:ascii="Arial" w:hAnsi="Arial" w:cs="Arial"/>
          <w:b/>
          <w:lang w:val="es-AR"/>
        </w:rPr>
        <w:t>12</w:t>
      </w:r>
      <w:r w:rsidR="008A3AE5" w:rsidRPr="00142BA6">
        <w:rPr>
          <w:rFonts w:ascii="Arial" w:hAnsi="Arial" w:cs="Arial"/>
          <w:b/>
          <w:lang w:val="es-AR"/>
        </w:rPr>
        <w:t>.1.</w:t>
      </w:r>
      <w:r w:rsidR="008A3AE5" w:rsidRPr="00142BA6">
        <w:rPr>
          <w:rFonts w:ascii="Arial" w:hAnsi="Arial" w:cs="Arial"/>
          <w:lang w:val="es-AR"/>
        </w:rPr>
        <w:tab/>
      </w:r>
      <w:r w:rsidR="008A3AE5" w:rsidRPr="00142BA6">
        <w:rPr>
          <w:rFonts w:ascii="Arial" w:hAnsi="Arial" w:cs="Arial"/>
          <w:color w:val="FF0000"/>
          <w:lang w:val="es-AR"/>
        </w:rPr>
        <w:t xml:space="preserve">Las instancias de Semifinales se disputarán en estadio neutral a ser determinado por la LSF. </w:t>
      </w:r>
      <w:r w:rsidR="008A3AE5" w:rsidRPr="00142BA6">
        <w:rPr>
          <w:rFonts w:ascii="Arial" w:hAnsi="Arial" w:cs="Arial"/>
          <w:lang w:val="es-AR"/>
        </w:rPr>
        <w:t>La condición de local a efectos organizativos (ocupación de vestuarios, bancos de suplentes, elección de indumentaria, etc.) será sorteada en la LSF.</w:t>
      </w:r>
    </w:p>
    <w:p w:rsidR="008A3AE5" w:rsidRPr="00142BA6" w:rsidRDefault="00F06843" w:rsidP="008A3AE5">
      <w:pPr>
        <w:spacing w:line="360" w:lineRule="auto"/>
        <w:jc w:val="both"/>
        <w:rPr>
          <w:rFonts w:ascii="Arial" w:hAnsi="Arial" w:cs="Arial"/>
          <w:lang w:val="es-AR"/>
        </w:rPr>
      </w:pPr>
      <w:r>
        <w:rPr>
          <w:rFonts w:ascii="Arial" w:hAnsi="Arial" w:cs="Arial"/>
          <w:b/>
          <w:lang w:val="es-AR"/>
        </w:rPr>
        <w:t>12</w:t>
      </w:r>
      <w:r w:rsidR="008A3AE5" w:rsidRPr="00142BA6">
        <w:rPr>
          <w:rFonts w:ascii="Arial" w:hAnsi="Arial" w:cs="Arial"/>
          <w:b/>
          <w:lang w:val="es-AR"/>
        </w:rPr>
        <w:t>.2</w:t>
      </w:r>
      <w:r w:rsidR="008A3AE5" w:rsidRPr="00142BA6">
        <w:rPr>
          <w:rFonts w:ascii="Arial" w:hAnsi="Arial" w:cs="Arial"/>
          <w:lang w:val="es-AR"/>
        </w:rPr>
        <w:t>.</w:t>
      </w:r>
      <w:r w:rsidR="008A3AE5" w:rsidRPr="00142BA6">
        <w:rPr>
          <w:rFonts w:ascii="Arial" w:hAnsi="Arial" w:cs="Arial"/>
          <w:lang w:val="es-AR"/>
        </w:rPr>
        <w:tab/>
        <w:t>En caso de igualdad al cabo de los 90 minutos reglamentarios, la definición operará conforme a las disposiciones del art. 111 punto I apartado 1 inciso c) “Ejecución de tiros desde el punto penal” del Reglamento General de AFA.</w:t>
      </w:r>
    </w:p>
    <w:p w:rsidR="008A3AE5" w:rsidRPr="00142BA6" w:rsidRDefault="00F06843" w:rsidP="008A3AE5">
      <w:pPr>
        <w:spacing w:line="360" w:lineRule="auto"/>
        <w:jc w:val="both"/>
        <w:rPr>
          <w:rFonts w:ascii="Arial" w:hAnsi="Arial" w:cs="Arial"/>
          <w:lang w:val="es-AR"/>
        </w:rPr>
      </w:pPr>
      <w:r>
        <w:rPr>
          <w:rFonts w:ascii="Arial" w:hAnsi="Arial" w:cs="Arial"/>
          <w:b/>
          <w:lang w:val="es-AR"/>
        </w:rPr>
        <w:t>Artículo 13</w:t>
      </w:r>
      <w:r w:rsidR="008A3AE5" w:rsidRPr="00142BA6">
        <w:rPr>
          <w:rFonts w:ascii="Arial" w:hAnsi="Arial" w:cs="Arial"/>
          <w:b/>
          <w:lang w:val="es-AR"/>
        </w:rPr>
        <w:t>.</w:t>
      </w:r>
      <w:r w:rsidR="008A3AE5" w:rsidRPr="00142BA6">
        <w:rPr>
          <w:rFonts w:ascii="Arial" w:hAnsi="Arial" w:cs="Arial"/>
          <w:b/>
          <w:lang w:val="es-AR"/>
        </w:rPr>
        <w:tab/>
        <w:t xml:space="preserve">SEMIFINALES: </w:t>
      </w:r>
      <w:r w:rsidR="008A3AE5" w:rsidRPr="00142BA6">
        <w:rPr>
          <w:rFonts w:ascii="Arial" w:hAnsi="Arial" w:cs="Arial"/>
          <w:lang w:val="es-AR"/>
        </w:rPr>
        <w:t>La disputarán los cuatro (4) equipos ganadores de Cuartos de Final (artículo 8.2), a partido único y de acuerdo al siguiente detalle:</w:t>
      </w:r>
    </w:p>
    <w:p w:rsidR="008A3AE5" w:rsidRPr="00142BA6" w:rsidRDefault="008A3AE5" w:rsidP="008A3AE5">
      <w:pPr>
        <w:spacing w:line="360" w:lineRule="auto"/>
        <w:jc w:val="both"/>
        <w:rPr>
          <w:rFonts w:ascii="Arial" w:hAnsi="Arial" w:cs="Arial"/>
          <w:lang w:val="es-AR"/>
        </w:rPr>
      </w:pPr>
      <w:r w:rsidRPr="00142BA6">
        <w:rPr>
          <w:rFonts w:ascii="Arial" w:hAnsi="Arial" w:cs="Arial"/>
          <w:lang w:val="es-AR"/>
        </w:rPr>
        <w:lastRenderedPageBreak/>
        <w:t>-</w:t>
      </w:r>
      <w:r w:rsidRPr="00142BA6">
        <w:rPr>
          <w:rFonts w:ascii="Arial" w:hAnsi="Arial" w:cs="Arial"/>
          <w:lang w:val="es-AR"/>
        </w:rPr>
        <w:tab/>
        <w:t>Ganador de Partido N° 1 c. Ganador Partido N° 2</w:t>
      </w:r>
    </w:p>
    <w:p w:rsidR="008A3AE5" w:rsidRPr="00142BA6" w:rsidRDefault="008A3AE5" w:rsidP="008A3AE5">
      <w:pPr>
        <w:spacing w:line="360" w:lineRule="auto"/>
        <w:jc w:val="both"/>
        <w:rPr>
          <w:rFonts w:ascii="Arial" w:hAnsi="Arial" w:cs="Arial"/>
          <w:lang w:val="es-AR"/>
        </w:rPr>
      </w:pPr>
      <w:r w:rsidRPr="00142BA6">
        <w:rPr>
          <w:rFonts w:ascii="Arial" w:hAnsi="Arial" w:cs="Arial"/>
          <w:lang w:val="es-AR"/>
        </w:rPr>
        <w:t>-</w:t>
      </w:r>
      <w:r w:rsidRPr="00142BA6">
        <w:rPr>
          <w:rFonts w:ascii="Arial" w:hAnsi="Arial" w:cs="Arial"/>
          <w:lang w:val="es-AR"/>
        </w:rPr>
        <w:tab/>
        <w:t>Ganador de Partido N° 3 c. Ganador Partido N° 4</w:t>
      </w:r>
    </w:p>
    <w:p w:rsidR="008A3AE5" w:rsidRPr="00142BA6" w:rsidRDefault="00F06843" w:rsidP="008A3AE5">
      <w:pPr>
        <w:spacing w:line="360" w:lineRule="auto"/>
        <w:jc w:val="both"/>
        <w:rPr>
          <w:rFonts w:ascii="Arial" w:hAnsi="Arial" w:cs="Arial"/>
          <w:lang w:val="es-AR"/>
        </w:rPr>
      </w:pPr>
      <w:r>
        <w:rPr>
          <w:rFonts w:ascii="Arial" w:hAnsi="Arial" w:cs="Arial"/>
          <w:b/>
          <w:lang w:val="es-AR"/>
        </w:rPr>
        <w:t>13</w:t>
      </w:r>
      <w:r w:rsidR="008A3AE5" w:rsidRPr="00142BA6">
        <w:rPr>
          <w:rFonts w:ascii="Arial" w:hAnsi="Arial" w:cs="Arial"/>
          <w:b/>
          <w:lang w:val="es-AR"/>
        </w:rPr>
        <w:t>.1.</w:t>
      </w:r>
      <w:r w:rsidR="008A3AE5" w:rsidRPr="00142BA6">
        <w:rPr>
          <w:rFonts w:ascii="Arial" w:hAnsi="Arial" w:cs="Arial"/>
          <w:b/>
          <w:lang w:val="es-AR"/>
        </w:rPr>
        <w:tab/>
      </w:r>
      <w:r w:rsidR="008A3AE5" w:rsidRPr="00142BA6">
        <w:rPr>
          <w:rFonts w:ascii="Arial" w:hAnsi="Arial" w:cs="Arial"/>
          <w:color w:val="FF0000"/>
          <w:lang w:val="es-AR"/>
        </w:rPr>
        <w:t xml:space="preserve">Las instancias de Semifinales se disputarán en estadio neutral a ser determinado por la LSF. </w:t>
      </w:r>
      <w:r w:rsidR="008A3AE5" w:rsidRPr="00142BA6">
        <w:rPr>
          <w:rFonts w:ascii="Arial" w:hAnsi="Arial" w:cs="Arial"/>
          <w:lang w:val="es-AR"/>
        </w:rPr>
        <w:t>La condición de local a efectos organizativos (ocupación de vestuarios, bancos de suplentes, elección de indumentaria, etc.) será sorteada en la LSF.</w:t>
      </w:r>
    </w:p>
    <w:p w:rsidR="008A3AE5" w:rsidRPr="00142BA6" w:rsidRDefault="00F06843" w:rsidP="008A3AE5">
      <w:pPr>
        <w:spacing w:line="360" w:lineRule="auto"/>
        <w:jc w:val="both"/>
        <w:rPr>
          <w:rFonts w:ascii="Arial" w:hAnsi="Arial" w:cs="Arial"/>
          <w:lang w:val="es-AR"/>
        </w:rPr>
      </w:pPr>
      <w:r>
        <w:rPr>
          <w:rFonts w:ascii="Arial" w:hAnsi="Arial" w:cs="Arial"/>
          <w:b/>
          <w:lang w:val="es-AR"/>
        </w:rPr>
        <w:t>13</w:t>
      </w:r>
      <w:r w:rsidR="008A3AE5" w:rsidRPr="00142BA6">
        <w:rPr>
          <w:rFonts w:ascii="Arial" w:hAnsi="Arial" w:cs="Arial"/>
          <w:b/>
          <w:lang w:val="es-AR"/>
        </w:rPr>
        <w:t>.2.</w:t>
      </w:r>
      <w:r w:rsidR="008A3AE5" w:rsidRPr="00142BA6">
        <w:rPr>
          <w:rFonts w:ascii="Arial" w:hAnsi="Arial" w:cs="Arial"/>
          <w:b/>
          <w:lang w:val="es-AR"/>
        </w:rPr>
        <w:tab/>
      </w:r>
      <w:r w:rsidR="008A3AE5" w:rsidRPr="00142BA6">
        <w:rPr>
          <w:rFonts w:ascii="Arial" w:hAnsi="Arial" w:cs="Arial"/>
          <w:lang w:val="es-AR"/>
        </w:rPr>
        <w:t>En caso de igualdad al cabo de los 90 minutos reglamentarios, la definición se operará conforme a las disposiciones del art. 111 punto I apartado 1 inciso c) “Ejecución de tiros desde el punto penal” del Reglamento General de AFA.</w:t>
      </w:r>
    </w:p>
    <w:p w:rsidR="008A3AE5" w:rsidRPr="00142BA6" w:rsidRDefault="00F06843" w:rsidP="008A3AE5">
      <w:pPr>
        <w:spacing w:line="360" w:lineRule="auto"/>
        <w:jc w:val="both"/>
        <w:rPr>
          <w:rFonts w:ascii="Arial" w:hAnsi="Arial" w:cs="Arial"/>
          <w:b/>
          <w:lang w:val="es-AR"/>
        </w:rPr>
      </w:pPr>
      <w:r>
        <w:rPr>
          <w:rFonts w:ascii="Arial" w:hAnsi="Arial" w:cs="Arial"/>
          <w:b/>
          <w:lang w:val="es-AR"/>
        </w:rPr>
        <w:t>Artículo 14</w:t>
      </w:r>
      <w:r w:rsidR="008A3AE5" w:rsidRPr="00142BA6">
        <w:rPr>
          <w:rFonts w:ascii="Arial" w:hAnsi="Arial" w:cs="Arial"/>
          <w:b/>
          <w:lang w:val="es-AR"/>
        </w:rPr>
        <w:t>.</w:t>
      </w:r>
      <w:r w:rsidR="008A3AE5" w:rsidRPr="00142BA6">
        <w:rPr>
          <w:rFonts w:ascii="Arial" w:hAnsi="Arial" w:cs="Arial"/>
          <w:b/>
          <w:lang w:val="es-AR"/>
        </w:rPr>
        <w:tab/>
        <w:t>FINAL:</w:t>
      </w:r>
      <w:r w:rsidR="008A3AE5" w:rsidRPr="00142BA6">
        <w:rPr>
          <w:rFonts w:ascii="Arial" w:hAnsi="Arial" w:cs="Arial"/>
          <w:lang w:val="es-AR"/>
        </w:rPr>
        <w:t xml:space="preserve"> La disputarán los ganadores de las Semifinales (artículo 3.4.) El vencedor de este encuentro será consagrado </w:t>
      </w:r>
      <w:r w:rsidR="008A3AE5" w:rsidRPr="00142BA6">
        <w:rPr>
          <w:rFonts w:ascii="Arial" w:hAnsi="Arial" w:cs="Arial"/>
          <w:b/>
          <w:lang w:val="es-AR"/>
        </w:rPr>
        <w:t>“CAMPEÓN DEL TORNEO OFICIAL LSF  2024”.</w:t>
      </w:r>
    </w:p>
    <w:p w:rsidR="008A3AE5" w:rsidRPr="00142BA6" w:rsidRDefault="00F06843" w:rsidP="008A3AE5">
      <w:pPr>
        <w:spacing w:line="360" w:lineRule="auto"/>
        <w:jc w:val="both"/>
        <w:rPr>
          <w:rFonts w:ascii="Arial" w:hAnsi="Arial" w:cs="Arial"/>
          <w:lang w:val="es-AR"/>
        </w:rPr>
      </w:pPr>
      <w:r>
        <w:rPr>
          <w:rFonts w:ascii="Arial" w:hAnsi="Arial" w:cs="Arial"/>
          <w:b/>
          <w:lang w:val="es-AR"/>
        </w:rPr>
        <w:t>14</w:t>
      </w:r>
      <w:r w:rsidR="008A3AE5" w:rsidRPr="00142BA6">
        <w:rPr>
          <w:rFonts w:ascii="Arial" w:hAnsi="Arial" w:cs="Arial"/>
          <w:b/>
          <w:lang w:val="es-AR"/>
        </w:rPr>
        <w:t>.1.</w:t>
      </w:r>
      <w:r w:rsidR="008A3AE5" w:rsidRPr="00142BA6">
        <w:rPr>
          <w:rFonts w:ascii="Arial" w:hAnsi="Arial" w:cs="Arial"/>
          <w:lang w:val="es-AR"/>
        </w:rPr>
        <w:tab/>
        <w:t>La final se disputará en estadio neutral a ser determinado por la LSF. La condición de local a efectos organizativos (ocupación de vestuarios, bancos de suplentes, elección de indumentaria, etc.) será sorteada en la LSF, oportunamente.</w:t>
      </w:r>
    </w:p>
    <w:p w:rsidR="008A3AE5" w:rsidRPr="00142BA6" w:rsidRDefault="00F06843" w:rsidP="008A3AE5">
      <w:pPr>
        <w:spacing w:line="360" w:lineRule="auto"/>
        <w:jc w:val="both"/>
        <w:rPr>
          <w:rFonts w:ascii="Arial" w:hAnsi="Arial" w:cs="Arial"/>
          <w:lang w:val="es-AR"/>
        </w:rPr>
      </w:pPr>
      <w:r>
        <w:rPr>
          <w:rFonts w:ascii="Arial" w:hAnsi="Arial" w:cs="Arial"/>
          <w:b/>
          <w:lang w:val="es-AR"/>
        </w:rPr>
        <w:t>14</w:t>
      </w:r>
      <w:r w:rsidR="008A3AE5" w:rsidRPr="00142BA6">
        <w:rPr>
          <w:rFonts w:ascii="Arial" w:hAnsi="Arial" w:cs="Arial"/>
          <w:b/>
          <w:lang w:val="es-AR"/>
        </w:rPr>
        <w:t>.2.</w:t>
      </w:r>
      <w:r w:rsidR="008A3AE5" w:rsidRPr="00142BA6">
        <w:rPr>
          <w:rFonts w:ascii="Arial" w:hAnsi="Arial" w:cs="Arial"/>
          <w:lang w:val="es-AR"/>
        </w:rPr>
        <w:tab/>
        <w:t>En caso de igualdad al cabo de los 90 minutos reglamentarios, la definición se operará conforme a las disposiciones del art. 111 punto I apartado 1 inciso c) “Ejecución de tiros desde el punto penal” del Reglamento General de AFA.</w:t>
      </w:r>
    </w:p>
    <w:p w:rsidR="00F06843" w:rsidRDefault="00F06843" w:rsidP="00035190">
      <w:pPr>
        <w:spacing w:line="360" w:lineRule="auto"/>
        <w:jc w:val="both"/>
        <w:rPr>
          <w:rFonts w:ascii="Arial" w:hAnsi="Arial" w:cs="Arial"/>
          <w:color w:val="FF0000"/>
          <w:lang w:val="es-ES"/>
        </w:rPr>
      </w:pPr>
    </w:p>
    <w:p w:rsidR="00035190" w:rsidRPr="0033071C" w:rsidRDefault="00035190" w:rsidP="00035190">
      <w:pPr>
        <w:spacing w:line="360" w:lineRule="auto"/>
        <w:jc w:val="both"/>
        <w:rPr>
          <w:rFonts w:ascii="Arial" w:hAnsi="Arial" w:cs="Arial"/>
          <w:b/>
          <w:lang w:val="es-AR"/>
        </w:rPr>
      </w:pPr>
      <w:r w:rsidRPr="0033071C">
        <w:rPr>
          <w:rFonts w:ascii="Arial" w:hAnsi="Arial" w:cs="Arial"/>
          <w:b/>
          <w:lang w:val="es-AR"/>
        </w:rPr>
        <w:t>CAPITULO V – CUESTIONES GENERALES</w:t>
      </w:r>
    </w:p>
    <w:p w:rsidR="00035190" w:rsidRPr="001C5EA8" w:rsidRDefault="00357E41" w:rsidP="00035190">
      <w:pPr>
        <w:spacing w:line="360" w:lineRule="auto"/>
        <w:jc w:val="both"/>
        <w:rPr>
          <w:rFonts w:ascii="Arial" w:hAnsi="Arial" w:cs="Arial"/>
          <w:b/>
          <w:lang w:val="es-AR"/>
        </w:rPr>
      </w:pPr>
      <w:r w:rsidRPr="001C5EA8">
        <w:rPr>
          <w:rFonts w:ascii="Arial" w:hAnsi="Arial" w:cs="Arial"/>
          <w:b/>
          <w:lang w:val="es-AR"/>
        </w:rPr>
        <w:t>Artículo 15</w:t>
      </w:r>
      <w:r w:rsidR="00035190" w:rsidRPr="001C5EA8">
        <w:rPr>
          <w:rFonts w:ascii="Arial" w:hAnsi="Arial" w:cs="Arial"/>
          <w:b/>
          <w:lang w:val="es-AR"/>
        </w:rPr>
        <w:t>. Días y Horarios de disputa de los partidos.</w:t>
      </w:r>
    </w:p>
    <w:p w:rsidR="00035190" w:rsidRPr="001C5EA8" w:rsidRDefault="00035190" w:rsidP="00035190">
      <w:pPr>
        <w:spacing w:line="360" w:lineRule="auto"/>
        <w:jc w:val="both"/>
        <w:rPr>
          <w:rFonts w:ascii="Arial" w:hAnsi="Arial" w:cs="Arial"/>
          <w:lang w:val="es-AR"/>
        </w:rPr>
      </w:pPr>
      <w:r w:rsidRPr="001C5EA8">
        <w:rPr>
          <w:rFonts w:ascii="Arial" w:hAnsi="Arial" w:cs="Arial"/>
          <w:lang w:val="es-AR"/>
        </w:rPr>
        <w:t>Las fechas y horarios de realización de los partidos correspondientes a todas las jornadas de la competencia serán establecidos por la LSF, quien podrá modificarlos en caso que lo considere necesario.</w:t>
      </w:r>
    </w:p>
    <w:p w:rsidR="00035190" w:rsidRPr="001C5EA8" w:rsidRDefault="00035190" w:rsidP="00035190">
      <w:pPr>
        <w:spacing w:line="360" w:lineRule="auto"/>
        <w:jc w:val="both"/>
        <w:rPr>
          <w:rFonts w:ascii="Arial" w:hAnsi="Arial" w:cs="Arial"/>
          <w:lang w:val="es-AR"/>
        </w:rPr>
      </w:pPr>
      <w:r w:rsidRPr="001C5EA8">
        <w:rPr>
          <w:rFonts w:ascii="Arial" w:hAnsi="Arial" w:cs="Arial"/>
          <w:lang w:val="es-AR"/>
        </w:rPr>
        <w:t>Los días y horarios serán inapelables por los clubes quienes deberán cumplir obligatoriamente los mismos.</w:t>
      </w:r>
    </w:p>
    <w:p w:rsidR="00035190" w:rsidRPr="001C5EA8" w:rsidRDefault="00035190" w:rsidP="00035190">
      <w:pPr>
        <w:spacing w:line="360" w:lineRule="auto"/>
        <w:jc w:val="both"/>
        <w:rPr>
          <w:rFonts w:ascii="Arial" w:hAnsi="Arial" w:cs="Arial"/>
          <w:lang w:val="es-AR"/>
        </w:rPr>
      </w:pPr>
      <w:r w:rsidRPr="001C5EA8">
        <w:rPr>
          <w:rFonts w:ascii="Arial" w:hAnsi="Arial" w:cs="Arial"/>
          <w:lang w:val="es-AR"/>
        </w:rPr>
        <w:t>La condición de local es obligatoria y no podrá ser cedida ni modificada por ninguna causa, al igual que el orden cronológico de los encuentros en todas las fechas, a menos que el mismo fuere alterado por alguna de las excepciones previstas en este Reglamento.</w:t>
      </w:r>
    </w:p>
    <w:p w:rsidR="00035190" w:rsidRPr="001C5EA8" w:rsidRDefault="00035190" w:rsidP="00035190">
      <w:pPr>
        <w:spacing w:line="360" w:lineRule="auto"/>
        <w:jc w:val="both"/>
        <w:rPr>
          <w:rFonts w:ascii="Arial" w:hAnsi="Arial" w:cs="Arial"/>
          <w:lang w:val="es-AR"/>
        </w:rPr>
      </w:pPr>
      <w:r w:rsidRPr="001C5EA8">
        <w:rPr>
          <w:rFonts w:ascii="Arial" w:hAnsi="Arial" w:cs="Arial"/>
          <w:lang w:val="es-AR"/>
        </w:rPr>
        <w:lastRenderedPageBreak/>
        <w:t>En caso de mediar alguna dificultad o imposibilidad para disputar un partido en la sede, fechas y horarios estipulados, quedará al exclusivo juicio de la LSF adoptar las modificaciones que considere pertinentes, no considerándose validos los cambios por acuerdo entre los clubes.</w:t>
      </w:r>
    </w:p>
    <w:p w:rsidR="00035190" w:rsidRPr="0033071C" w:rsidRDefault="00035190" w:rsidP="00035190">
      <w:pPr>
        <w:spacing w:line="360" w:lineRule="auto"/>
        <w:jc w:val="both"/>
        <w:rPr>
          <w:rFonts w:ascii="Arial" w:hAnsi="Arial" w:cs="Arial"/>
          <w:lang w:val="es-AR"/>
        </w:rPr>
      </w:pPr>
      <w:r w:rsidRPr="0033071C">
        <w:rPr>
          <w:rFonts w:ascii="Arial" w:hAnsi="Arial" w:cs="Arial"/>
          <w:lang w:val="es-AR"/>
        </w:rPr>
        <w:t>La Mesa Directiva de la LSF podrá a su criterio modificar fechas y horarios, cuando lo considere prudente o necesario. También, podrá cambiar la sede del encuentro como alternativa de solución.</w:t>
      </w:r>
    </w:p>
    <w:p w:rsidR="00035190" w:rsidRPr="001C5EA8" w:rsidRDefault="00357E41" w:rsidP="00035190">
      <w:pPr>
        <w:spacing w:line="360" w:lineRule="auto"/>
        <w:jc w:val="both"/>
        <w:rPr>
          <w:rFonts w:ascii="Arial" w:hAnsi="Arial" w:cs="Arial"/>
          <w:b/>
          <w:lang w:val="es-AR"/>
        </w:rPr>
      </w:pPr>
      <w:r w:rsidRPr="001C5EA8">
        <w:rPr>
          <w:rFonts w:ascii="Arial" w:hAnsi="Arial" w:cs="Arial"/>
          <w:b/>
          <w:lang w:val="es-AR"/>
        </w:rPr>
        <w:t>Artículo 16</w:t>
      </w:r>
      <w:r w:rsidR="00035190" w:rsidRPr="001C5EA8">
        <w:rPr>
          <w:rFonts w:ascii="Arial" w:hAnsi="Arial" w:cs="Arial"/>
          <w:b/>
          <w:lang w:val="es-AR"/>
        </w:rPr>
        <w:t>. Suspensión de partidos.</w:t>
      </w:r>
    </w:p>
    <w:p w:rsidR="00035190" w:rsidRPr="001C5EA8" w:rsidRDefault="00035190" w:rsidP="00035190">
      <w:pPr>
        <w:spacing w:line="360" w:lineRule="auto"/>
        <w:jc w:val="both"/>
        <w:rPr>
          <w:rFonts w:ascii="Arial" w:hAnsi="Arial" w:cs="Arial"/>
          <w:lang w:val="es-AR"/>
        </w:rPr>
      </w:pPr>
      <w:r w:rsidRPr="001C5EA8">
        <w:rPr>
          <w:rFonts w:ascii="Arial" w:hAnsi="Arial" w:cs="Arial"/>
          <w:lang w:val="es-AR"/>
        </w:rPr>
        <w:t>Si por mal tiempo en la mañana del día en que deban jugarse partidos oficiales (o en la noche previa en el caso de los partidos que se disputen en horario matutino) resultara presumible la suspensión de los mismos por razones climáticas, se adoptarán las siguientes disposiciones:</w:t>
      </w:r>
    </w:p>
    <w:p w:rsidR="00035190" w:rsidRPr="001C5EA8" w:rsidRDefault="00035190" w:rsidP="00035190">
      <w:pPr>
        <w:spacing w:line="360" w:lineRule="auto"/>
        <w:jc w:val="both"/>
        <w:rPr>
          <w:rFonts w:ascii="Arial" w:hAnsi="Arial" w:cs="Arial"/>
          <w:lang w:val="es-AR"/>
        </w:rPr>
      </w:pPr>
      <w:r w:rsidRPr="001C5EA8">
        <w:rPr>
          <w:rFonts w:ascii="Arial" w:hAnsi="Arial" w:cs="Arial"/>
          <w:lang w:val="es-AR"/>
        </w:rPr>
        <w:t>a) La Mesa Directiva podrá tomar la decisión sobre la suspensión de los partidos hasta dos (2) horas antes del horario establecido para el comienzo de los mismos (en los partidos programados en horario matutino, podrá tomar dicha decisión hasta las 23 horas del día previo). En su caso, dicha decisión deberá ser comunicada a los clubes y al cuerpo arbitral.</w:t>
      </w:r>
    </w:p>
    <w:p w:rsidR="00035190" w:rsidRPr="001C5EA8" w:rsidRDefault="00035190" w:rsidP="00035190">
      <w:pPr>
        <w:spacing w:line="360" w:lineRule="auto"/>
        <w:jc w:val="both"/>
        <w:rPr>
          <w:rFonts w:ascii="Arial" w:hAnsi="Arial" w:cs="Arial"/>
          <w:lang w:val="es-AR"/>
        </w:rPr>
      </w:pPr>
      <w:r w:rsidRPr="001C5EA8">
        <w:rPr>
          <w:rFonts w:ascii="Arial" w:hAnsi="Arial" w:cs="Arial"/>
          <w:lang w:val="es-AR"/>
        </w:rPr>
        <w:t>b) En caso que el partido no hubiera sido suspendido previamente por la Mesa Directiva de conformidad con el inciso a) precedente, deberán el árbitro y sus asistentes constituirse en el estadio con una antelación no menor de dos (2) horas respecto del horario previsto para el inicio del encuentro, a fin de verificar las condiciones del campo de juego.</w:t>
      </w:r>
    </w:p>
    <w:p w:rsidR="00035190" w:rsidRPr="001C5EA8" w:rsidRDefault="00035190" w:rsidP="00035190">
      <w:pPr>
        <w:spacing w:line="360" w:lineRule="auto"/>
        <w:jc w:val="both"/>
        <w:rPr>
          <w:rFonts w:ascii="Arial" w:hAnsi="Arial" w:cs="Arial"/>
          <w:lang w:val="es-AR"/>
        </w:rPr>
      </w:pPr>
      <w:r w:rsidRPr="001C5EA8">
        <w:rPr>
          <w:rFonts w:ascii="Arial" w:hAnsi="Arial" w:cs="Arial"/>
          <w:lang w:val="es-AR"/>
        </w:rPr>
        <w:t>c) Una vez presentes el árbitro y sus asistentes en el estadio, deberán verificar el estado del campo de juego cada media hora, no pudiendo efectuar declaraciones públicas o de cualquier índole sobre su decisión.</w:t>
      </w:r>
    </w:p>
    <w:p w:rsidR="00035190" w:rsidRPr="001C5EA8" w:rsidRDefault="00035190" w:rsidP="00035190">
      <w:pPr>
        <w:spacing w:line="360" w:lineRule="auto"/>
        <w:jc w:val="both"/>
        <w:rPr>
          <w:rFonts w:ascii="Arial" w:hAnsi="Arial" w:cs="Arial"/>
          <w:lang w:val="es-AR"/>
        </w:rPr>
      </w:pPr>
      <w:r w:rsidRPr="001C5EA8">
        <w:rPr>
          <w:rFonts w:ascii="Arial" w:hAnsi="Arial" w:cs="Arial"/>
          <w:lang w:val="es-AR"/>
        </w:rPr>
        <w:t>d) En el caso de que el árbitro decida suspender el partido, deberá efectuar una reunión con al menos un representante de cada club, quienes serán los primeros en ser informados sobre su decisión. Solamente luego de haber labrado el acta sobre la suspensión del partido, podrá el árbitro efectuar declaraciones públicas con el fin de explicar la decisión.</w:t>
      </w:r>
    </w:p>
    <w:p w:rsidR="00035190" w:rsidRPr="001C5EA8" w:rsidRDefault="00035190" w:rsidP="00035190">
      <w:pPr>
        <w:spacing w:line="360" w:lineRule="auto"/>
        <w:jc w:val="both"/>
        <w:rPr>
          <w:rFonts w:ascii="Arial" w:hAnsi="Arial" w:cs="Arial"/>
          <w:lang w:val="es-AR"/>
        </w:rPr>
      </w:pPr>
      <w:r w:rsidRPr="001C5EA8">
        <w:rPr>
          <w:rFonts w:ascii="Arial" w:hAnsi="Arial" w:cs="Arial"/>
          <w:lang w:val="es-AR"/>
        </w:rPr>
        <w:t xml:space="preserve">El encuentro suspendido deberá jugarse en primera instancia al día siguiente, quedando a criterio de la Mesa Directiva de la LPF la fijación del horario. </w:t>
      </w:r>
    </w:p>
    <w:p w:rsidR="00035190" w:rsidRPr="001C5EA8" w:rsidRDefault="00357E41" w:rsidP="00035190">
      <w:pPr>
        <w:spacing w:line="360" w:lineRule="auto"/>
        <w:jc w:val="both"/>
        <w:rPr>
          <w:rFonts w:ascii="Arial" w:hAnsi="Arial" w:cs="Arial"/>
          <w:b/>
          <w:lang w:val="es-AR"/>
        </w:rPr>
      </w:pPr>
      <w:r w:rsidRPr="001C5EA8">
        <w:rPr>
          <w:rFonts w:ascii="Arial" w:hAnsi="Arial" w:cs="Arial"/>
          <w:b/>
          <w:lang w:val="es-AR"/>
        </w:rPr>
        <w:t>Artículo 17</w:t>
      </w:r>
      <w:r w:rsidR="00035190" w:rsidRPr="001C5EA8">
        <w:rPr>
          <w:rFonts w:ascii="Arial" w:hAnsi="Arial" w:cs="Arial"/>
          <w:b/>
          <w:lang w:val="es-AR"/>
        </w:rPr>
        <w:t>. Cambio de estadio.</w:t>
      </w:r>
    </w:p>
    <w:p w:rsidR="00035190" w:rsidRPr="001C5EA8" w:rsidRDefault="00357E41" w:rsidP="00035190">
      <w:pPr>
        <w:spacing w:line="360" w:lineRule="auto"/>
        <w:jc w:val="both"/>
        <w:rPr>
          <w:rFonts w:ascii="Arial" w:hAnsi="Arial" w:cs="Arial"/>
          <w:lang w:val="es-AR"/>
        </w:rPr>
      </w:pPr>
      <w:r w:rsidRPr="001C5EA8">
        <w:rPr>
          <w:rFonts w:ascii="Arial" w:hAnsi="Arial" w:cs="Arial"/>
          <w:lang w:val="es-AR"/>
        </w:rPr>
        <w:lastRenderedPageBreak/>
        <w:t>17</w:t>
      </w:r>
      <w:r w:rsidR="00035190" w:rsidRPr="001C5EA8">
        <w:rPr>
          <w:rFonts w:ascii="Arial" w:hAnsi="Arial" w:cs="Arial"/>
          <w:lang w:val="es-AR"/>
        </w:rPr>
        <w:t>.1. Los clubes deberán disputar los encuentros oficiales de la COPA VENDIMIA LSF 2024 en condición de local únicamente en su estadio principal.</w:t>
      </w:r>
    </w:p>
    <w:p w:rsidR="00035190" w:rsidRPr="001C5EA8" w:rsidRDefault="00357E41" w:rsidP="00035190">
      <w:pPr>
        <w:spacing w:line="360" w:lineRule="auto"/>
        <w:jc w:val="both"/>
        <w:rPr>
          <w:rFonts w:ascii="Arial" w:hAnsi="Arial" w:cs="Arial"/>
          <w:lang w:val="es-AR"/>
        </w:rPr>
      </w:pPr>
      <w:r w:rsidRPr="001C5EA8">
        <w:rPr>
          <w:rFonts w:ascii="Arial" w:hAnsi="Arial" w:cs="Arial"/>
          <w:lang w:val="es-AR"/>
        </w:rPr>
        <w:t>17</w:t>
      </w:r>
      <w:r w:rsidR="00035190" w:rsidRPr="001C5EA8">
        <w:rPr>
          <w:rFonts w:ascii="Arial" w:hAnsi="Arial" w:cs="Arial"/>
          <w:lang w:val="es-AR"/>
        </w:rPr>
        <w:t>.2. En caso que un club (por el motivo que fuese) no pudiera disputar uno o varios encuentros de la COPA VENDIMIA LSF 2024 en su estadio principal, deberá solicitar a la LSF la autorización para oficiar dichos encuentros en condición de local en un estadio alternativo que cumpla con todos los requisitos mínimos de seguridad. El estadio alternativo deberá ser autorizado por la Mesa Directiva de la LSF.</w:t>
      </w:r>
    </w:p>
    <w:p w:rsidR="00035190" w:rsidRPr="001C5EA8" w:rsidRDefault="00357E41" w:rsidP="00035190">
      <w:pPr>
        <w:spacing w:line="360" w:lineRule="auto"/>
        <w:jc w:val="both"/>
        <w:rPr>
          <w:rFonts w:ascii="Arial" w:hAnsi="Arial" w:cs="Arial"/>
          <w:lang w:val="es-AR"/>
        </w:rPr>
      </w:pPr>
      <w:r w:rsidRPr="001C5EA8">
        <w:rPr>
          <w:rFonts w:ascii="Arial" w:hAnsi="Arial" w:cs="Arial"/>
          <w:lang w:val="es-AR"/>
        </w:rPr>
        <w:t>17</w:t>
      </w:r>
      <w:r w:rsidR="00035190" w:rsidRPr="001C5EA8">
        <w:rPr>
          <w:rFonts w:ascii="Arial" w:hAnsi="Arial" w:cs="Arial"/>
          <w:lang w:val="es-AR"/>
        </w:rPr>
        <w:t>.3</w:t>
      </w:r>
      <w:r w:rsidR="00035190" w:rsidRPr="001C5EA8">
        <w:rPr>
          <w:rFonts w:ascii="Arial" w:hAnsi="Arial" w:cs="Arial"/>
          <w:lang w:val="es-AR"/>
        </w:rPr>
        <w:tab/>
        <w:t>La Mesa Directiva de la LSF podrá determinar el cambio de estadio de cualquier partido que debiera, en caso que los organismos gubernamentales y/o de seguridad de la jurisdicción no habiliten o autoricen el desarrollo del mismo en el día y horario designado originalmente por la LSF.</w:t>
      </w:r>
    </w:p>
    <w:p w:rsidR="00035190" w:rsidRPr="001C5EA8" w:rsidRDefault="00357E41" w:rsidP="00035190">
      <w:pPr>
        <w:spacing w:line="360" w:lineRule="auto"/>
        <w:jc w:val="both"/>
        <w:rPr>
          <w:rFonts w:ascii="Arial" w:hAnsi="Arial" w:cs="Arial"/>
          <w:b/>
          <w:lang w:val="es-AR"/>
        </w:rPr>
      </w:pPr>
      <w:r w:rsidRPr="001C5EA8">
        <w:rPr>
          <w:rFonts w:ascii="Arial" w:hAnsi="Arial" w:cs="Arial"/>
          <w:b/>
          <w:lang w:val="es-AR"/>
        </w:rPr>
        <w:t>Artículo 18</w:t>
      </w:r>
      <w:r w:rsidR="001C5EA8" w:rsidRPr="001C5EA8">
        <w:rPr>
          <w:rFonts w:ascii="Arial" w:hAnsi="Arial" w:cs="Arial"/>
          <w:b/>
          <w:lang w:val="es-AR"/>
        </w:rPr>
        <w:t xml:space="preserve">. Del Orden del </w:t>
      </w:r>
      <w:r w:rsidR="0033071C" w:rsidRPr="001C5EA8">
        <w:rPr>
          <w:rFonts w:ascii="Arial" w:hAnsi="Arial" w:cs="Arial"/>
          <w:b/>
          <w:lang w:val="es-AR"/>
        </w:rPr>
        <w:t>Espectáculo</w:t>
      </w:r>
      <w:r w:rsidR="001C5EA8" w:rsidRPr="001C5EA8">
        <w:rPr>
          <w:rFonts w:ascii="Arial" w:hAnsi="Arial" w:cs="Arial"/>
          <w:b/>
          <w:lang w:val="es-AR"/>
        </w:rPr>
        <w:t xml:space="preserve"> Deportivo</w:t>
      </w:r>
      <w:r w:rsidR="00035190" w:rsidRPr="001C5EA8">
        <w:rPr>
          <w:rFonts w:ascii="Arial" w:hAnsi="Arial" w:cs="Arial"/>
          <w:b/>
          <w:lang w:val="es-AR"/>
        </w:rPr>
        <w:t xml:space="preserve">. </w:t>
      </w:r>
    </w:p>
    <w:p w:rsidR="001C5EA8" w:rsidRPr="001C5EA8" w:rsidRDefault="001C5EA8" w:rsidP="001C5EA8">
      <w:pPr>
        <w:spacing w:line="360" w:lineRule="auto"/>
        <w:jc w:val="both"/>
        <w:rPr>
          <w:rFonts w:ascii="Arial" w:hAnsi="Arial" w:cs="Arial"/>
          <w:lang w:val="es-ES"/>
        </w:rPr>
      </w:pPr>
      <w:r w:rsidRPr="001C5EA8">
        <w:rPr>
          <w:rFonts w:ascii="Arial" w:hAnsi="Arial" w:cs="Arial"/>
          <w:b/>
          <w:lang w:val="es-ES"/>
        </w:rPr>
        <w:t>18.1</w:t>
      </w:r>
      <w:r w:rsidRPr="001C5EA8">
        <w:rPr>
          <w:rFonts w:ascii="Arial" w:hAnsi="Arial" w:cs="Arial"/>
          <w:lang w:val="es-ES"/>
        </w:rPr>
        <w:t xml:space="preserve">. En todos los partidos de divisiones inferiores el Arbitro deberá llamar al orden a todo espectador que insulte y/o agravie a cualquier participante ya sea autoridad del partido o jugadores, esto se hará a través del Delegado del Club al que pertenezca dicho </w:t>
      </w:r>
      <w:proofErr w:type="gramStart"/>
      <w:r w:rsidRPr="001C5EA8">
        <w:rPr>
          <w:rFonts w:ascii="Arial" w:hAnsi="Arial" w:cs="Arial"/>
          <w:lang w:val="es-ES"/>
        </w:rPr>
        <w:t>espectador.-</w:t>
      </w:r>
      <w:proofErr w:type="gramEnd"/>
    </w:p>
    <w:p w:rsidR="001C5EA8" w:rsidRPr="001C5EA8" w:rsidRDefault="001C5EA8" w:rsidP="001C5EA8">
      <w:pPr>
        <w:spacing w:line="360" w:lineRule="auto"/>
        <w:jc w:val="both"/>
        <w:rPr>
          <w:rFonts w:ascii="Arial" w:hAnsi="Arial" w:cs="Arial"/>
          <w:lang w:val="es-ES"/>
        </w:rPr>
      </w:pPr>
      <w:r w:rsidRPr="001C5EA8">
        <w:rPr>
          <w:rFonts w:ascii="Arial" w:hAnsi="Arial" w:cs="Arial"/>
          <w:b/>
          <w:lang w:val="es-ES"/>
        </w:rPr>
        <w:t>18.2.</w:t>
      </w:r>
      <w:r w:rsidRPr="001C5EA8">
        <w:rPr>
          <w:rFonts w:ascii="Arial" w:hAnsi="Arial" w:cs="Arial"/>
          <w:lang w:val="es-ES"/>
        </w:rPr>
        <w:t xml:space="preserve"> En caso de persistir en sus actos, el árbitro invitará al agraviante a retirarse del estadio, siempre a través del Delegado y/o técnico, en caso de no hacerlo, el árbitro se retirará del campo de juego dando por finalizado el encuentro con la consiguiente pérdida de puntos para el equipo al que pertenezca el </w:t>
      </w:r>
      <w:proofErr w:type="gramStart"/>
      <w:r w:rsidRPr="001C5EA8">
        <w:rPr>
          <w:rFonts w:ascii="Arial" w:hAnsi="Arial" w:cs="Arial"/>
          <w:lang w:val="es-ES"/>
        </w:rPr>
        <w:t>simpatizante.-</w:t>
      </w:r>
      <w:proofErr w:type="gramEnd"/>
    </w:p>
    <w:p w:rsidR="001C5EA8" w:rsidRPr="001C5EA8" w:rsidRDefault="001C5EA8" w:rsidP="001C5EA8">
      <w:pPr>
        <w:spacing w:line="360" w:lineRule="auto"/>
        <w:jc w:val="both"/>
        <w:rPr>
          <w:rFonts w:ascii="Arial" w:hAnsi="Arial" w:cs="Arial"/>
          <w:lang w:val="es-ES"/>
        </w:rPr>
      </w:pPr>
      <w:r w:rsidRPr="001C5EA8">
        <w:rPr>
          <w:rFonts w:ascii="Arial" w:hAnsi="Arial" w:cs="Arial"/>
          <w:b/>
          <w:lang w:val="es-ES"/>
        </w:rPr>
        <w:t>18.3.</w:t>
      </w:r>
      <w:r w:rsidRPr="001C5EA8">
        <w:rPr>
          <w:rFonts w:ascii="Arial" w:hAnsi="Arial" w:cs="Arial"/>
          <w:lang w:val="es-ES"/>
        </w:rPr>
        <w:t xml:space="preserve"> En caso de producirse disturbios en partidos de Inferiores, </w:t>
      </w:r>
      <w:r w:rsidR="0033071C">
        <w:rPr>
          <w:rFonts w:ascii="Arial" w:hAnsi="Arial" w:cs="Arial"/>
          <w:lang w:val="es-ES"/>
        </w:rPr>
        <w:t xml:space="preserve">se aplicará una MULTA equivalente a </w:t>
      </w:r>
      <w:r w:rsidR="0033071C" w:rsidRPr="0033071C">
        <w:rPr>
          <w:rFonts w:ascii="Arial" w:hAnsi="Arial" w:cs="Arial"/>
          <w:color w:val="FF0000"/>
          <w:lang w:val="es-ES"/>
        </w:rPr>
        <w:t>UN (1) MANTENIMIENTO DE LIGA</w:t>
      </w:r>
      <w:r w:rsidRPr="001C5EA8">
        <w:rPr>
          <w:rFonts w:ascii="Arial" w:hAnsi="Arial" w:cs="Arial"/>
          <w:lang w:val="es-ES"/>
        </w:rPr>
        <w:t xml:space="preserve"> y no se programará la división del Club sancionado hasta la cancelación efectiva de la multa con la consiguiente pérdida de </w:t>
      </w:r>
      <w:proofErr w:type="gramStart"/>
      <w:r w:rsidRPr="001C5EA8">
        <w:rPr>
          <w:rFonts w:ascii="Arial" w:hAnsi="Arial" w:cs="Arial"/>
          <w:lang w:val="es-ES"/>
        </w:rPr>
        <w:t>partidos.-</w:t>
      </w:r>
      <w:proofErr w:type="gramEnd"/>
      <w:r w:rsidRPr="001C5EA8">
        <w:rPr>
          <w:rFonts w:ascii="Arial" w:hAnsi="Arial" w:cs="Arial"/>
          <w:lang w:val="es-ES"/>
        </w:rPr>
        <w:t xml:space="preserve"> </w:t>
      </w:r>
    </w:p>
    <w:p w:rsidR="0033071C" w:rsidRPr="0033071C" w:rsidRDefault="0033071C" w:rsidP="00035190">
      <w:pPr>
        <w:spacing w:line="360" w:lineRule="auto"/>
        <w:jc w:val="both"/>
        <w:rPr>
          <w:rFonts w:ascii="Arial" w:hAnsi="Arial" w:cs="Arial"/>
          <w:b/>
          <w:lang w:val="es-ES"/>
        </w:rPr>
      </w:pPr>
      <w:r w:rsidRPr="0033071C">
        <w:rPr>
          <w:rFonts w:ascii="Arial" w:hAnsi="Arial" w:cs="Arial"/>
          <w:b/>
          <w:lang w:val="es-ES"/>
        </w:rPr>
        <w:t>Artículo 19. Roturas de Instalaciones.</w:t>
      </w:r>
    </w:p>
    <w:p w:rsidR="001C5EA8" w:rsidRPr="0033071C" w:rsidRDefault="0033071C" w:rsidP="00035190">
      <w:pPr>
        <w:spacing w:line="360" w:lineRule="auto"/>
        <w:jc w:val="both"/>
        <w:rPr>
          <w:rFonts w:ascii="Arial" w:hAnsi="Arial" w:cs="Arial"/>
          <w:lang w:val="es-ES"/>
        </w:rPr>
      </w:pPr>
      <w:r w:rsidRPr="0033071C">
        <w:rPr>
          <w:rFonts w:ascii="Arial" w:hAnsi="Arial" w:cs="Arial"/>
          <w:lang w:val="es-ES"/>
        </w:rPr>
        <w:t xml:space="preserve">En todos los partidos en caso de denuncia por roturas en las instalaciones por parte de jugadores, esta división deberá abonar la reparación y no se lo programará por DOS </w:t>
      </w:r>
      <w:proofErr w:type="gramStart"/>
      <w:r w:rsidRPr="0033071C">
        <w:rPr>
          <w:rFonts w:ascii="Arial" w:hAnsi="Arial" w:cs="Arial"/>
          <w:lang w:val="es-ES"/>
        </w:rPr>
        <w:t>fechas.-</w:t>
      </w:r>
      <w:proofErr w:type="gramEnd"/>
    </w:p>
    <w:p w:rsidR="0033071C" w:rsidRPr="0033071C" w:rsidRDefault="0033071C" w:rsidP="0033071C">
      <w:pPr>
        <w:spacing w:line="360" w:lineRule="auto"/>
        <w:jc w:val="both"/>
        <w:rPr>
          <w:rFonts w:ascii="Arial" w:hAnsi="Arial" w:cs="Arial"/>
          <w:b/>
          <w:lang w:val="es-AR"/>
        </w:rPr>
      </w:pPr>
      <w:r>
        <w:rPr>
          <w:rFonts w:ascii="Arial" w:hAnsi="Arial" w:cs="Arial"/>
          <w:b/>
          <w:lang w:val="es-AR"/>
        </w:rPr>
        <w:t>Artículo 2</w:t>
      </w:r>
      <w:r w:rsidRPr="0033071C">
        <w:rPr>
          <w:rFonts w:ascii="Arial" w:hAnsi="Arial" w:cs="Arial"/>
          <w:b/>
          <w:lang w:val="es-AR"/>
        </w:rPr>
        <w:t>0. Jugadores. Sustituciones en el partido. Alineación inicial. Tarjetas.</w:t>
      </w:r>
    </w:p>
    <w:p w:rsidR="00035190" w:rsidRPr="00035190" w:rsidRDefault="0033071C" w:rsidP="00035190">
      <w:pPr>
        <w:spacing w:line="360" w:lineRule="auto"/>
        <w:jc w:val="both"/>
        <w:rPr>
          <w:rFonts w:ascii="Arial" w:hAnsi="Arial" w:cs="Arial"/>
          <w:color w:val="FF0000"/>
          <w:lang w:val="es-AR"/>
        </w:rPr>
      </w:pPr>
      <w:r>
        <w:rPr>
          <w:rFonts w:ascii="Arial" w:hAnsi="Arial" w:cs="Arial"/>
          <w:b/>
          <w:color w:val="FF0000"/>
          <w:lang w:val="es-AR"/>
        </w:rPr>
        <w:t>20</w:t>
      </w:r>
      <w:r w:rsidR="00035190" w:rsidRPr="00035190">
        <w:rPr>
          <w:rFonts w:ascii="Arial" w:hAnsi="Arial" w:cs="Arial"/>
          <w:b/>
          <w:color w:val="FF0000"/>
          <w:lang w:val="es-AR"/>
        </w:rPr>
        <w:t>.1. Sustituciones:</w:t>
      </w:r>
      <w:r>
        <w:rPr>
          <w:rFonts w:ascii="Arial" w:hAnsi="Arial" w:cs="Arial"/>
          <w:color w:val="FF0000"/>
          <w:lang w:val="es-AR"/>
        </w:rPr>
        <w:t xml:space="preserve"> En el CAMPEONATO OFICIAL</w:t>
      </w:r>
      <w:r w:rsidR="00035190" w:rsidRPr="00035190">
        <w:rPr>
          <w:rFonts w:ascii="Arial" w:hAnsi="Arial" w:cs="Arial"/>
          <w:color w:val="FF0000"/>
          <w:lang w:val="es-AR"/>
        </w:rPr>
        <w:t xml:space="preserve"> LSF 2024, conforme a lo establecido en el Boletín de AFA N° 5773 del 28.05.20, queda autorizada la posibilidad de realizar hasta </w:t>
      </w:r>
      <w:r w:rsidR="00035190" w:rsidRPr="00035190">
        <w:rPr>
          <w:rFonts w:ascii="Arial" w:hAnsi="Arial" w:cs="Arial"/>
          <w:color w:val="FF0000"/>
          <w:lang w:val="es-AR"/>
        </w:rPr>
        <w:lastRenderedPageBreak/>
        <w:t>5 (cinco) sustituciones por equipo durante todos los encuentros del Torneo, siempre en un todo de acuerdo a lo dispuesto por la Circular 19/2020 de la INTERNATIONAL FOOTBALL ASSOCIATION BOARD (IFAB) en la modificación temporal de la Regla n°3.</w:t>
      </w:r>
    </w:p>
    <w:p w:rsidR="00035190" w:rsidRPr="00035190" w:rsidRDefault="0033071C" w:rsidP="00035190">
      <w:pPr>
        <w:spacing w:line="360" w:lineRule="auto"/>
        <w:jc w:val="both"/>
        <w:rPr>
          <w:rFonts w:ascii="Arial" w:hAnsi="Arial" w:cs="Arial"/>
          <w:color w:val="FF0000"/>
          <w:lang w:val="es-AR"/>
        </w:rPr>
      </w:pPr>
      <w:r>
        <w:rPr>
          <w:rFonts w:ascii="Arial" w:hAnsi="Arial" w:cs="Arial"/>
          <w:b/>
          <w:color w:val="FF0000"/>
          <w:lang w:val="es-AR"/>
        </w:rPr>
        <w:t>20</w:t>
      </w:r>
      <w:r w:rsidR="00035190" w:rsidRPr="00035190">
        <w:rPr>
          <w:rFonts w:ascii="Arial" w:hAnsi="Arial" w:cs="Arial"/>
          <w:b/>
          <w:color w:val="FF0000"/>
          <w:lang w:val="es-AR"/>
        </w:rPr>
        <w:t>.2. Alineación inicial:</w:t>
      </w:r>
      <w:r w:rsidR="00035190" w:rsidRPr="00035190">
        <w:rPr>
          <w:rFonts w:ascii="Arial" w:hAnsi="Arial" w:cs="Arial"/>
          <w:color w:val="FF0000"/>
          <w:lang w:val="es-AR"/>
        </w:rPr>
        <w:t xml:space="preserve"> Para el </w:t>
      </w:r>
      <w:r>
        <w:rPr>
          <w:rFonts w:ascii="Arial" w:hAnsi="Arial" w:cs="Arial"/>
          <w:color w:val="FF0000"/>
          <w:lang w:val="es-AR"/>
        </w:rPr>
        <w:t>CAMPEONATO OFICIAL</w:t>
      </w:r>
      <w:r w:rsidRPr="00035190">
        <w:rPr>
          <w:rFonts w:ascii="Arial" w:hAnsi="Arial" w:cs="Arial"/>
          <w:color w:val="FF0000"/>
          <w:lang w:val="es-AR"/>
        </w:rPr>
        <w:t xml:space="preserve"> LSF 2024</w:t>
      </w:r>
      <w:r w:rsidR="00035190" w:rsidRPr="00035190">
        <w:rPr>
          <w:rFonts w:ascii="Arial" w:hAnsi="Arial" w:cs="Arial"/>
          <w:color w:val="FF0000"/>
          <w:lang w:val="es-AR"/>
        </w:rPr>
        <w:t>, se establece un máximo de 17 jugadores a incluir en la planilla de alineación inicial (11 titulares y 6 suplentes) y un máximo de 5 miembros para el cuerpo técnico.</w:t>
      </w:r>
    </w:p>
    <w:p w:rsidR="00035190" w:rsidRPr="00035190" w:rsidRDefault="0033071C" w:rsidP="00035190">
      <w:pPr>
        <w:spacing w:line="360" w:lineRule="auto"/>
        <w:jc w:val="both"/>
        <w:rPr>
          <w:rFonts w:ascii="Arial" w:hAnsi="Arial" w:cs="Arial"/>
          <w:color w:val="FF0000"/>
          <w:lang w:val="es-AR"/>
        </w:rPr>
      </w:pPr>
      <w:r>
        <w:rPr>
          <w:rFonts w:ascii="Arial" w:hAnsi="Arial" w:cs="Arial"/>
          <w:b/>
          <w:color w:val="FF0000"/>
          <w:lang w:val="es-AR"/>
        </w:rPr>
        <w:t>20</w:t>
      </w:r>
      <w:r w:rsidR="00035190" w:rsidRPr="00035190">
        <w:rPr>
          <w:rFonts w:ascii="Arial" w:hAnsi="Arial" w:cs="Arial"/>
          <w:b/>
          <w:color w:val="FF0000"/>
          <w:lang w:val="es-AR"/>
        </w:rPr>
        <w:t>.3. Acumulación de tarjetas</w:t>
      </w:r>
      <w:r w:rsidR="00035190" w:rsidRPr="00035190">
        <w:rPr>
          <w:rFonts w:ascii="Arial" w:hAnsi="Arial" w:cs="Arial"/>
          <w:color w:val="FF0000"/>
          <w:lang w:val="es-AR"/>
        </w:rPr>
        <w:t xml:space="preserve">: Si un jugador acumula cinco (5) tarjetas amarillas o resulta expulsado en una categoría (ej. Reserva) y la sanción correspondiente fuese por un número determinado de partidos (art. 220 inc. 1° </w:t>
      </w:r>
      <w:proofErr w:type="spellStart"/>
      <w:r w:rsidR="00035190" w:rsidRPr="00035190">
        <w:rPr>
          <w:rFonts w:ascii="Arial" w:hAnsi="Arial" w:cs="Arial"/>
          <w:color w:val="FF0000"/>
          <w:lang w:val="es-AR"/>
        </w:rPr>
        <w:t>RTyP</w:t>
      </w:r>
      <w:proofErr w:type="spellEnd"/>
      <w:r w:rsidR="00035190" w:rsidRPr="00035190">
        <w:rPr>
          <w:rFonts w:ascii="Arial" w:hAnsi="Arial" w:cs="Arial"/>
          <w:color w:val="FF0000"/>
          <w:lang w:val="es-AR"/>
        </w:rPr>
        <w:t>), la misma deberá ser cumplida en dicha categoría únicamente, pudiendo ese jugador participar en las restantes divisiones (ej. Cuarta, Quinta, Primera), salvo que el Tribunal de Disciplina Deportiva disponga que la sanción se aplique a todas las categorías.</w:t>
      </w:r>
    </w:p>
    <w:p w:rsidR="00035190" w:rsidRPr="00035190" w:rsidRDefault="0033071C" w:rsidP="00035190">
      <w:pPr>
        <w:spacing w:line="360" w:lineRule="auto"/>
        <w:jc w:val="both"/>
        <w:rPr>
          <w:rFonts w:ascii="Arial" w:hAnsi="Arial" w:cs="Arial"/>
          <w:color w:val="FF0000"/>
          <w:lang w:val="es-AR"/>
        </w:rPr>
      </w:pPr>
      <w:r>
        <w:rPr>
          <w:rFonts w:ascii="Arial" w:hAnsi="Arial" w:cs="Arial"/>
          <w:b/>
          <w:color w:val="FF0000"/>
          <w:lang w:val="es-AR"/>
        </w:rPr>
        <w:t>20</w:t>
      </w:r>
      <w:r w:rsidR="00035190" w:rsidRPr="00035190">
        <w:rPr>
          <w:rFonts w:ascii="Arial" w:hAnsi="Arial" w:cs="Arial"/>
          <w:b/>
          <w:color w:val="FF0000"/>
          <w:lang w:val="es-AR"/>
        </w:rPr>
        <w:t>.3.1.</w:t>
      </w:r>
      <w:r w:rsidR="00035190" w:rsidRPr="00035190">
        <w:rPr>
          <w:rFonts w:ascii="Arial" w:hAnsi="Arial" w:cs="Arial"/>
          <w:b/>
          <w:color w:val="FF0000"/>
          <w:lang w:val="es-AR"/>
        </w:rPr>
        <w:tab/>
        <w:t>Excepción:</w:t>
      </w:r>
      <w:r w:rsidR="00035190" w:rsidRPr="00035190">
        <w:rPr>
          <w:rFonts w:ascii="Arial" w:hAnsi="Arial" w:cs="Arial"/>
          <w:color w:val="FF0000"/>
          <w:lang w:val="es-AR"/>
        </w:rPr>
        <w:t xml:space="preserve"> Sin perjuicio de lo dispues</w:t>
      </w:r>
      <w:r>
        <w:rPr>
          <w:rFonts w:ascii="Arial" w:hAnsi="Arial" w:cs="Arial"/>
          <w:color w:val="FF0000"/>
          <w:lang w:val="es-AR"/>
        </w:rPr>
        <w:t>to en el apartado 20</w:t>
      </w:r>
      <w:r w:rsidR="00035190" w:rsidRPr="00035190">
        <w:rPr>
          <w:rFonts w:ascii="Arial" w:hAnsi="Arial" w:cs="Arial"/>
          <w:color w:val="FF0000"/>
          <w:lang w:val="es-AR"/>
        </w:rPr>
        <w:t xml:space="preserve">.3. anterior, en el supuesto que un Jugador resulte sancionado por el Tribunal de Penas de la LSF con una suspensión por días o por meses (Art. 220 inc. 2° </w:t>
      </w:r>
      <w:proofErr w:type="spellStart"/>
      <w:r w:rsidR="00035190" w:rsidRPr="00035190">
        <w:rPr>
          <w:rFonts w:ascii="Arial" w:hAnsi="Arial" w:cs="Arial"/>
          <w:color w:val="FF0000"/>
          <w:lang w:val="es-AR"/>
        </w:rPr>
        <w:t>RTyP</w:t>
      </w:r>
      <w:proofErr w:type="spellEnd"/>
      <w:r w:rsidR="00035190" w:rsidRPr="00035190">
        <w:rPr>
          <w:rFonts w:ascii="Arial" w:hAnsi="Arial" w:cs="Arial"/>
          <w:color w:val="FF0000"/>
          <w:lang w:val="es-AR"/>
        </w:rPr>
        <w:t>), dicha sanción será de aplicación a todas las divisiones en las que el Jugador podría participar.</w:t>
      </w:r>
    </w:p>
    <w:p w:rsidR="00035190" w:rsidRPr="0033071C" w:rsidRDefault="0033071C" w:rsidP="00035190">
      <w:pPr>
        <w:spacing w:line="360" w:lineRule="auto"/>
        <w:jc w:val="both"/>
        <w:rPr>
          <w:rFonts w:ascii="Arial" w:hAnsi="Arial" w:cs="Arial"/>
          <w:b/>
          <w:lang w:val="es-AR"/>
        </w:rPr>
      </w:pPr>
      <w:r w:rsidRPr="0033071C">
        <w:rPr>
          <w:rFonts w:ascii="Arial" w:hAnsi="Arial" w:cs="Arial"/>
          <w:b/>
          <w:lang w:val="es-AR"/>
        </w:rPr>
        <w:t>Artículo 21</w:t>
      </w:r>
      <w:r w:rsidR="00035190" w:rsidRPr="0033071C">
        <w:rPr>
          <w:rFonts w:ascii="Arial" w:hAnsi="Arial" w:cs="Arial"/>
          <w:b/>
          <w:lang w:val="es-AR"/>
        </w:rPr>
        <w:t>. Lesión en día de partido.</w:t>
      </w:r>
    </w:p>
    <w:p w:rsidR="00035190" w:rsidRPr="0033071C" w:rsidRDefault="00035190" w:rsidP="00035190">
      <w:pPr>
        <w:spacing w:line="360" w:lineRule="auto"/>
        <w:jc w:val="both"/>
        <w:rPr>
          <w:rFonts w:ascii="Arial" w:hAnsi="Arial" w:cs="Arial"/>
          <w:lang w:val="es-AR"/>
        </w:rPr>
      </w:pPr>
      <w:r w:rsidRPr="0033071C">
        <w:rPr>
          <w:rFonts w:ascii="Arial" w:hAnsi="Arial" w:cs="Arial"/>
          <w:lang w:val="es-AR"/>
        </w:rPr>
        <w:t>Luego de presentar la hoja de partido con los jugadores titulares y suplentes designados, solamente podrá reemplazarse un jugador lesionado si el médico del equipo en cuestión presenta un certificado médico oficial.</w:t>
      </w:r>
    </w:p>
    <w:p w:rsidR="00035190" w:rsidRPr="0033071C" w:rsidRDefault="00035190" w:rsidP="00035190">
      <w:pPr>
        <w:spacing w:line="360" w:lineRule="auto"/>
        <w:jc w:val="both"/>
        <w:rPr>
          <w:rFonts w:ascii="Arial" w:hAnsi="Arial" w:cs="Arial"/>
          <w:lang w:val="es-AR"/>
        </w:rPr>
      </w:pPr>
      <w:r w:rsidRPr="0033071C">
        <w:rPr>
          <w:rFonts w:ascii="Arial" w:hAnsi="Arial" w:cs="Arial"/>
          <w:lang w:val="es-AR"/>
        </w:rPr>
        <w:t>Además, podrá ser agregado un suplente que se encuentre correctamente incluido y verificado en la lista de buena fe, siempre y cuando se notifique de forma previa sobre esta modificación a los representantes del COMET.</w:t>
      </w:r>
    </w:p>
    <w:p w:rsidR="00035190" w:rsidRPr="0033071C" w:rsidRDefault="00035190" w:rsidP="00035190">
      <w:pPr>
        <w:spacing w:line="360" w:lineRule="auto"/>
        <w:jc w:val="both"/>
        <w:rPr>
          <w:rFonts w:ascii="Arial" w:hAnsi="Arial" w:cs="Arial"/>
          <w:b/>
          <w:lang w:val="es-AR"/>
        </w:rPr>
      </w:pPr>
      <w:r w:rsidRPr="0033071C">
        <w:rPr>
          <w:rFonts w:ascii="Arial" w:hAnsi="Arial" w:cs="Arial"/>
          <w:b/>
          <w:lang w:val="es-AR"/>
        </w:rPr>
        <w:t xml:space="preserve">Artículo </w:t>
      </w:r>
      <w:r w:rsidR="0033071C" w:rsidRPr="0033071C">
        <w:rPr>
          <w:rFonts w:ascii="Arial" w:hAnsi="Arial" w:cs="Arial"/>
          <w:b/>
          <w:lang w:val="es-AR"/>
        </w:rPr>
        <w:t>22</w:t>
      </w:r>
      <w:r w:rsidRPr="0033071C">
        <w:rPr>
          <w:rFonts w:ascii="Arial" w:hAnsi="Arial" w:cs="Arial"/>
          <w:b/>
          <w:lang w:val="es-AR"/>
        </w:rPr>
        <w:t>. Ceremonia de Premiación.</w:t>
      </w:r>
    </w:p>
    <w:p w:rsidR="00035190" w:rsidRPr="00035190" w:rsidRDefault="00035190" w:rsidP="00035190">
      <w:pPr>
        <w:spacing w:line="360" w:lineRule="auto"/>
        <w:jc w:val="both"/>
        <w:rPr>
          <w:rFonts w:ascii="Arial" w:hAnsi="Arial" w:cs="Arial"/>
          <w:color w:val="FF0000"/>
          <w:lang w:val="es-AR"/>
        </w:rPr>
      </w:pPr>
      <w:r w:rsidRPr="0033071C">
        <w:rPr>
          <w:rFonts w:ascii="Arial" w:hAnsi="Arial" w:cs="Arial"/>
          <w:lang w:val="es-AR"/>
        </w:rPr>
        <w:t>Los clubes que participen de la final, deberán respetar obligatoriamente el protocolo de la Ceremonia de Premiación que determine oportunamente la LSF,</w:t>
      </w:r>
      <w:r w:rsidR="0033071C" w:rsidRPr="0033071C">
        <w:rPr>
          <w:rFonts w:ascii="Arial" w:hAnsi="Arial" w:cs="Arial"/>
          <w:lang w:val="es-AR"/>
        </w:rPr>
        <w:t xml:space="preserve"> presenciando el acto, no pudiendo retirarse</w:t>
      </w:r>
      <w:r w:rsidRPr="00035190">
        <w:rPr>
          <w:rFonts w:ascii="Arial" w:hAnsi="Arial" w:cs="Arial"/>
          <w:color w:val="FF0000"/>
          <w:lang w:val="es-AR"/>
        </w:rPr>
        <w:t xml:space="preserve"> bajo sanción de multa en caso de incumplimiento. </w:t>
      </w:r>
    </w:p>
    <w:p w:rsidR="00035190" w:rsidRPr="0033071C" w:rsidRDefault="0033071C" w:rsidP="00035190">
      <w:pPr>
        <w:spacing w:line="360" w:lineRule="auto"/>
        <w:jc w:val="both"/>
        <w:rPr>
          <w:rFonts w:ascii="Arial" w:hAnsi="Arial" w:cs="Arial"/>
          <w:b/>
          <w:lang w:val="es-AR"/>
        </w:rPr>
      </w:pPr>
      <w:r w:rsidRPr="0033071C">
        <w:rPr>
          <w:rFonts w:ascii="Arial" w:hAnsi="Arial" w:cs="Arial"/>
          <w:b/>
          <w:lang w:val="es-AR"/>
        </w:rPr>
        <w:t>Artículo 23</w:t>
      </w:r>
      <w:r w:rsidR="00035190" w:rsidRPr="0033071C">
        <w:rPr>
          <w:rFonts w:ascii="Arial" w:hAnsi="Arial" w:cs="Arial"/>
          <w:b/>
          <w:lang w:val="es-AR"/>
        </w:rPr>
        <w:t>. Venta de Entradas.</w:t>
      </w:r>
    </w:p>
    <w:p w:rsidR="00035190" w:rsidRPr="0033071C" w:rsidRDefault="0033071C" w:rsidP="00035190">
      <w:pPr>
        <w:spacing w:line="360" w:lineRule="auto"/>
        <w:jc w:val="both"/>
        <w:rPr>
          <w:rFonts w:ascii="Arial" w:hAnsi="Arial" w:cs="Arial"/>
          <w:lang w:val="es-AR"/>
        </w:rPr>
      </w:pPr>
      <w:r w:rsidRPr="0033071C">
        <w:rPr>
          <w:rFonts w:ascii="Arial" w:hAnsi="Arial" w:cs="Arial"/>
          <w:b/>
          <w:lang w:val="es-AR"/>
        </w:rPr>
        <w:lastRenderedPageBreak/>
        <w:t>23.1</w:t>
      </w:r>
      <w:r w:rsidR="00035190" w:rsidRPr="0033071C">
        <w:rPr>
          <w:rFonts w:ascii="Arial" w:hAnsi="Arial" w:cs="Arial"/>
          <w:b/>
          <w:lang w:val="es-AR"/>
        </w:rPr>
        <w:t>.</w:t>
      </w:r>
      <w:r w:rsidR="00035190" w:rsidRPr="0033071C">
        <w:rPr>
          <w:rFonts w:ascii="Arial" w:hAnsi="Arial" w:cs="Arial"/>
          <w:lang w:val="es-AR"/>
        </w:rPr>
        <w:t xml:space="preserve"> Durante los partidos</w:t>
      </w:r>
      <w:r w:rsidRPr="0033071C">
        <w:rPr>
          <w:rFonts w:ascii="Arial" w:hAnsi="Arial" w:cs="Arial"/>
          <w:lang w:val="es-AR"/>
        </w:rPr>
        <w:t xml:space="preserve"> de PRIMERA FASE</w:t>
      </w:r>
      <w:r w:rsidR="00035190" w:rsidRPr="0033071C">
        <w:rPr>
          <w:rFonts w:ascii="Arial" w:hAnsi="Arial" w:cs="Arial"/>
          <w:lang w:val="es-AR"/>
        </w:rPr>
        <w:t xml:space="preserve"> del </w:t>
      </w:r>
      <w:r w:rsidRPr="0033071C">
        <w:rPr>
          <w:rFonts w:ascii="Arial" w:hAnsi="Arial" w:cs="Arial"/>
          <w:lang w:val="es-AR"/>
        </w:rPr>
        <w:t xml:space="preserve">CAMPEONATO OFICIAL LSF 2024 </w:t>
      </w:r>
      <w:r w:rsidR="00035190" w:rsidRPr="0033071C">
        <w:rPr>
          <w:rFonts w:ascii="Arial" w:hAnsi="Arial" w:cs="Arial"/>
          <w:lang w:val="es-AR"/>
        </w:rPr>
        <w:t>los ingresos por venta de entradas, deducidos los gastos, pertenecerán a cada club de acuerdo a su condición de local.</w:t>
      </w:r>
    </w:p>
    <w:p w:rsidR="0033071C" w:rsidRPr="0033071C" w:rsidRDefault="0033071C" w:rsidP="00035190">
      <w:pPr>
        <w:spacing w:line="360" w:lineRule="auto"/>
        <w:jc w:val="both"/>
        <w:rPr>
          <w:rFonts w:ascii="Arial" w:hAnsi="Arial" w:cs="Arial"/>
          <w:b/>
          <w:lang w:val="es-AR"/>
        </w:rPr>
      </w:pPr>
      <w:r w:rsidRPr="0033071C">
        <w:rPr>
          <w:rFonts w:ascii="Arial" w:hAnsi="Arial" w:cs="Arial"/>
          <w:b/>
          <w:lang w:val="es-AR"/>
        </w:rPr>
        <w:t>Artículo 24</w:t>
      </w:r>
      <w:r w:rsidR="00035190" w:rsidRPr="0033071C">
        <w:rPr>
          <w:rFonts w:ascii="Arial" w:hAnsi="Arial" w:cs="Arial"/>
          <w:b/>
          <w:lang w:val="es-AR"/>
        </w:rPr>
        <w:t xml:space="preserve">. Sistema de distribución de ingresos generados por la </w:t>
      </w:r>
      <w:r w:rsidRPr="0033071C">
        <w:rPr>
          <w:rFonts w:ascii="Arial" w:hAnsi="Arial" w:cs="Arial"/>
          <w:b/>
          <w:lang w:val="es-AR"/>
        </w:rPr>
        <w:t>CAMPEONATO OFICIAL LSF 2024</w:t>
      </w:r>
    </w:p>
    <w:p w:rsidR="00035190" w:rsidRPr="0033071C" w:rsidRDefault="0033071C" w:rsidP="00035190">
      <w:pPr>
        <w:spacing w:line="360" w:lineRule="auto"/>
        <w:jc w:val="both"/>
        <w:rPr>
          <w:rFonts w:ascii="Arial" w:hAnsi="Arial" w:cs="Arial"/>
          <w:lang w:val="es-AR"/>
        </w:rPr>
      </w:pPr>
      <w:r w:rsidRPr="0033071C">
        <w:rPr>
          <w:rFonts w:ascii="Arial" w:hAnsi="Arial" w:cs="Arial"/>
          <w:b/>
          <w:lang w:val="es-AR"/>
        </w:rPr>
        <w:t>24</w:t>
      </w:r>
      <w:r w:rsidR="00035190" w:rsidRPr="0033071C">
        <w:rPr>
          <w:rFonts w:ascii="Arial" w:hAnsi="Arial" w:cs="Arial"/>
          <w:b/>
          <w:lang w:val="es-AR"/>
        </w:rPr>
        <w:t>.1.</w:t>
      </w:r>
      <w:r w:rsidR="00035190" w:rsidRPr="0033071C">
        <w:rPr>
          <w:rFonts w:ascii="Arial" w:hAnsi="Arial" w:cs="Arial"/>
          <w:lang w:val="es-AR"/>
        </w:rPr>
        <w:t xml:space="preserve"> En los partidos de la FASE FINAL (Cuartos de Final, Semifinales y Final) el Ingreso Neto que se genere se distribuirá en partes iguales entre los clubes que participan del partido, sin excepción.</w:t>
      </w:r>
    </w:p>
    <w:p w:rsidR="00035190" w:rsidRPr="0033071C" w:rsidRDefault="0033071C" w:rsidP="00035190">
      <w:pPr>
        <w:spacing w:line="360" w:lineRule="auto"/>
        <w:jc w:val="both"/>
        <w:rPr>
          <w:rFonts w:ascii="Arial" w:hAnsi="Arial" w:cs="Arial"/>
          <w:lang w:val="es-AR"/>
        </w:rPr>
      </w:pPr>
      <w:r w:rsidRPr="0033071C">
        <w:rPr>
          <w:rFonts w:ascii="Arial" w:hAnsi="Arial" w:cs="Arial"/>
          <w:b/>
          <w:lang w:val="es-AR"/>
        </w:rPr>
        <w:t>24</w:t>
      </w:r>
      <w:r w:rsidR="00035190" w:rsidRPr="0033071C">
        <w:rPr>
          <w:rFonts w:ascii="Arial" w:hAnsi="Arial" w:cs="Arial"/>
          <w:b/>
          <w:lang w:val="es-AR"/>
        </w:rPr>
        <w:t>.2.</w:t>
      </w:r>
      <w:r w:rsidR="00035190" w:rsidRPr="0033071C">
        <w:rPr>
          <w:rFonts w:ascii="Arial" w:hAnsi="Arial" w:cs="Arial"/>
          <w:lang w:val="es-AR"/>
        </w:rPr>
        <w:t xml:space="preserve"> Se entenderá por “Ingreso/s Neto/s” a la suma líquida que resulta de deducir a cualquier ingreso obtenido por la disputa del partido en cuestión los gastos de logística, seguridad, pago de árbitros, apertura del estadio y/o cualquier otra erogación que haga a la realización del evento. </w:t>
      </w:r>
    </w:p>
    <w:p w:rsidR="00035190" w:rsidRPr="0033071C" w:rsidRDefault="0033071C" w:rsidP="00035190">
      <w:pPr>
        <w:spacing w:line="360" w:lineRule="auto"/>
        <w:jc w:val="both"/>
        <w:rPr>
          <w:rFonts w:ascii="Arial" w:hAnsi="Arial" w:cs="Arial"/>
          <w:b/>
          <w:lang w:val="es-AR"/>
        </w:rPr>
      </w:pPr>
      <w:r w:rsidRPr="0033071C">
        <w:rPr>
          <w:rFonts w:ascii="Arial" w:hAnsi="Arial" w:cs="Arial"/>
          <w:b/>
          <w:lang w:val="es-AR"/>
        </w:rPr>
        <w:t>Artículo 25</w:t>
      </w:r>
      <w:r w:rsidR="00035190" w:rsidRPr="0033071C">
        <w:rPr>
          <w:rFonts w:ascii="Arial" w:hAnsi="Arial" w:cs="Arial"/>
          <w:b/>
          <w:lang w:val="es-AR"/>
        </w:rPr>
        <w:t>. Gastos.</w:t>
      </w:r>
    </w:p>
    <w:p w:rsidR="00035190" w:rsidRPr="0033071C" w:rsidRDefault="00035190" w:rsidP="00035190">
      <w:pPr>
        <w:spacing w:line="360" w:lineRule="auto"/>
        <w:jc w:val="both"/>
        <w:rPr>
          <w:rFonts w:ascii="Arial" w:hAnsi="Arial" w:cs="Arial"/>
          <w:lang w:val="es-AR"/>
        </w:rPr>
      </w:pPr>
      <w:r w:rsidRPr="0033071C">
        <w:rPr>
          <w:rFonts w:ascii="Arial" w:hAnsi="Arial" w:cs="Arial"/>
          <w:lang w:val="es-AR"/>
        </w:rPr>
        <w:t xml:space="preserve">Cada vez que un club juegue de local en su propio estadio, correrá con todos los gastos relacionados con la logística, seguridad, pago de árbitros, apertura de estadio y/o cualquier otra erogación que haga a la realización del evento. </w:t>
      </w:r>
    </w:p>
    <w:p w:rsidR="00035190" w:rsidRPr="0033071C" w:rsidRDefault="00035190" w:rsidP="00035190">
      <w:pPr>
        <w:spacing w:line="360" w:lineRule="auto"/>
        <w:jc w:val="both"/>
        <w:rPr>
          <w:rFonts w:ascii="Arial" w:hAnsi="Arial" w:cs="Arial"/>
          <w:lang w:val="es-AR"/>
        </w:rPr>
      </w:pPr>
      <w:r w:rsidRPr="0033071C">
        <w:rPr>
          <w:rFonts w:ascii="Arial" w:hAnsi="Arial" w:cs="Arial"/>
          <w:lang w:val="es-AR"/>
        </w:rPr>
        <w:t xml:space="preserve">En los partidos que se disputen </w:t>
      </w:r>
      <w:r w:rsidR="0033071C" w:rsidRPr="0033071C">
        <w:rPr>
          <w:rFonts w:ascii="Arial" w:hAnsi="Arial" w:cs="Arial"/>
          <w:lang w:val="es-AR"/>
        </w:rPr>
        <w:t>en Segunda Fase o en Estadio N</w:t>
      </w:r>
      <w:r w:rsidRPr="0033071C">
        <w:rPr>
          <w:rFonts w:ascii="Arial" w:hAnsi="Arial" w:cs="Arial"/>
          <w:lang w:val="es-AR"/>
        </w:rPr>
        <w:t xml:space="preserve">eutral (cuartos de finales, semifinales, final y/o partidos de desempate de la </w:t>
      </w:r>
      <w:r w:rsidR="0033071C" w:rsidRPr="0033071C">
        <w:rPr>
          <w:rFonts w:ascii="Arial" w:hAnsi="Arial" w:cs="Arial"/>
          <w:lang w:val="es-AR"/>
        </w:rPr>
        <w:t>CAMPEONATO OFICIAL LSF 2024</w:t>
      </w:r>
      <w:r w:rsidRPr="0033071C">
        <w:rPr>
          <w:rFonts w:ascii="Arial" w:hAnsi="Arial" w:cs="Arial"/>
          <w:lang w:val="es-AR"/>
        </w:rPr>
        <w:t xml:space="preserve">), los gastos relacionados con la logística, seguridad, pago de árbitros, apertura de estadio y/o cualquier otra erogación que haga a la realización del evento se deducirán de los Ingresos originados por la venta de entradas del partido, previo a su distribución en partes iguales entre los clubes que disputan el partido definitorio. </w:t>
      </w:r>
    </w:p>
    <w:p w:rsidR="00767762" w:rsidRPr="0033071C" w:rsidRDefault="00767762" w:rsidP="0022187A">
      <w:pPr>
        <w:spacing w:line="360" w:lineRule="auto"/>
        <w:jc w:val="both"/>
        <w:rPr>
          <w:rFonts w:ascii="Arial" w:hAnsi="Arial" w:cs="Arial"/>
          <w:lang w:val="es-AR"/>
        </w:rPr>
      </w:pPr>
    </w:p>
    <w:p w:rsidR="00767762" w:rsidRPr="0033071C" w:rsidRDefault="00767762" w:rsidP="0022187A">
      <w:pPr>
        <w:spacing w:line="360" w:lineRule="auto"/>
        <w:jc w:val="both"/>
        <w:rPr>
          <w:rFonts w:ascii="Arial" w:hAnsi="Arial" w:cs="Arial"/>
          <w:lang w:val="es-AR"/>
        </w:rPr>
      </w:pPr>
    </w:p>
    <w:sectPr w:rsidR="00767762" w:rsidRPr="0033071C" w:rsidSect="0004461C">
      <w:headerReference w:type="default" r:id="rId10"/>
      <w:pgSz w:w="12240" w:h="15840"/>
      <w:pgMar w:top="1843" w:right="1701" w:bottom="851" w:left="1701"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27C" w:rsidRDefault="0007727C" w:rsidP="0022187A">
      <w:pPr>
        <w:spacing w:after="0" w:line="240" w:lineRule="auto"/>
      </w:pPr>
      <w:r>
        <w:separator/>
      </w:r>
    </w:p>
  </w:endnote>
  <w:endnote w:type="continuationSeparator" w:id="0">
    <w:p w:rsidR="0007727C" w:rsidRDefault="0007727C" w:rsidP="00221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27C" w:rsidRDefault="0007727C" w:rsidP="0022187A">
      <w:pPr>
        <w:spacing w:after="0" w:line="240" w:lineRule="auto"/>
      </w:pPr>
      <w:r>
        <w:separator/>
      </w:r>
    </w:p>
  </w:footnote>
  <w:footnote w:type="continuationSeparator" w:id="0">
    <w:p w:rsidR="0007727C" w:rsidRDefault="0007727C" w:rsidP="0022187A">
      <w:pPr>
        <w:spacing w:after="0" w:line="240" w:lineRule="auto"/>
      </w:pPr>
      <w:r>
        <w:continuationSeparator/>
      </w:r>
    </w:p>
  </w:footnote>
  <w:footnote w:id="1">
    <w:p w:rsidR="00427548" w:rsidRPr="00F5595B" w:rsidRDefault="00427548" w:rsidP="00427548">
      <w:pPr>
        <w:pStyle w:val="Textonotapie"/>
        <w:rPr>
          <w:i/>
          <w:sz w:val="18"/>
          <w:szCs w:val="18"/>
          <w:lang w:val="es-AR"/>
        </w:rPr>
      </w:pPr>
      <w:r>
        <w:rPr>
          <w:rStyle w:val="Refdenotaalpie"/>
        </w:rPr>
        <w:footnoteRef/>
      </w:r>
      <w:r w:rsidRPr="00610E56">
        <w:rPr>
          <w:lang w:val="es-AR"/>
        </w:rPr>
        <w:t xml:space="preserve"> </w:t>
      </w:r>
      <w:r w:rsidRPr="00F5595B">
        <w:rPr>
          <w:b/>
          <w:i/>
          <w:sz w:val="18"/>
          <w:szCs w:val="18"/>
          <w:lang w:val="es-AR"/>
        </w:rPr>
        <w:t>Art. 112º.-</w:t>
      </w:r>
      <w:r w:rsidRPr="00F5595B">
        <w:rPr>
          <w:i/>
          <w:sz w:val="18"/>
          <w:szCs w:val="18"/>
          <w:lang w:val="es-AR"/>
        </w:rPr>
        <w:t xml:space="preserve"> Si al concluir el certamen dos o más equipos empatan una posición, excluido el primer puesto y aquella que determine descenso de categoría, la misma se definirá en la forma siguiente:</w:t>
      </w:r>
    </w:p>
    <w:p w:rsidR="00427548" w:rsidRPr="00F5595B" w:rsidRDefault="00427548" w:rsidP="00427548">
      <w:pPr>
        <w:pStyle w:val="Textonotapie"/>
        <w:rPr>
          <w:i/>
          <w:sz w:val="18"/>
          <w:szCs w:val="18"/>
          <w:lang w:val="es-AR"/>
        </w:rPr>
      </w:pPr>
      <w:r w:rsidRPr="00F5595B">
        <w:rPr>
          <w:i/>
          <w:sz w:val="18"/>
          <w:szCs w:val="18"/>
          <w:lang w:val="es-AR"/>
        </w:rPr>
        <w:t xml:space="preserve">1) En favor del equipo que registre mayor diferencia de </w:t>
      </w:r>
      <w:proofErr w:type="gramStart"/>
      <w:r w:rsidRPr="00F5595B">
        <w:rPr>
          <w:i/>
          <w:sz w:val="18"/>
          <w:szCs w:val="18"/>
          <w:lang w:val="es-AR"/>
        </w:rPr>
        <w:t>goles.-</w:t>
      </w:r>
      <w:proofErr w:type="gramEnd"/>
    </w:p>
    <w:p w:rsidR="00427548" w:rsidRPr="00F5595B" w:rsidRDefault="00427548" w:rsidP="00427548">
      <w:pPr>
        <w:pStyle w:val="Textonotapie"/>
        <w:rPr>
          <w:i/>
          <w:sz w:val="18"/>
          <w:szCs w:val="18"/>
          <w:lang w:val="es-AR"/>
        </w:rPr>
      </w:pPr>
      <w:r w:rsidRPr="00F5595B">
        <w:rPr>
          <w:i/>
          <w:sz w:val="18"/>
          <w:szCs w:val="18"/>
          <w:lang w:val="es-AR"/>
        </w:rPr>
        <w:t xml:space="preserve">2) De subsistir la igualdad, en favor del equipo que hubiese obtenido mayor cantidad de goles a </w:t>
      </w:r>
      <w:proofErr w:type="gramStart"/>
      <w:r w:rsidRPr="00F5595B">
        <w:rPr>
          <w:i/>
          <w:sz w:val="18"/>
          <w:szCs w:val="18"/>
          <w:lang w:val="es-AR"/>
        </w:rPr>
        <w:t>favor.-</w:t>
      </w:r>
      <w:proofErr w:type="gramEnd"/>
    </w:p>
    <w:p w:rsidR="00427548" w:rsidRPr="00F5595B" w:rsidRDefault="00427548" w:rsidP="00427548">
      <w:pPr>
        <w:pStyle w:val="Textonotapie"/>
        <w:rPr>
          <w:i/>
          <w:sz w:val="18"/>
          <w:szCs w:val="18"/>
          <w:lang w:val="es-AR"/>
        </w:rPr>
      </w:pPr>
      <w:r w:rsidRPr="00F5595B">
        <w:rPr>
          <w:i/>
          <w:sz w:val="18"/>
          <w:szCs w:val="18"/>
          <w:lang w:val="es-AR"/>
        </w:rPr>
        <w:t xml:space="preserve">3) De mantenerse la igualdad, en favor del equipo que, considerando exclusivamente los partidos disputados durante el certamen, contra aquellos con quienes empata la posición, hubiera obtenido mayor cantidad de puntos o, en caso de igualdad de estos, en el siguiente orden: Mayor diferencia de goles y mayor cantidad de goles a </w:t>
      </w:r>
      <w:proofErr w:type="gramStart"/>
      <w:r w:rsidRPr="00F5595B">
        <w:rPr>
          <w:i/>
          <w:sz w:val="18"/>
          <w:szCs w:val="18"/>
          <w:lang w:val="es-AR"/>
        </w:rPr>
        <w:t>favor.-</w:t>
      </w:r>
      <w:proofErr w:type="gramEnd"/>
    </w:p>
    <w:p w:rsidR="00427548" w:rsidRPr="00F5595B" w:rsidRDefault="00427548" w:rsidP="00427548">
      <w:pPr>
        <w:pStyle w:val="Textonotapie"/>
        <w:rPr>
          <w:i/>
          <w:sz w:val="18"/>
          <w:szCs w:val="18"/>
          <w:lang w:val="es-AR"/>
        </w:rPr>
      </w:pPr>
      <w:r w:rsidRPr="00F5595B">
        <w:rPr>
          <w:i/>
          <w:sz w:val="18"/>
          <w:szCs w:val="18"/>
          <w:lang w:val="es-AR"/>
        </w:rPr>
        <w:t xml:space="preserve">Este procedimiento se repetirá cuantas veces sea </w:t>
      </w:r>
      <w:proofErr w:type="gramStart"/>
      <w:r w:rsidRPr="00F5595B">
        <w:rPr>
          <w:i/>
          <w:sz w:val="18"/>
          <w:szCs w:val="18"/>
          <w:lang w:val="es-AR"/>
        </w:rPr>
        <w:t>necesario.-</w:t>
      </w:r>
      <w:proofErr w:type="gramEnd"/>
    </w:p>
    <w:p w:rsidR="00427548" w:rsidRPr="00610E56" w:rsidRDefault="00427548" w:rsidP="00427548">
      <w:pPr>
        <w:pStyle w:val="Textonotapie"/>
        <w:rPr>
          <w:lang w:val="es-AR"/>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87A" w:rsidRPr="0022187A" w:rsidRDefault="0022187A" w:rsidP="0022187A">
    <w:pPr>
      <w:widowControl w:val="0"/>
      <w:autoSpaceDE w:val="0"/>
      <w:autoSpaceDN w:val="0"/>
      <w:spacing w:after="0" w:line="14" w:lineRule="auto"/>
      <w:rPr>
        <w:rFonts w:ascii="Calibri" w:eastAsia="Calibri" w:hAnsi="Calibri" w:cs="Calibri"/>
        <w:sz w:val="20"/>
        <w:szCs w:val="24"/>
        <w:lang w:val="es-ES"/>
      </w:rPr>
    </w:pPr>
    <w:r w:rsidRPr="0022187A">
      <w:rPr>
        <w:rFonts w:ascii="Calibri" w:eastAsia="Calibri" w:hAnsi="Calibri" w:cs="Calibri"/>
        <w:noProof/>
        <w:sz w:val="24"/>
        <w:szCs w:val="24"/>
      </w:rPr>
      <mc:AlternateContent>
        <mc:Choice Requires="wps">
          <w:drawing>
            <wp:anchor distT="0" distB="0" distL="114300" distR="114300" simplePos="0" relativeHeight="251660288" behindDoc="1" locked="0" layoutInCell="1" allowOverlap="1" wp14:anchorId="0AF401A4" wp14:editId="4DEF94C5">
              <wp:simplePos x="0" y="0"/>
              <wp:positionH relativeFrom="page">
                <wp:posOffset>1082040</wp:posOffset>
              </wp:positionH>
              <wp:positionV relativeFrom="page">
                <wp:posOffset>673100</wp:posOffset>
              </wp:positionV>
              <wp:extent cx="2505710" cy="0"/>
              <wp:effectExtent l="0" t="0" r="0" b="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5710" cy="0"/>
                      </a:xfrm>
                      <a:prstGeom prst="line">
                        <a:avLst/>
                      </a:prstGeom>
                      <a:noFill/>
                      <a:ln w="19050">
                        <a:solidFill>
                          <a:srgbClr val="00467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C0239D" id="Line 5"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2pt,53pt" to="28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" strokecolor="#004675" strokeweight="1.5pt">
              <w10:wrap anchorx="page" anchory="page"/>
            </v:line>
          </w:pict>
        </mc:Fallback>
      </mc:AlternateContent>
    </w:r>
    <w:r w:rsidRPr="0022187A">
      <w:rPr>
        <w:rFonts w:ascii="Calibri" w:eastAsia="Calibri" w:hAnsi="Calibri" w:cs="Calibri"/>
        <w:noProof/>
        <w:sz w:val="24"/>
        <w:szCs w:val="24"/>
      </w:rPr>
      <mc:AlternateContent>
        <mc:Choice Requires="wps">
          <w:drawing>
            <wp:anchor distT="0" distB="0" distL="114300" distR="114300" simplePos="0" relativeHeight="251661312" behindDoc="1" locked="0" layoutInCell="1" allowOverlap="1" wp14:anchorId="7B2B1923" wp14:editId="3F70502C">
              <wp:simplePos x="0" y="0"/>
              <wp:positionH relativeFrom="page">
                <wp:posOffset>4194175</wp:posOffset>
              </wp:positionH>
              <wp:positionV relativeFrom="page">
                <wp:posOffset>673100</wp:posOffset>
              </wp:positionV>
              <wp:extent cx="2486025" cy="0"/>
              <wp:effectExtent l="0" t="0" r="0" b="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6025" cy="0"/>
                      </a:xfrm>
                      <a:prstGeom prst="line">
                        <a:avLst/>
                      </a:prstGeom>
                      <a:noFill/>
                      <a:ln w="19050">
                        <a:solidFill>
                          <a:srgbClr val="00467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CCC311" id="Line 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30.25pt,53pt" to="526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" strokecolor="#004675" strokeweight="1.5pt">
              <w10:wrap anchorx="page" anchory="page"/>
            </v:line>
          </w:pict>
        </mc:Fallback>
      </mc:AlternateContent>
    </w:r>
  </w:p>
  <w:p w:rsidR="0022187A" w:rsidRDefault="00EC3782">
    <w:pPr>
      <w:pStyle w:val="Encabezado"/>
    </w:pPr>
    <w:r w:rsidRPr="0022187A">
      <w:rPr>
        <w:rFonts w:ascii="Calibri" w:eastAsia="Calibri" w:hAnsi="Calibri" w:cs="Calibri"/>
        <w:noProof/>
        <w:sz w:val="24"/>
        <w:szCs w:val="24"/>
      </w:rPr>
      <w:drawing>
        <wp:anchor distT="0" distB="0" distL="0" distR="0" simplePos="0" relativeHeight="251659264" behindDoc="1" locked="0" layoutInCell="1" allowOverlap="1" wp14:anchorId="4CFE36F1" wp14:editId="4F8E9E4E">
          <wp:simplePos x="0" y="0"/>
          <wp:positionH relativeFrom="page">
            <wp:posOffset>3713480</wp:posOffset>
          </wp:positionH>
          <wp:positionV relativeFrom="page">
            <wp:posOffset>438150</wp:posOffset>
          </wp:positionV>
          <wp:extent cx="341630" cy="498475"/>
          <wp:effectExtent l="0" t="0" r="1270" b="0"/>
          <wp:wrapNone/>
          <wp:docPr id="3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1630" cy="4984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F678B"/>
    <w:multiLevelType w:val="hybridMultilevel"/>
    <w:tmpl w:val="141CD33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49F79BB"/>
    <w:multiLevelType w:val="hybridMultilevel"/>
    <w:tmpl w:val="8974BA8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478"/>
    <w:rsid w:val="00021C36"/>
    <w:rsid w:val="00034AFD"/>
    <w:rsid w:val="00035190"/>
    <w:rsid w:val="0004461C"/>
    <w:rsid w:val="0007727C"/>
    <w:rsid w:val="00086296"/>
    <w:rsid w:val="00127FB5"/>
    <w:rsid w:val="00132427"/>
    <w:rsid w:val="00142BA6"/>
    <w:rsid w:val="00180C7C"/>
    <w:rsid w:val="001C5EA8"/>
    <w:rsid w:val="00217B9D"/>
    <w:rsid w:val="0022187A"/>
    <w:rsid w:val="00243FD7"/>
    <w:rsid w:val="00275D9F"/>
    <w:rsid w:val="00295587"/>
    <w:rsid w:val="0033071C"/>
    <w:rsid w:val="00357E41"/>
    <w:rsid w:val="00391848"/>
    <w:rsid w:val="00421269"/>
    <w:rsid w:val="00427548"/>
    <w:rsid w:val="004275DC"/>
    <w:rsid w:val="005D0375"/>
    <w:rsid w:val="00610E56"/>
    <w:rsid w:val="00611478"/>
    <w:rsid w:val="00631D0C"/>
    <w:rsid w:val="006D0CD8"/>
    <w:rsid w:val="006E6EEC"/>
    <w:rsid w:val="00732233"/>
    <w:rsid w:val="00767762"/>
    <w:rsid w:val="008A06EA"/>
    <w:rsid w:val="008A3AE5"/>
    <w:rsid w:val="008C5AF5"/>
    <w:rsid w:val="009025E4"/>
    <w:rsid w:val="00911859"/>
    <w:rsid w:val="009713A4"/>
    <w:rsid w:val="00A42591"/>
    <w:rsid w:val="00A43746"/>
    <w:rsid w:val="00A65BC4"/>
    <w:rsid w:val="00A76E91"/>
    <w:rsid w:val="00A938B4"/>
    <w:rsid w:val="00A9777C"/>
    <w:rsid w:val="00AC652A"/>
    <w:rsid w:val="00B53657"/>
    <w:rsid w:val="00B63635"/>
    <w:rsid w:val="00B73BAA"/>
    <w:rsid w:val="00BB7A6E"/>
    <w:rsid w:val="00BD5C2D"/>
    <w:rsid w:val="00C95CAF"/>
    <w:rsid w:val="00D11299"/>
    <w:rsid w:val="00D20196"/>
    <w:rsid w:val="00D23323"/>
    <w:rsid w:val="00D42CC4"/>
    <w:rsid w:val="00D77233"/>
    <w:rsid w:val="00DD0A7D"/>
    <w:rsid w:val="00DF5F6A"/>
    <w:rsid w:val="00E16F6F"/>
    <w:rsid w:val="00EC3782"/>
    <w:rsid w:val="00F06843"/>
    <w:rsid w:val="00F238F3"/>
    <w:rsid w:val="00F23CE1"/>
    <w:rsid w:val="00F5595B"/>
    <w:rsid w:val="00FD6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3FD802D3"/>
  <w15:chartTrackingRefBased/>
  <w15:docId w15:val="{AA7AE3BA-829F-45DB-A144-ADEC01585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18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87A"/>
  </w:style>
  <w:style w:type="paragraph" w:styleId="Piedepgina">
    <w:name w:val="footer"/>
    <w:basedOn w:val="Normal"/>
    <w:link w:val="PiedepginaCar"/>
    <w:uiPriority w:val="99"/>
    <w:unhideWhenUsed/>
    <w:rsid w:val="002218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87A"/>
  </w:style>
  <w:style w:type="table" w:styleId="Tablaconcuadrcula">
    <w:name w:val="Table Grid"/>
    <w:basedOn w:val="Tablanormal"/>
    <w:uiPriority w:val="39"/>
    <w:rsid w:val="00F23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610E5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10E56"/>
    <w:rPr>
      <w:sz w:val="20"/>
      <w:szCs w:val="20"/>
    </w:rPr>
  </w:style>
  <w:style w:type="character" w:styleId="Refdenotaalpie">
    <w:name w:val="footnote reference"/>
    <w:basedOn w:val="Fuentedeprrafopredeter"/>
    <w:uiPriority w:val="99"/>
    <w:unhideWhenUsed/>
    <w:rsid w:val="00610E56"/>
    <w:rPr>
      <w:vertAlign w:val="superscript"/>
    </w:rPr>
  </w:style>
  <w:style w:type="paragraph" w:styleId="Prrafodelista">
    <w:name w:val="List Paragraph"/>
    <w:basedOn w:val="Normal"/>
    <w:uiPriority w:val="34"/>
    <w:qFormat/>
    <w:rsid w:val="00D23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C20C4-E37D-40D2-AC50-9B70A99CC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12</Pages>
  <Words>2951</Words>
  <Characters>16826</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cp:lastPrinted>2024-01-08T21:22:00Z</cp:lastPrinted>
  <dcterms:created xsi:type="dcterms:W3CDTF">2024-03-09T20:36:00Z</dcterms:created>
  <dcterms:modified xsi:type="dcterms:W3CDTF">2024-09-17T20:41:00Z</dcterms:modified>
</cp:coreProperties>
</file>