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4A3B" w14:textId="073FD10F" w:rsidR="0001725D" w:rsidRDefault="004B17D7" w:rsidP="0001725D">
      <w:pPr>
        <w:pStyle w:val="Ttulo1"/>
        <w:jc w:val="center"/>
        <w:rPr>
          <w:rFonts w:eastAsia="Times New Roman"/>
          <w:b/>
          <w:bCs/>
          <w:sz w:val="40"/>
          <w:szCs w:val="40"/>
          <w:lang w:eastAsia="pt-PT"/>
        </w:rPr>
      </w:pPr>
      <w:r>
        <w:rPr>
          <w:rFonts w:eastAsia="Times New Roman"/>
          <w:b/>
          <w:bCs/>
          <w:sz w:val="40"/>
          <w:szCs w:val="40"/>
          <w:lang w:eastAsia="pt-PT"/>
        </w:rPr>
        <w:t>RECONCILIAÇÃO BANCÁRIA</w:t>
      </w:r>
    </w:p>
    <w:p w14:paraId="72BFE2B5" w14:textId="77777777" w:rsidR="0042040D" w:rsidRPr="0042040D" w:rsidRDefault="0042040D" w:rsidP="0042040D">
      <w:pPr>
        <w:rPr>
          <w:lang w:eastAsia="pt-PT"/>
        </w:rPr>
      </w:pPr>
    </w:p>
    <w:p w14:paraId="0641036C" w14:textId="29B35051" w:rsidR="002E741C" w:rsidRPr="002E741C" w:rsidRDefault="002E741C" w:rsidP="002E741C">
      <w:pPr>
        <w:jc w:val="center"/>
        <w:rPr>
          <w:color w:val="4472C4" w:themeColor="accent1"/>
          <w:sz w:val="36"/>
          <w:szCs w:val="36"/>
          <w:lang w:eastAsia="pt-PT"/>
        </w:rPr>
      </w:pPr>
      <w:r w:rsidRPr="002E741C">
        <w:rPr>
          <w:color w:val="4472C4" w:themeColor="accent1"/>
          <w:sz w:val="36"/>
          <w:szCs w:val="36"/>
          <w:lang w:eastAsia="pt-PT"/>
        </w:rPr>
        <w:t xml:space="preserve">Procedimento </w:t>
      </w:r>
      <w:r w:rsidR="001C1BD6">
        <w:rPr>
          <w:color w:val="4472C4" w:themeColor="accent1"/>
          <w:sz w:val="36"/>
          <w:szCs w:val="36"/>
          <w:lang w:eastAsia="pt-PT"/>
        </w:rPr>
        <w:t>de Operação</w:t>
      </w:r>
      <w:r w:rsidRPr="002E741C">
        <w:rPr>
          <w:color w:val="4472C4" w:themeColor="accent1"/>
          <w:sz w:val="36"/>
          <w:szCs w:val="36"/>
          <w:lang w:eastAsia="pt-PT"/>
        </w:rPr>
        <w:t xml:space="preserve"> Padrão</w:t>
      </w:r>
    </w:p>
    <w:p w14:paraId="608C7D7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lang w:eastAsia="pt-PT"/>
        </w:rPr>
      </w:pPr>
      <w:r w:rsidRPr="0001725D">
        <w:rPr>
          <w:rFonts w:ascii="Calibri" w:eastAsia="Times New Roman" w:hAnsi="Calibri" w:cs="Calibri"/>
          <w:color w:val="000000"/>
          <w:lang w:eastAsia="pt-PT"/>
        </w:rPr>
        <w:t> </w:t>
      </w:r>
    </w:p>
    <w:p w14:paraId="72DC189D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159249D9" w14:textId="77777777" w:rsidR="004B17D7" w:rsidRPr="004B17D7" w:rsidRDefault="004B17D7" w:rsidP="004B17D7">
      <w:pPr>
        <w:spacing w:line="235" w:lineRule="atLeast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Departamento</w:t>
      </w:r>
      <w:r w:rsidRPr="004B17D7">
        <w:rPr>
          <w:sz w:val="24"/>
          <w:szCs w:val="24"/>
        </w:rPr>
        <w:t>: Finanças/Contabilidade</w:t>
      </w:r>
    </w:p>
    <w:p w14:paraId="2827D3B7" w14:textId="77777777" w:rsidR="004B17D7" w:rsidRPr="004B17D7" w:rsidRDefault="004B17D7" w:rsidP="004B17D7">
      <w:pPr>
        <w:spacing w:line="235" w:lineRule="atLeast"/>
        <w:rPr>
          <w:sz w:val="24"/>
          <w:szCs w:val="24"/>
        </w:rPr>
      </w:pPr>
    </w:p>
    <w:p w14:paraId="1AF1CAB5" w14:textId="77777777" w:rsidR="004B17D7" w:rsidRPr="004B17D7" w:rsidRDefault="004B17D7" w:rsidP="004B17D7">
      <w:pPr>
        <w:spacing w:line="235" w:lineRule="atLeast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Objetivo:</w:t>
      </w:r>
      <w:r w:rsidRPr="004B17D7">
        <w:rPr>
          <w:sz w:val="24"/>
          <w:szCs w:val="24"/>
        </w:rPr>
        <w:t xml:space="preserve"> Este procedimento está em vigor para garantir que o dinheiro real gasto corresponda ao dinheiro que sai da conta de panificação no final de um período fiscal</w:t>
      </w:r>
    </w:p>
    <w:p w14:paraId="48FA3036" w14:textId="77777777" w:rsidR="004B17D7" w:rsidRPr="004B17D7" w:rsidRDefault="004B17D7" w:rsidP="004B17D7">
      <w:pPr>
        <w:spacing w:line="235" w:lineRule="atLeast"/>
        <w:rPr>
          <w:sz w:val="24"/>
          <w:szCs w:val="24"/>
        </w:rPr>
      </w:pPr>
    </w:p>
    <w:p w14:paraId="411852C5" w14:textId="77777777" w:rsidR="004B17D7" w:rsidRPr="004B17D7" w:rsidRDefault="004B17D7" w:rsidP="004B17D7">
      <w:pPr>
        <w:spacing w:line="235" w:lineRule="atLeast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Frequência:</w:t>
      </w:r>
      <w:r w:rsidRPr="004B17D7">
        <w:rPr>
          <w:sz w:val="24"/>
          <w:szCs w:val="24"/>
        </w:rPr>
        <w:t xml:space="preserve"> mensal</w:t>
      </w:r>
    </w:p>
    <w:p w14:paraId="5D2C3086" w14:textId="77777777" w:rsidR="004B17D7" w:rsidRPr="004B17D7" w:rsidRDefault="004B17D7" w:rsidP="004B17D7">
      <w:pPr>
        <w:spacing w:line="235" w:lineRule="atLeast"/>
        <w:rPr>
          <w:b/>
          <w:bCs/>
          <w:sz w:val="24"/>
          <w:szCs w:val="24"/>
        </w:rPr>
      </w:pPr>
    </w:p>
    <w:p w14:paraId="034E602C" w14:textId="77777777" w:rsidR="004B17D7" w:rsidRPr="004B17D7" w:rsidRDefault="004B17D7" w:rsidP="004B17D7">
      <w:pPr>
        <w:spacing w:line="235" w:lineRule="atLeast"/>
        <w:rPr>
          <w:b/>
          <w:bCs/>
          <w:sz w:val="24"/>
          <w:szCs w:val="24"/>
        </w:rPr>
      </w:pPr>
      <w:r w:rsidRPr="004B17D7">
        <w:rPr>
          <w:b/>
          <w:bCs/>
          <w:sz w:val="24"/>
          <w:szCs w:val="24"/>
        </w:rPr>
        <w:t>Procedimento:</w:t>
      </w:r>
    </w:p>
    <w:p w14:paraId="70CC2324" w14:textId="77777777" w:rsidR="004B17D7" w:rsidRPr="004B17D7" w:rsidRDefault="004B17D7" w:rsidP="004B17D7">
      <w:pPr>
        <w:spacing w:line="235" w:lineRule="atLeast"/>
        <w:rPr>
          <w:sz w:val="24"/>
          <w:szCs w:val="24"/>
        </w:rPr>
      </w:pPr>
    </w:p>
    <w:p w14:paraId="626D0DE5" w14:textId="07806D79" w:rsidR="004B17D7" w:rsidRPr="004B17D7" w:rsidRDefault="004B17D7" w:rsidP="004B17D7">
      <w:pPr>
        <w:pStyle w:val="Pargrafoda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B17D7">
        <w:rPr>
          <w:sz w:val="24"/>
          <w:szCs w:val="24"/>
        </w:rPr>
        <w:t>Compare o extrato bancário da empresa e a conta de caixa do razão geral. Marque todos os itens que correspondem.</w:t>
      </w:r>
    </w:p>
    <w:p w14:paraId="0CBAF7AA" w14:textId="64F477DF" w:rsidR="004B17D7" w:rsidRPr="004B17D7" w:rsidRDefault="004B17D7" w:rsidP="004B17D7">
      <w:pPr>
        <w:pStyle w:val="Pargrafoda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B17D7">
        <w:rPr>
          <w:sz w:val="24"/>
          <w:szCs w:val="24"/>
        </w:rPr>
        <w:t>Concluído o processo de comparação, anote todos os itens que permanecem na contabilidade da empresa.</w:t>
      </w:r>
    </w:p>
    <w:p w14:paraId="7BBBF6B1" w14:textId="11A799B4" w:rsidR="004B17D7" w:rsidRPr="004B17D7" w:rsidRDefault="004B17D7" w:rsidP="004B17D7">
      <w:pPr>
        <w:pStyle w:val="Pargrafoda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B17D7">
        <w:rPr>
          <w:sz w:val="24"/>
          <w:szCs w:val="24"/>
        </w:rPr>
        <w:t>Adicione quaisquer depósitos em trânsito ao saldo final</w:t>
      </w:r>
    </w:p>
    <w:p w14:paraId="74F3DE82" w14:textId="65C0533F" w:rsidR="004B17D7" w:rsidRPr="004B17D7" w:rsidRDefault="004B17D7" w:rsidP="004B17D7">
      <w:pPr>
        <w:pStyle w:val="Pargrafoda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B17D7">
        <w:rPr>
          <w:sz w:val="24"/>
          <w:szCs w:val="24"/>
        </w:rPr>
        <w:t>Deduzir cheques pendentes do saldo final</w:t>
      </w:r>
    </w:p>
    <w:p w14:paraId="4AAC04F5" w14:textId="1E469552" w:rsidR="004B17D7" w:rsidRPr="004B17D7" w:rsidRDefault="004B17D7" w:rsidP="004B17D7">
      <w:pPr>
        <w:pStyle w:val="Pargrafoda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B17D7">
        <w:rPr>
          <w:sz w:val="24"/>
          <w:szCs w:val="24"/>
        </w:rPr>
        <w:t>Adicione ou deduza quaisquer erros bancários ao saldo final</w:t>
      </w:r>
    </w:p>
    <w:p w14:paraId="4446FBDA" w14:textId="14DB20D1" w:rsidR="004B17D7" w:rsidRPr="004B17D7" w:rsidRDefault="004B17D7" w:rsidP="004B17D7">
      <w:pPr>
        <w:pStyle w:val="Pargrafoda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B17D7">
        <w:rPr>
          <w:sz w:val="24"/>
          <w:szCs w:val="24"/>
        </w:rPr>
        <w:t>Deduzir taxas de serviço bancário</w:t>
      </w:r>
    </w:p>
    <w:p w14:paraId="7238B3A8" w14:textId="3586A3FB" w:rsidR="004B17D7" w:rsidRPr="004B17D7" w:rsidRDefault="004B17D7" w:rsidP="004B17D7">
      <w:pPr>
        <w:pStyle w:val="Pargrafoda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B17D7">
        <w:rPr>
          <w:sz w:val="24"/>
          <w:szCs w:val="24"/>
        </w:rPr>
        <w:t>Adicione juros ganhos, se aplicável</w:t>
      </w:r>
    </w:p>
    <w:p w14:paraId="04512F98" w14:textId="094D948D" w:rsidR="004B17D7" w:rsidRPr="004B17D7" w:rsidRDefault="004B17D7" w:rsidP="004B17D7">
      <w:pPr>
        <w:pStyle w:val="Pargrafoda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B17D7">
        <w:rPr>
          <w:sz w:val="24"/>
          <w:szCs w:val="24"/>
        </w:rPr>
        <w:t>Adicione ou deduza quaisquer erros de registro de cheque</w:t>
      </w:r>
    </w:p>
    <w:p w14:paraId="399B7B90" w14:textId="004899D4" w:rsidR="004B17D7" w:rsidRPr="004B17D7" w:rsidRDefault="004B17D7" w:rsidP="004B17D7">
      <w:pPr>
        <w:pStyle w:val="Pargrafoda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B17D7">
        <w:rPr>
          <w:sz w:val="24"/>
          <w:szCs w:val="24"/>
        </w:rPr>
        <w:t>Prepare entradas de diário, se necessário</w:t>
      </w:r>
    </w:p>
    <w:p w14:paraId="1CE016A3" w14:textId="7C41FAC2" w:rsidR="004B17D7" w:rsidRPr="004B17D7" w:rsidRDefault="004B17D7" w:rsidP="004B17D7">
      <w:pPr>
        <w:pStyle w:val="Pargrafoda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B17D7">
        <w:rPr>
          <w:sz w:val="24"/>
          <w:szCs w:val="24"/>
        </w:rPr>
        <w:t>Compare o saldo do extrato bancário ajustado por sua reconciliação com o saldo de caixa ajustado pelo razão geral. Os saldos devem ser iguais.</w:t>
      </w:r>
    </w:p>
    <w:p w14:paraId="5BD11E17" w14:textId="0A3DCCC8" w:rsidR="004B17D7" w:rsidRPr="004B17D7" w:rsidRDefault="004B17D7" w:rsidP="004B17D7">
      <w:pPr>
        <w:pStyle w:val="Pargrafoda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B17D7">
        <w:rPr>
          <w:sz w:val="24"/>
          <w:szCs w:val="24"/>
        </w:rPr>
        <w:t>Se os saldos não coincidirem, revise os detalhes da reconciliação e verifique se o saldo bancário foi ajustado para todos os depósitos em andamento e cheques pendentes. Verifique também se todas as atividades foram devidamente lançadas no livro razão geral da empresa.</w:t>
      </w:r>
    </w:p>
    <w:p w14:paraId="007C3F03" w14:textId="77777777" w:rsidR="004B17D7" w:rsidRPr="004B17D7" w:rsidRDefault="004B17D7" w:rsidP="004B17D7">
      <w:pPr>
        <w:spacing w:line="235" w:lineRule="atLeast"/>
        <w:rPr>
          <w:sz w:val="24"/>
          <w:szCs w:val="24"/>
        </w:rPr>
      </w:pPr>
    </w:p>
    <w:p w14:paraId="398A03B9" w14:textId="77777777" w:rsidR="004B17D7" w:rsidRPr="004B17D7" w:rsidRDefault="004B17D7" w:rsidP="004B17D7">
      <w:pPr>
        <w:spacing w:line="235" w:lineRule="atLeast"/>
        <w:rPr>
          <w:b/>
          <w:bCs/>
          <w:sz w:val="24"/>
          <w:szCs w:val="24"/>
        </w:rPr>
      </w:pPr>
      <w:r w:rsidRPr="004B17D7">
        <w:rPr>
          <w:b/>
          <w:bCs/>
          <w:sz w:val="24"/>
          <w:szCs w:val="24"/>
        </w:rPr>
        <w:t>Definição/Explicação</w:t>
      </w:r>
    </w:p>
    <w:p w14:paraId="7EBD9B6F" w14:textId="77777777" w:rsidR="004B17D7" w:rsidRPr="004B17D7" w:rsidRDefault="004B17D7" w:rsidP="004B17D7">
      <w:pPr>
        <w:spacing w:line="235" w:lineRule="atLeast"/>
        <w:rPr>
          <w:sz w:val="24"/>
          <w:szCs w:val="24"/>
        </w:rPr>
      </w:pPr>
    </w:p>
    <w:p w14:paraId="4B00E4B7" w14:textId="2F9AE554" w:rsidR="004B17D7" w:rsidRPr="004B17D7" w:rsidRDefault="004B17D7" w:rsidP="004B17D7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Razão:</w:t>
      </w:r>
      <w:r w:rsidRPr="004B17D7">
        <w:rPr>
          <w:sz w:val="24"/>
          <w:szCs w:val="24"/>
        </w:rPr>
        <w:t xml:space="preserve"> conjunto de contas numeradas da empresa para seus registros contábeis</w:t>
      </w:r>
    </w:p>
    <w:p w14:paraId="7C530FD4" w14:textId="645C99C9" w:rsidR="004B17D7" w:rsidRPr="004B17D7" w:rsidRDefault="004B17D7" w:rsidP="004B17D7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Depósito em trânsito:</w:t>
      </w:r>
      <w:r w:rsidRPr="004B17D7">
        <w:rPr>
          <w:sz w:val="24"/>
          <w:szCs w:val="24"/>
        </w:rPr>
        <w:t xml:space="preserve"> Depósito que foi feito, mas ainda não registrado pelo banco.</w:t>
      </w:r>
    </w:p>
    <w:p w14:paraId="19931F92" w14:textId="4F849ECB" w:rsidR="004B17D7" w:rsidRPr="004B17D7" w:rsidRDefault="004B17D7" w:rsidP="004B17D7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Cheques em aberto:</w:t>
      </w:r>
      <w:r w:rsidRPr="004B17D7">
        <w:rPr>
          <w:sz w:val="24"/>
          <w:szCs w:val="24"/>
        </w:rPr>
        <w:t xml:space="preserve"> cheques emitidos pela empresa na data do extrato bancário que ainda não foram compensados ​​pelo banco.</w:t>
      </w:r>
    </w:p>
    <w:p w14:paraId="3C2ED8B7" w14:textId="2DCCA55E" w:rsidR="004B17D7" w:rsidRPr="004B17D7" w:rsidRDefault="004B17D7" w:rsidP="004B17D7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Erros bancários</w:t>
      </w:r>
      <w:r w:rsidRPr="004B17D7">
        <w:rPr>
          <w:sz w:val="24"/>
          <w:szCs w:val="24"/>
        </w:rPr>
        <w:t>: Quaisquer valores de depósito incorretos e débitos incorretos.</w:t>
      </w:r>
    </w:p>
    <w:p w14:paraId="6C3CB28E" w14:textId="1EF0D5E7" w:rsidR="004B17D7" w:rsidRPr="004B17D7" w:rsidRDefault="004B17D7" w:rsidP="004B17D7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Taxa de serviço bancário</w:t>
      </w:r>
      <w:r w:rsidRPr="004B17D7">
        <w:rPr>
          <w:sz w:val="24"/>
          <w:szCs w:val="24"/>
        </w:rPr>
        <w:t>: pode ser taxas de manutenção de conta, taxas de excesso de cheque, taxas de transferência bancária, taxas de cheque devolvido, etc.</w:t>
      </w:r>
    </w:p>
    <w:p w14:paraId="64F81882" w14:textId="184AAEBA" w:rsidR="004B17D7" w:rsidRPr="004B17D7" w:rsidRDefault="004B17D7" w:rsidP="004B17D7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Erro de registro de cheque</w:t>
      </w:r>
      <w:r w:rsidRPr="004B17D7">
        <w:rPr>
          <w:sz w:val="24"/>
          <w:szCs w:val="24"/>
        </w:rPr>
        <w:t>: Inclui pagamento que não foi realmente uma transação em dinheiro ou omitindo um pagamento etc.</w:t>
      </w:r>
    </w:p>
    <w:sectPr w:rsidR="004B17D7" w:rsidRPr="004B17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050F"/>
    <w:multiLevelType w:val="hybridMultilevel"/>
    <w:tmpl w:val="9D486A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6B7C"/>
    <w:multiLevelType w:val="hybridMultilevel"/>
    <w:tmpl w:val="9F6C86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63172"/>
    <w:multiLevelType w:val="hybridMultilevel"/>
    <w:tmpl w:val="53484AA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B2AB8"/>
    <w:multiLevelType w:val="hybridMultilevel"/>
    <w:tmpl w:val="FF3090B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C246A"/>
    <w:multiLevelType w:val="hybridMultilevel"/>
    <w:tmpl w:val="639852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41A8C"/>
    <w:multiLevelType w:val="hybridMultilevel"/>
    <w:tmpl w:val="1FFE95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F05DB"/>
    <w:multiLevelType w:val="hybridMultilevel"/>
    <w:tmpl w:val="958EF4E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086AC7"/>
    <w:multiLevelType w:val="hybridMultilevel"/>
    <w:tmpl w:val="3C96C1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BC7250"/>
    <w:multiLevelType w:val="hybridMultilevel"/>
    <w:tmpl w:val="854E81A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33209B"/>
    <w:multiLevelType w:val="hybridMultilevel"/>
    <w:tmpl w:val="FF667EE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617DF6"/>
    <w:multiLevelType w:val="hybridMultilevel"/>
    <w:tmpl w:val="2346AE6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DE1447"/>
    <w:multiLevelType w:val="hybridMultilevel"/>
    <w:tmpl w:val="41E45D6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E42E7D"/>
    <w:multiLevelType w:val="hybridMultilevel"/>
    <w:tmpl w:val="4056AEE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7"/>
  </w:num>
  <w:num w:numId="5">
    <w:abstractNumId w:val="3"/>
  </w:num>
  <w:num w:numId="6">
    <w:abstractNumId w:val="2"/>
  </w:num>
  <w:num w:numId="7">
    <w:abstractNumId w:val="9"/>
  </w:num>
  <w:num w:numId="8">
    <w:abstractNumId w:val="5"/>
  </w:num>
  <w:num w:numId="9">
    <w:abstractNumId w:val="1"/>
  </w:num>
  <w:num w:numId="10">
    <w:abstractNumId w:val="12"/>
  </w:num>
  <w:num w:numId="11">
    <w:abstractNumId w:val="11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5D"/>
    <w:rsid w:val="0001725D"/>
    <w:rsid w:val="00042684"/>
    <w:rsid w:val="001C1BD6"/>
    <w:rsid w:val="002E741C"/>
    <w:rsid w:val="002F45DC"/>
    <w:rsid w:val="0042040D"/>
    <w:rsid w:val="00461279"/>
    <w:rsid w:val="004B17D7"/>
    <w:rsid w:val="00843CDA"/>
    <w:rsid w:val="00992CD0"/>
    <w:rsid w:val="00B71AB6"/>
    <w:rsid w:val="00C8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0790"/>
  <w15:chartTrackingRefBased/>
  <w15:docId w15:val="{828247A6-76F6-4794-B673-B19F3BC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7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17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300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Pedro</dc:creator>
  <cp:keywords/>
  <dc:description/>
  <cp:lastModifiedBy>Diogo Pedro</cp:lastModifiedBy>
  <cp:revision>2</cp:revision>
  <dcterms:created xsi:type="dcterms:W3CDTF">2022-10-03T07:06:00Z</dcterms:created>
  <dcterms:modified xsi:type="dcterms:W3CDTF">2022-10-03T07:06:00Z</dcterms:modified>
</cp:coreProperties>
</file>