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SCHEMA IF EXISTS DESAFIOsql_DINASO;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SCHEMA IF NOT EXISTS DESAFIOsql_DINASO;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DESAFIOsql_DINASO;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COMPRADORES;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IF NOT EXISTS COMPRADORES(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Id_compradores INT not null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 VARCHAR(25)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apellido VARCHAR(25)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dni INT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ciudad  VARCHAR(25)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provincia VARCHAR(25)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codigo_postal INT not null,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domicilio VARCHAR(50)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email VARCHAR(50) not null,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telefono INT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PRIMARY KEY (Id_compradores)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TABLE IF EXISTS PRODUCTOS;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IF NOT EXISTS PRODUCTOS(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Id_productos INT not null auto_increment,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nombre_producto VARCHAR(50) not null,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descripcion VARCHAR(100) not null,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cod_barras VARCHAR(50)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variantes VARCHAR(25),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PRIMARY KEY (Id_productos)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TABLE IF EXISTS COSTOS;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IF NOT EXISTS COSTOS(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Id_costos INT not null auto_increment,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fecha DATE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percio_compra float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costo_reposicion float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proveedor VARCHAR(50)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PRIMARY KEY (Id_costos)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DROP TABLE IF EXISTS COSTOS_COMERCIALES;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IF NOT EXISTS COSTOS_COMERCIALES(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Id_costos_com INT not null auto_increment,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cargos_ventas float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costo_envio float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PRIMARY KEY (Id_costos_com)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TABLE IF EXISTS PUBLICACION;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IF NOT EXISTS PUBLICACION(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Id_publicacion INT not null auto_increment,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cod_publicacion_market VARCHAR(25) not null,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titulo_publicacion VARCHAR(100) not null,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tipo_publicacion BOOLEAN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PRIMARY KEY (Id_publicacion)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DROP TABLE IF EXISTS ESTADOS;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IF NOT EXISTS ESTADOS(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Id_estado INT not null auto_increment,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nombre_estado VARCHAR(20) not null,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PRIMARY KEY (Id_estado)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DROP TABLE IF EXISTS VENTAS;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IF NOT EXISTS VENTAS(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Id_venta INT not null auto_increment,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cod_venta_market varchar(30) not null,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fecha_venta DATE not null,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cantidad INT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precio_venta INT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fecha_en_camino DATE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fecha_entregado DATE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Id_costos INT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Id_costos_com INT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Id_compradores INT not null,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Id_estado INT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Id_productos INT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Id_publicacion INT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PRIMARY KEY (Id_venta),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CONSTRAINT fk_ventas_costos foreign key(Id_costos) REFERENCES COSTOS(Id_costos),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CONSTRAINT fk_ventas_costos_com foreign key(Id_costos_com) REFERENCES COSTOS_COMERCIALES(Id_costos_com),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CONSTRAINT fk_ventas_compradores foreign key(Id_compradores) REFERENCES COMPRADORES(Id_compradores),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CONSTRAINT fk_ventas_estado foreign key(Id_estado) REFERENCES ESTADOS(Id_estado),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CONSTRAINT fk_ventas_productos foreign key(Id_productos) REFERENCES PRODUCTOS(Id_productos),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CONSTRAINT fk_ventas_publicacion foreign key(Id_publicacion) REFERENCES PUBLICACION(Id_publicacion)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