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A4F8C"/>
          <w:sz w:val="52"/>
          <w:szCs w:val="52"/>
        </w:rPr>
        <w:t xml:space="preserve">Auditoria de Internal Linking</w:t>
      </w:r>
    </w:p>
    <w:p>
      <w:pPr>
        <w:spacing w:after="200"/>
        <w:jc w:val="center"/>
      </w:pPr>
      <w:r>
        <w:rPr>
          <w:b/>
          <w:bCs/>
          <w:color w:val="E07A2B"/>
          <w:sz w:val="40"/>
          <w:szCs w:val="40"/>
        </w:rPr>
        <w:t xml:space="preserve">triangle-floor.com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Análise de grafo, correções aplicadas e plano de ação</w:t>
      </w:r>
    </w:p>
    <w:p>
      <w:pPr>
        <w:spacing w:after="400"/>
        <w:jc w:val="center"/>
      </w:pPr>
      <w:r>
        <w:rPr>
          <w:color w:val="5B6B7E"/>
          <w:sz w:val="20"/>
          <w:szCs w:val="20"/>
        </w:rPr>
        <w:t xml:space="preserve">Relatório de 26 de maio de 2026</w:t>
      </w:r>
    </w:p>
    <w:p>
      <w:pPr>
        <w:pStyle w:val="Heading1"/>
        <w:spacing w:after="200" w:before="360"/>
      </w:pPr>
      <w:r>
        <w:t xml:space="preserve">1. Resumo executivo</w:t>
      </w:r>
    </w:p>
    <w:p>
      <w:pPr>
        <w:spacing w:after="120"/>
      </w:pPr>
      <w:r>
        <w:t xml:space="preserve">O internal linking do triangle-floor.com tinha uma fundação sólida — zero páginas órfãs, todas alcançáveis em ≤2 cliques da home, schema markup em quase toda página — mas três gaps críticos estavam limitando o ranking das páginas mais competitivas: os pillars novos recebiam links apenas dos blocos automáticos "Related Posts" (não dos hubs de serviço onde mais importa), o anchor text estava super-otimizado a ponto de parecer anti-natural ao Google (97-100% mesma frase em vários casos), e a coesão do cluster /guides/ estava em apenas 24%.</w:t>
      </w:r>
    </w:p>
    <w:p>
      <w:pPr>
        <w:spacing w:after="120"/>
      </w:pPr>
      <w:r>
        <w:t xml:space="preserve">Após as correções aplicadas nesta sessão, os inbound body links para hubs de serviço cresceram entre 40% e 80%, a página de water-damage saltou de 2 para 10 inbound links contextuais (+400%), e 48 posts de blog agora têm um bloco "compare em cidades vizinhas" que distribui PageRank lateralmente entre páginas long-tail da mesma categoria. O grafo está agora estruturalmente preparado para suportar os pillars como autoridade temática nas suas keywords-alvo.</w:t>
      </w:r>
    </w:p>
    <w:p>
      <w:pPr>
        <w:pStyle w:val="Heading2"/>
        <w:spacing w:after="160" w:before="320"/>
      </w:pPr>
      <w:r>
        <w:t xml:space="preserve">Principais ganhos numéricos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1700"/>
        <w:gridCol w:w="17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Body inbound — antes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Body inbound — depois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/hardwood-flooring/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+42%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/vinyl-plank-flooring/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+40%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/tile-installation/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+47%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/laminate-flooring/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+67%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/stair-treads/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+80%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/floor-repair/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+73%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/floor-repair/water-damage/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+400%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/guides/waterproof-flooring-florida/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+7%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/guides/engineered-vs-solid-hardwood-florida/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+5%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/glossary/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+100%</w:t>
            </w:r>
          </w:p>
        </w:tc>
      </w:tr>
    </w:tbl>
    <w:p>
      <w:pPr>
        <w:pStyle w:val="Heading1"/>
        <w:spacing w:after="200" w:before="360"/>
      </w:pPr>
      <w:r>
        <w:t xml:space="preserve">2. Metodologia</w:t>
      </w:r>
    </w:p>
    <w:p>
      <w:pPr>
        <w:spacing w:after="120"/>
      </w:pPr>
      <w:r>
        <w:t xml:space="preserve">Auditoria conduzida via script Python que parseia todas as 130 páginas .html do site, extrai cada &lt;a href="..."&gt; classificado por seção (header / footer / body) e monta um grafo direcionado. As métricas avaliadas: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Inbound link count por página, separado por seção (links de nav e footer são sitewide e não diferenciam topicamente; links de body é o que move o ponteiro para SEO).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depth: BFS a partir da home — em quantos cliques chego em cada página? Páginas-chave devem estar em ≤3 cliques.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Orphan pages: páginas com zero inbound (literal) e com zero inbound de body (órfãs topicalmente).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Topical cluster cohesion: % de body links DENTRO do mesmo cluster (hardwood, vinyl, tile, etc.). Cluster com baixa coesão indica conteúdo isolado.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Anchor text diversity: distribuição de anchor texts apontando para cada página. &gt;90% mesmo texto sinaliza over-optimization.</w:t>
      </w:r>
    </w:p>
    <w:p>
      <w:pPr>
        <w:pStyle w:val="Heading1"/>
        <w:spacing w:after="200" w:before="360"/>
      </w:pPr>
      <w:r>
        <w:t xml:space="preserve">3. Estado encontrado (antes das correções)</w:t>
      </w:r>
    </w:p>
    <w:p>
      <w:pPr>
        <w:pStyle w:val="Heading2"/>
        <w:spacing w:after="160" w:before="320"/>
      </w:pPr>
      <w:r>
        <w:t xml:space="preserve">3.1 Pontos fortes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órfãs reais — todas as 130 páginas alcançáveis via crawl da home.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depth excelente — 100% das páginas em ≤2 cliques da home (home: 1 página; depth 1: 26 páginas; depth 2: 102 páginas; depth 3+: 0 páginas).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 e footer sitewide forneciam 128-129 inbound links a TODOS os hubs principais — o crawl não tem buraco.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linking dense — média de 60-100 links internos por página com anchor text variado em vários casos.</w:t>
      </w:r>
    </w:p>
    <w:p>
      <w:pPr>
        <w:pStyle w:val="Heading2"/>
        <w:spacing w:after="160" w:before="320"/>
      </w:pPr>
      <w:r>
        <w:t xml:space="preserve">3.2 Problemas críticos identificados</w:t>
      </w:r>
    </w:p>
    <w:p>
      <w:pPr>
        <w:pStyle w:val="Heading3"/>
        <w:spacing w:after="120" w:before="240"/>
      </w:pPr>
      <w:r>
        <w:t xml:space="preserve">Pillar pages sub-linkadas do corpo</w:t>
      </w:r>
    </w:p>
    <w:p>
      <w:pPr>
        <w:spacing w:after="120"/>
      </w:pPr>
      <w:r>
        <w:t xml:space="preserve">As páginas novas criadas na sessão anterior (waterproof, hardwood-vs-vinyl, engineered-vs-solid, pet-friendly, water-damage, glossary) só recebiam links do bloco "Related Posts" que adicionamos em 53 blog posts. NENHUM hub de serviço linkava para esses pillars contextualmente — o que é o sinal mais forte de autoridade temática que o Google usa.</w:t>
      </w:r>
    </w:p>
    <w:p>
      <w:pPr>
        <w:spacing w:after="120"/>
      </w:pPr>
      <w:r>
        <w:t xml:space="preserve">Caso mais grave: /floor-repair/water-damage/ tinha apenas 2 body inbound links. /guides/pet-friendly-flooring-florida/ tinha apenas 2. Para rankear competitivamente em "waterproof flooring florida" ou "hurricane floor damage tampa", essas páginas precisam de muito mais sinais topicamente relevantes.</w:t>
      </w:r>
    </w:p>
    <w:p>
      <w:pPr>
        <w:pStyle w:val="Heading3"/>
        <w:spacing w:after="120" w:before="240"/>
      </w:pPr>
      <w:r>
        <w:t xml:space="preserve">Anchor text over-otimizado</w:t>
      </w:r>
    </w:p>
    <w:p>
      <w:pPr>
        <w:spacing w:after="120"/>
      </w:pPr>
      <w:r>
        <w:t xml:space="preserve">Análise da diversidade de anchor text apontando para páginas-chave: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700"/>
        <w:gridCol w:w="1100"/>
        <w:gridCol w:w="140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Anchor mais comum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Anchors únicos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/tile-installation/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"Tile Installation"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97%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únicos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/laminate-flooring/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"Laminate Flooring"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99%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único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/stair-treads/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"Stair Treads"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97%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únicos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/blog/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"Blog"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único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/about/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"About"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único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/faq/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"FAQ"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98%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único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/financing/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"Financing"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99%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único</w:t>
            </w:r>
          </w:p>
        </w:tc>
      </w:tr>
    </w:tbl>
    <w:p>
      <w:pPr>
        <w:spacing w:after="120"/>
      </w:pPr>
      <w:r>
        <w:t xml:space="preserve">Anchor text 97-100% idêntico parece anti-natural para algoritmos modernos. Sites bem otimizados distribuem anchors entre keyword exata, keyword parcial, keyword + cidade, frase descritiva e brand. A repetição vinha principalmente do nav/footer (legítimo) mas também do corpo das páginas (problemático).</w:t>
      </w:r>
    </w:p>
    <w:p>
      <w:pPr>
        <w:pStyle w:val="Heading3"/>
        <w:spacing w:after="120" w:before="240"/>
      </w:pPr>
      <w:r>
        <w:t xml:space="preserve">Coesão do cluster /guides/ muito baixa</w:t>
      </w:r>
    </w:p>
    <w:p>
      <w:pPr>
        <w:spacing w:after="120"/>
      </w:pPr>
      <w:r>
        <w:t xml:space="preserve">Cluster /guides/ tinha apenas 24% de coesão — ou seja, 76% dos links que saíam dos guides apontavam para fora do cluster. Os pillars não se referenciavam entre si, o que enfraquece a autoridade temática do hub /guides/ como um todo.</w:t>
      </w:r>
    </w:p>
    <w:p>
      <w:pPr>
        <w:pStyle w:val="Heading3"/>
        <w:spacing w:after="120" w:before="240"/>
      </w:pPr>
      <w:r>
        <w:t xml:space="preserve">Blog posts da cauda longa sub-linkados</w:t>
      </w:r>
    </w:p>
    <w:p>
      <w:pPr>
        <w:spacing w:after="120"/>
      </w:pPr>
      <w:r>
        <w:t xml:space="preserve">Posts de pricing nas cidades menores (Parrish, Venice, St. Petersburg, Tampa em algumas categorias) tinham apenas 1-4 body inbound links. Esses posts representam 50+ páginas indexáveis com keywords de baixa concorrência e alta intenção — exatamente o tipo de página que ganha tráfego com bom internal linking.</w:t>
      </w:r>
    </w:p>
    <w:p>
      <w:pPr>
        <w:pStyle w:val="Heading1"/>
        <w:spacing w:after="200" w:before="360"/>
      </w:pPr>
      <w:r>
        <w:t xml:space="preserve">4. Correções aplicadas nesta sessão</w:t>
      </w:r>
    </w:p>
    <w:p>
      <w:pPr>
        <w:pStyle w:val="Heading2"/>
        <w:spacing w:after="160" w:before="320"/>
      </w:pPr>
      <w:r>
        <w:t xml:space="preserve">4.1 Blocos "Deep Dive" contextuais nos 7 hubs principais</w:t>
      </w:r>
    </w:p>
    <w:p>
      <w:pPr>
        <w:spacing w:after="120"/>
      </w:pPr>
      <w:r>
        <w:t xml:space="preserve">Cada hub de serviço (hardwood, vinyl, tile, laminate, stair-treads, floor-repair, about) recebeu um aside visualmente destacado após a seção intro, listando 4 guides contextualmente relevantes. Exemplo no hub de hardwood: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Engineered vs solid hardwood in Florida — why engineered usually wins on slab homes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Hardwood vs vinyl plank — head-to-head cost, durability, and resale comparison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Best flooring for Florida humidity — how hardwood actually performs in our climate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Hardwood refinishing — when to refinish instead of replace</w:t>
      </w:r>
    </w:p>
    <w:p>
      <w:pPr>
        <w:spacing w:after="120"/>
      </w:pPr>
      <w:r>
        <w:t xml:space="preserve">Resultado: cada hub agora aponta para 3-4 pillars com anchor descritivo único, criando o cluster topical que o Google usa para identificar autoridade na categoria.</w:t>
      </w:r>
    </w:p>
    <w:p>
      <w:pPr>
        <w:pStyle w:val="Heading2"/>
        <w:spacing w:after="160" w:before="320"/>
      </w:pPr>
      <w:r>
        <w:t xml:space="preserve">4.2 Links inline em parágrafos de intro</w:t>
      </w:r>
    </w:p>
    <w:p>
      <w:pPr>
        <w:spacing w:after="120"/>
      </w:pPr>
      <w:r>
        <w:t xml:space="preserve">Adicionamos links contextuais DENTRO dos parágrafos de intro (não apenas em listas separadas), porque esses são os anchors com mais peso semântico. Exemplo no /hardwood-flooring/:</w:t>
      </w:r>
    </w:p>
    <w:p>
      <w:pPr>
        <w:spacing w:after="120"/>
      </w:pPr>
      <w:r>
        <w:rPr>
          <w:i/>
          <w:iCs/>
          <w:color w:val="5B6B7E"/>
        </w:rPr>
        <w:t xml:space="preserve">"Many of our clients also consider luxury vinyl plank as a waterproof alternative — we install both and the comparison depends on your home and budget. Triangle Flooring acclimates every hardwood shipment for 48-72 hours..."</w:t>
      </w:r>
    </w:p>
    <w:p>
      <w:pPr>
        <w:spacing w:after="120"/>
      </w:pPr>
      <w:r>
        <w:t xml:space="preserve">O link para /vinyl-plank-flooring/ aparece com anchor "luxury vinyl plank" — variação valiosa contra os 129 nav links que usavam "Vinyl Plank (LVP)" repetidamente.</w:t>
      </w:r>
    </w:p>
    <w:p>
      <w:pPr>
        <w:pStyle w:val="Heading2"/>
        <w:spacing w:after="160" w:before="320"/>
      </w:pPr>
      <w:r>
        <w:t xml:space="preserve">4.3 Cross-linking entre pillars (cluster guides)</w:t>
      </w:r>
    </w:p>
    <w:p>
      <w:pPr>
        <w:spacing w:after="120"/>
      </w:pPr>
      <w:r>
        <w:t xml:space="preserve">Adicionamos 8 inline body links entre os 4 pillars do cluster guides. Exemplo: dentro do pillar "Hardwood vs Vinyl Plank", o parágrafo "You want waterproof flooring without compromise" agora linka para /guides/waterproof-flooring-florida/. Isso melhorou marginalmente a coesão do cluster (24% → 26%).</w:t>
      </w:r>
    </w:p>
    <w:p>
      <w:pPr>
        <w:spacing w:after="120"/>
      </w:pPr>
      <w:r>
        <w:t xml:space="preserve">Nota: a coesão dos guides continua relativamente baixa por design — guides legítimamente apontam para hubs de serviço (objetivo comercial), não apenas para outros guides. 25-35% é coesão normal para clusters informacionais. Coesão dos clusters de serviço (hardwood, vinyl, tile, etc.) subiu de 41-46% para 46-50%, que é healthy.</w:t>
      </w:r>
    </w:p>
    <w:p>
      <w:pPr>
        <w:pStyle w:val="Heading2"/>
        <w:spacing w:after="160" w:before="320"/>
      </w:pPr>
      <w:r>
        <w:t xml:space="preserve">4.4 Blocos "Compare cidades vizinhas" em 48 blog posts</w:t>
      </w:r>
    </w:p>
    <w:p>
      <w:pPr>
        <w:spacing w:after="120"/>
      </w:pPr>
      <w:r>
        <w:t xml:space="preserve">Cada post de pricing-by-city (hardwood-cost-bradenton, vinyl-cost-sarasota, etc.) agora termina com um bloco listando o mesmo serviço em 3-4 cidades vizinhas. Exemplo no post "Hardwood cost - Bradenton":</w:t>
      </w:r>
    </w:p>
    <w:p>
      <w:pPr>
        <w:spacing w:after="120"/>
      </w:pPr>
      <w:r>
        <w:rPr>
          <w:i/>
          <w:iCs/>
          <w:color w:val="5B6B7E"/>
        </w:rPr>
        <w:t xml:space="preserve">Compare hardwood pricing in nearby cities: Hardwood cost in Palmetto · Hardwood cost in Parrish · Hardwood cost in Sarasota · Hardwood cost in Lakewood Ranch · Hardwood service overview</w:t>
      </w:r>
    </w:p>
    <w:p>
      <w:pPr>
        <w:spacing w:after="120"/>
      </w:pPr>
      <w:r>
        <w:t xml:space="preserve">Isso distribui PageRank lateralmente entre páginas long-tail da mesma categoria, ajudando posts de cidades menores (Parrish, Venice) a herdar autoridade dos posts das cidades mais buscadas (Bradenton, Sarasota). Também melhora a experiência do usuário que está comparando preços por região.</w:t>
      </w:r>
    </w:p>
    <w:p>
      <w:pPr>
        <w:pStyle w:val="Heading2"/>
        <w:spacing w:after="160" w:before="320"/>
      </w:pPr>
      <w:r>
        <w:t xml:space="preserve">4.5 CTA de water-damage em 6 city hubs (alta intenção)</w:t>
      </w:r>
    </w:p>
    <w:p>
      <w:pPr>
        <w:spacing w:after="120"/>
      </w:pPr>
      <w:r>
        <w:t xml:space="preserve">As páginas de cidade em áreas propensas a furacão/inundação (Bradenton, Sarasota, Venice, St. Petersburg, Tampa, Palmetto) ganharam um callout dourado destacando o link para /floor-repair/water-damage/. Resultado: essa página crítica subiu de 2 para 10 body inbound links contextualmente relevantes.</w:t>
      </w:r>
    </w:p>
    <w:p>
      <w:pPr>
        <w:pStyle w:val="Heading1"/>
        <w:spacing w:after="200" w:before="360"/>
      </w:pPr>
      <w:r>
        <w:t xml:space="preserve">5. Estado pós-correções</w:t>
      </w:r>
    </w:p>
    <w:p>
      <w:pPr>
        <w:pStyle w:val="Heading2"/>
        <w:spacing w:after="160" w:before="320"/>
      </w:pPr>
      <w:r>
        <w:t xml:space="preserve">5.1 Coesão dos clusters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Depois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hardwood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46%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+4pp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vinyl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46%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+5pp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tile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46%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+5pp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laminate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46%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+4pp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stair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+4pp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repair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+5pp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cities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-3pp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guides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26%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+2pp</w:t>
            </w:r>
          </w:p>
        </w:tc>
      </w:tr>
    </w:tbl>
    <w:p>
      <w:pPr>
        <w:spacing w:after="120"/>
      </w:pPr>
      <w:r>
        <w:t xml:space="preserve">A pequena queda em "cities" é boa — as city pages agora linkam mais para /floor-repair/water-damage/ (cross-cluster), o que dilui o número mas adiciona sinais cross-topical valiosos. A coesão real do cluster cities + repair combinado subiu.</w:t>
      </w:r>
    </w:p>
    <w:p>
      <w:pPr>
        <w:pStyle w:val="Heading2"/>
        <w:spacing w:after="160" w:before="320"/>
      </w:pPr>
      <w:r>
        <w:t xml:space="preserve">5.2 Diversidade de anchor text — top pillars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700"/>
        <w:gridCol w:w="1700"/>
        <w:gridCol w:w="1700"/>
      </w:tblGrid>
      <w:tr>
        <w:trPr>
          <w:tblHeader/>
        </w:trP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Body inbound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Anchors únicos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Diversidade</w:t>
            </w:r>
          </w:p>
        </w:tc>
      </w:tr>
      <w:t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/hardwood-flooring/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</w:t>
            </w:r>
          </w:p>
        </w:tc>
      </w:tr>
      <w:t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/vinyl-plank-flooring/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Ótima</w:t>
            </w:r>
          </w:p>
        </w:tc>
      </w:tr>
      <w:t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/tile-installation/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</w:t>
            </w:r>
          </w:p>
        </w:tc>
      </w:tr>
      <w:t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/floor-repair/water-damage/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</w:t>
            </w:r>
          </w:p>
        </w:tc>
      </w:tr>
      <w:t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/guides/waterproof-flooring-florida/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Ótima</w:t>
            </w:r>
          </w:p>
        </w:tc>
      </w:tr>
      <w:t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/guides/engineered-vs-solid-hardwood-florida/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</w:t>
            </w:r>
          </w:p>
        </w:tc>
      </w:tr>
      <w:t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/guides/hardwood-vs-vinyl-plank-florida/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</w:t>
            </w:r>
          </w:p>
        </w:tc>
      </w:tr>
      <w:tr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/glossary/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Boa</w:t>
            </w:r>
          </w:p>
        </w:tc>
      </w:tr>
    </w:tbl>
    <w:p>
      <w:pPr>
        <w:pStyle w:val="Heading2"/>
        <w:spacing w:after="160" w:before="320"/>
      </w:pPr>
      <w:r>
        <w:t xml:space="preserve">5.3 Click depth — confirmação</w:t>
      </w:r>
    </w:p>
    <w:p>
      <w:pPr>
        <w:spacing w:after="120"/>
      </w:pPr>
      <w:r>
        <w:t xml:space="preserve">Todas as 7 páginas novas (4 pillars + glossário + water-damage + guides hub) ficaram em depth ≤2 da home — distribuição: 27 páginas em depth 1, 102 em depth 2. Nenhuma página em depth ≥3.</w:t>
      </w:r>
    </w:p>
    <w:p>
      <w:pPr>
        <w:pStyle w:val="Heading1"/>
        <w:spacing w:after="200" w:before="360"/>
      </w:pPr>
      <w:r>
        <w:t xml:space="preserve">6. O que ainda pode ser melhorado</w:t>
      </w:r>
    </w:p>
    <w:p>
      <w:pPr>
        <w:pStyle w:val="Heading2"/>
        <w:spacing w:after="160" w:before="320"/>
      </w:pPr>
      <w:r>
        <w:t xml:space="preserve">6.1 Quick wins (próxima sessão de 30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/guides/pet-friendly-flooring-florida/ ainda tem apenas 5 body inbound. Adicionar referência em /vinyl-plank-flooring/ intro e em 2-3 blog posts de hardwood ("melhor opção que vinil para pets").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posts de blog ainda têm apenas 2 body inbound (floor-repair-cost-st-petersburg, floor-repair-cost-venice, stair-treads-cost-st-petersburg, stair-treads-cost-venice). Adicionar links para eles do hub /floor-repair/ e /stair-treads/.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/about/ tem só 1 anchor único body inbound — todos os 258 outros são "About" via nav/footer. Adicionar 2-3 inline links body com anchors variados como "o time da Triangle Flooring", "nossa história", "the working installer behind Triangle Flooring".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/blog/ tem só 2 anchors únicos. Diversificar para "see all pricing guides", "flooring resources", "latest articles" em diferentes contextos.</w:t>
      </w:r>
    </w:p>
    <w:p>
      <w:pPr>
        <w:pStyle w:val="Heading2"/>
        <w:spacing w:after="160" w:before="320"/>
      </w:pPr>
      <w:r>
        <w:t xml:space="preserve">6.2 Investimentos de médio prazo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Criar um pillar dedicado "Florida flooring cost — complete 2026 guide" que consolida todos os pricing posts e centralize keywords como "how much does flooring cost in florida". Internal linking ficaria muito mais limpo: 50 pricing posts → 1 pillar central → /hardwood-flooring/.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Adicionar breadcrumbs visuais sitewide (já têm schema Breadcrumb, mas o HTML breadcrumb está só em algumas páginas). Breadcrumb HTML é um sinal de internal linking gratuito que o Google valoriza.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Auditoria semestral: re-rodar o script de link audit (link_audit.py salvo na pasta de outputs) a cada 6 meses para detectar drift à medida que blog posts novos forem adicionados.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Considerar Tags para o blog (ex: "hurricane recovery", "engineered hardwood", "vacation rentals") que agrupariam posts cross-categoria e criariam mais nodes de hub.</w:t>
      </w:r>
    </w:p>
    <w:p>
      <w:pPr>
        <w:pStyle w:val="Heading2"/>
        <w:spacing w:after="160" w:before="320"/>
      </w:pPr>
      <w:r>
        <w:t xml:space="preserve">6.3 NÃO mexer</w:t>
      </w:r>
    </w:p>
    <w:p>
      <w:pPr>
        <w:spacing w:after="120"/>
      </w:pPr>
      <w:r>
        <w:t xml:space="preserve">Algumas coisas no estado atual estão certas mesmo parecendo "sub-otimizadas":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/contact/ recebe 386 inbound (128 body). Isso é alto mas APROPRIADO — Contact é a página de conversão, e o site é uma máquina de leads. Tentar reduzir links para /contact/ pioraria o CRO.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 com link para todos os serviços e cidades. Footer linkagem é "sitewide" e não diferencia topicamente, mas garante 100% de discoverability. Manter.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 dropdown com label "Tile Installation" repetido. Esse tipo de repetição em estrutura de navegação é normal — Google diferencia anchor de nav de anchor de body.</w:t>
      </w:r>
    </w:p>
    <w:p>
      <w:pPr>
        <w:pStyle w:val="Heading1"/>
        <w:spacing w:after="200" w:before="360"/>
      </w:pPr>
      <w:r>
        <w:t xml:space="preserve">7. O que está salvo na pasta do projeto</w:t>
      </w:r>
    </w:p>
    <w:p>
      <w:pPr>
        <w:spacing w:after="120"/>
      </w:pPr>
      <w:r>
        <w:t xml:space="preserve">Os arquivos abaixo ficaram em /sessions/outputs e podem ser reaproveitados em qualquer auditoria futura ou após adicionar conteúdo novo: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link_audit.py — script que faz toda a auditoria. Roda em ~2 segundos, parseia 130+ páginas, gera relatório completo no terminal.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link_audit.json — snapshot atual com depth de cada página, contagem inbound, lista de órfãs.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link_fixes.py — script com todas as correções aplicadas. Útil de referência para entender o que foi mudado.</w:t>
      </w:r>
    </w:p>
    <w:p>
      <w:pPr>
        <w:spacing w:after="120"/>
      </w:pPr>
      <w:r>
        <w:t xml:space="preserve">Re-rodar link_audit.py após adicionar 10+ blog posts novos vai mostrar imediatamente se o internal linking ainda está saudável ou se precisa de outro round de fixes.</w:t>
      </w:r>
    </w:p>
    <w:p>
      <w:pPr>
        <w:spacing w:before="400"/>
      </w:pPr>
      <w:r>
        <w:rPr>
          <w:i/>
          <w:iCs/>
          <w:color w:val="5B6B7E"/>
        </w:rPr>
        <w:t xml:space="preserve">— Fim do relatório —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E"/>
        <w:sz w:val="18"/>
        <w:szCs w:val="18"/>
      </w:rPr>
      <w:t xml:space="preserve">Auditoria de internal linking — triangle-floor.com  •  Página </w:t>
    </w:r>
    <w:r>
      <w:rPr>
        <w:color w:val="5B6B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B7E"/>
        <w:sz w:val="18"/>
        <w:szCs w:val="18"/>
      </w:rPr>
      <w:t xml:space="preserve"> de </w:t>
    </w:r>
    <w:r>
      <w:rPr>
        <w:color w:val="5B6B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4F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4F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E07A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de Internal Linking</dc:title>
  <dc:creator>Triangle Flooring SEO</dc:creator>
  <cp:lastModifiedBy>Un-named</cp:lastModifiedBy>
  <cp:revision>1</cp:revision>
  <dcterms:created xsi:type="dcterms:W3CDTF">2026-05-26T23:10:40.989Z</dcterms:created>
  <dcterms:modified xsi:type="dcterms:W3CDTF">2026-05-26T23:10:40.994Z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