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C9E2D" w14:textId="45DC0FBE" w:rsidR="00FB7143" w:rsidRDefault="00BC3C85">
      <w:pPr>
        <w:rPr>
          <w:b/>
          <w:bCs/>
        </w:rPr>
      </w:pPr>
      <w:r>
        <w:rPr>
          <w:b/>
          <w:bCs/>
        </w:rPr>
        <w:t>“Dependencia Fitoquímica: Estudio comparativo del Quintral en distintos hospederos”</w:t>
      </w:r>
    </w:p>
    <w:p w14:paraId="1C5A2AEB" w14:textId="6EDF05EC" w:rsidR="00BC3C85" w:rsidRDefault="00BC3C85">
      <w:pPr>
        <w:rPr>
          <w:i/>
          <w:iCs/>
        </w:rPr>
      </w:pPr>
      <w:r>
        <w:rPr>
          <w:i/>
          <w:iCs/>
        </w:rPr>
        <w:t>Proyecto Científico 2025</w:t>
      </w:r>
    </w:p>
    <w:p w14:paraId="6EEE4EBE" w14:textId="77777777" w:rsidR="00BC3C85" w:rsidRDefault="00BC3C85">
      <w:pPr>
        <w:rPr>
          <w:i/>
          <w:iCs/>
        </w:rPr>
      </w:pPr>
    </w:p>
    <w:p w14:paraId="14E446F9" w14:textId="09CD3951" w:rsidR="00BC3C85" w:rsidRDefault="00BC3C85" w:rsidP="00BC3C85">
      <w:pPr>
        <w:jc w:val="both"/>
        <w:rPr>
          <w:b/>
          <w:bCs/>
        </w:rPr>
      </w:pPr>
      <w:r>
        <w:rPr>
          <w:b/>
          <w:bCs/>
        </w:rPr>
        <w:t>Resumen de la Investigación</w:t>
      </w:r>
    </w:p>
    <w:p w14:paraId="60F05A6A" w14:textId="57D9E357" w:rsidR="00BC3C85" w:rsidRDefault="00BC3C85" w:rsidP="00BC3C85">
      <w:pPr>
        <w:jc w:val="both"/>
        <w:rPr>
          <w:rFonts w:ascii="Aptos Narrow" w:hAnsi="Aptos Narrow" w:cs="Arial"/>
        </w:rPr>
      </w:pPr>
      <w:r w:rsidRPr="009E671E">
        <w:rPr>
          <w:rFonts w:ascii="Aptos Narrow" w:hAnsi="Aptos Narrow" w:cs="Arial"/>
        </w:rPr>
        <w:t xml:space="preserve">El presente estudio, titulado </w:t>
      </w:r>
      <w:r w:rsidRPr="009E671E">
        <w:rPr>
          <w:rFonts w:ascii="Aptos Narrow" w:hAnsi="Aptos Narrow" w:cs="Arial"/>
          <w:b/>
          <w:bCs/>
          <w:i/>
          <w:iCs/>
        </w:rPr>
        <w:t>“Dependencia Fitoquímica: estudio comparativo del quintral en distintos hospederos</w:t>
      </w:r>
      <w:r w:rsidRPr="009E671E">
        <w:rPr>
          <w:rFonts w:ascii="Aptos Narrow" w:hAnsi="Aptos Narrow" w:cs="Arial"/>
          <w:i/>
          <w:iCs/>
        </w:rPr>
        <w:t>”</w:t>
      </w:r>
      <w:r w:rsidRPr="009E671E">
        <w:rPr>
          <w:rFonts w:ascii="Aptos Narrow" w:hAnsi="Aptos Narrow" w:cs="Arial"/>
        </w:rPr>
        <w:t xml:space="preserve">, tiene como objetivo analizar la variación en la composición fitoquímica del </w:t>
      </w:r>
      <w:r w:rsidRPr="009E671E">
        <w:rPr>
          <w:rFonts w:ascii="Aptos Narrow" w:hAnsi="Aptos Narrow" w:cs="Arial"/>
          <w:i/>
          <w:iCs/>
        </w:rPr>
        <w:t>Tristerix corymbosus</w:t>
      </w:r>
      <w:r w:rsidRPr="009E671E">
        <w:rPr>
          <w:rFonts w:ascii="Aptos Narrow" w:hAnsi="Aptos Narrow" w:cs="Arial"/>
        </w:rPr>
        <w:t xml:space="preserve"> (quintral) en función del árbol huésped sobre el cual parasita. Basado en antecedentes de </w:t>
      </w:r>
      <w:r w:rsidRPr="009E671E">
        <w:rPr>
          <w:rFonts w:ascii="Aptos Narrow" w:hAnsi="Aptos Narrow" w:cs="Arial"/>
          <w:b/>
          <w:bCs/>
          <w:i/>
          <w:iCs/>
        </w:rPr>
        <w:t>Torres et al</w:t>
      </w:r>
      <w:r w:rsidRPr="009E671E">
        <w:rPr>
          <w:rFonts w:ascii="Aptos Narrow" w:hAnsi="Aptos Narrow" w:cs="Arial"/>
        </w:rPr>
        <w:t>. (INACAP, Chile), donde se observaron diferencias significativas en el contenido de fenoles, flavonoides y poder reductor en quintrales hospedados en maqui (</w:t>
      </w:r>
      <w:r w:rsidRPr="009E671E">
        <w:rPr>
          <w:rFonts w:ascii="Aptos Narrow" w:hAnsi="Aptos Narrow" w:cs="Arial"/>
          <w:i/>
          <w:iCs/>
        </w:rPr>
        <w:t>Aristotelia chilensis</w:t>
      </w:r>
      <w:r w:rsidRPr="009E671E">
        <w:rPr>
          <w:rFonts w:ascii="Aptos Narrow" w:hAnsi="Aptos Narrow" w:cs="Arial"/>
        </w:rPr>
        <w:t xml:space="preserve">), </w:t>
      </w:r>
      <w:r>
        <w:rPr>
          <w:rFonts w:ascii="Aptos Narrow" w:hAnsi="Aptos Narrow" w:cs="Arial"/>
        </w:rPr>
        <w:t>H</w:t>
      </w:r>
      <w:r w:rsidRPr="009E671E">
        <w:rPr>
          <w:rFonts w:ascii="Aptos Narrow" w:hAnsi="Aptos Narrow" w:cs="Arial"/>
        </w:rPr>
        <w:t>uayún (</w:t>
      </w:r>
      <w:r w:rsidRPr="009E671E">
        <w:rPr>
          <w:rFonts w:ascii="Aptos Narrow" w:hAnsi="Aptos Narrow" w:cs="Arial"/>
          <w:i/>
          <w:iCs/>
        </w:rPr>
        <w:t>Rhaphitamnus spinosus</w:t>
      </w:r>
      <w:r w:rsidRPr="009E671E">
        <w:rPr>
          <w:rFonts w:ascii="Aptos Narrow" w:hAnsi="Aptos Narrow" w:cs="Arial"/>
        </w:rPr>
        <w:t xml:space="preserve">) y </w:t>
      </w:r>
      <w:r>
        <w:rPr>
          <w:rFonts w:ascii="Aptos Narrow" w:hAnsi="Aptos Narrow" w:cs="Arial"/>
        </w:rPr>
        <w:t>Á</w:t>
      </w:r>
      <w:r w:rsidRPr="009E671E">
        <w:rPr>
          <w:rFonts w:ascii="Aptos Narrow" w:hAnsi="Aptos Narrow" w:cs="Arial"/>
        </w:rPr>
        <w:t>lamo (</w:t>
      </w:r>
      <w:r w:rsidRPr="009E671E">
        <w:rPr>
          <w:rFonts w:ascii="Aptos Narrow" w:hAnsi="Aptos Narrow" w:cs="Arial"/>
          <w:i/>
          <w:iCs/>
        </w:rPr>
        <w:t>Populus nigra</w:t>
      </w:r>
      <w:r w:rsidRPr="009E671E">
        <w:rPr>
          <w:rFonts w:ascii="Aptos Narrow" w:hAnsi="Aptos Narrow" w:cs="Arial"/>
        </w:rPr>
        <w:t xml:space="preserve">), esta investigación busca profundizar en la influencia del huésped sobre las propiedades químicas del parásito. Además, se considera la hipótesis planteada por </w:t>
      </w:r>
      <w:r w:rsidRPr="009E671E">
        <w:rPr>
          <w:rFonts w:ascii="Aptos Narrow" w:hAnsi="Aptos Narrow" w:cs="Arial"/>
          <w:b/>
          <w:bCs/>
          <w:i/>
          <w:iCs/>
        </w:rPr>
        <w:t>Moncalvillo y Matthies</w:t>
      </w:r>
      <w:r w:rsidRPr="009E671E">
        <w:rPr>
          <w:rFonts w:ascii="Aptos Narrow" w:hAnsi="Aptos Narrow" w:cs="Arial"/>
        </w:rPr>
        <w:t xml:space="preserve"> (2022), quienes destacan que el rendimiento y la composición de las plantas hemiparásitas dependen de la interacción genética y fisiológica con la especie hospedadora.</w:t>
      </w:r>
    </w:p>
    <w:p w14:paraId="00F60E64" w14:textId="77777777" w:rsidR="00BC3C85" w:rsidRDefault="00BC3C85" w:rsidP="00BC3C85">
      <w:pPr>
        <w:jc w:val="both"/>
        <w:rPr>
          <w:rFonts w:ascii="Aptos Narrow" w:hAnsi="Aptos Narrow" w:cs="Arial"/>
        </w:rPr>
      </w:pPr>
    </w:p>
    <w:p w14:paraId="6A42B273" w14:textId="67F7CE62" w:rsidR="00BC3C85" w:rsidRDefault="00BC3C85" w:rsidP="00BC3C85">
      <w:pPr>
        <w:jc w:val="both"/>
        <w:rPr>
          <w:b/>
          <w:bCs/>
        </w:rPr>
      </w:pPr>
      <w:r>
        <w:rPr>
          <w:b/>
          <w:bCs/>
        </w:rPr>
        <w:t>¿Qué los motivó a investigar?</w:t>
      </w:r>
    </w:p>
    <w:p w14:paraId="2C2368A8" w14:textId="77777777" w:rsidR="00BC3C85" w:rsidRDefault="00BC3C85" w:rsidP="00BC3C85">
      <w:pPr>
        <w:rPr>
          <w:rFonts w:ascii="Aptos Narrow" w:hAnsi="Aptos Narrow" w:cs="Arial"/>
        </w:rPr>
      </w:pPr>
      <w:r w:rsidRPr="007C2E33">
        <w:rPr>
          <w:rFonts w:ascii="Aptos Narrow" w:hAnsi="Aptos Narrow" w:cs="Arial"/>
        </w:rPr>
        <w:t xml:space="preserve">Nos motivó la curiosidad por entender cómo el entorno afecta las propiedades de las plantas. </w:t>
      </w:r>
      <w:r>
        <w:rPr>
          <w:rFonts w:ascii="Aptos Narrow" w:hAnsi="Aptos Narrow" w:cs="Arial"/>
        </w:rPr>
        <w:t xml:space="preserve">Hay poco conocimiento respecto al Quintral, específicamente en la Región Metropolitana. </w:t>
      </w:r>
      <w:r w:rsidRPr="007C2E33">
        <w:rPr>
          <w:rFonts w:ascii="Aptos Narrow" w:hAnsi="Aptos Narrow" w:cs="Arial"/>
        </w:rPr>
        <w:t>Este conocimiento podría ayudar a valorar mejor sus propiedades y usos potenciales.</w:t>
      </w:r>
    </w:p>
    <w:p w14:paraId="538827CA" w14:textId="77777777" w:rsidR="00BC3C85" w:rsidRDefault="00BC3C85" w:rsidP="00BC3C85">
      <w:pPr>
        <w:jc w:val="both"/>
      </w:pPr>
    </w:p>
    <w:p w14:paraId="3E0ACCA9" w14:textId="1BCD417C" w:rsidR="00BC3C85" w:rsidRDefault="00BC3C85" w:rsidP="00BC3C85">
      <w:pPr>
        <w:jc w:val="both"/>
        <w:rPr>
          <w:b/>
          <w:bCs/>
        </w:rPr>
      </w:pPr>
      <w:r>
        <w:rPr>
          <w:b/>
          <w:bCs/>
        </w:rPr>
        <w:t>Pregunta</w:t>
      </w:r>
    </w:p>
    <w:p w14:paraId="64A1E002" w14:textId="77777777" w:rsidR="00BC3C85" w:rsidRDefault="00BC3C85" w:rsidP="00BC3C85">
      <w:pPr>
        <w:tabs>
          <w:tab w:val="left" w:pos="2268"/>
        </w:tabs>
        <w:jc w:val="both"/>
        <w:rPr>
          <w:rFonts w:ascii="Aptos Narrow" w:hAnsi="Aptos Narrow"/>
          <w:bCs/>
          <w:sz w:val="20"/>
          <w:szCs w:val="20"/>
        </w:rPr>
      </w:pPr>
      <w:r w:rsidRPr="000D11C6">
        <w:rPr>
          <w:rFonts w:ascii="Aptos Narrow" w:hAnsi="Aptos Narrow"/>
          <w:bCs/>
          <w:sz w:val="20"/>
          <w:szCs w:val="20"/>
        </w:rPr>
        <w:t>¿Las propiedades fitoquímicas del quintral (antocianinas, flavonoides y polifenoles totales) varían según el tipo de árbol huésped en el que se desarrolla (aromo o colliguay)?</w:t>
      </w:r>
    </w:p>
    <w:p w14:paraId="7A5B08EC" w14:textId="033A86AF" w:rsidR="00BC3C85" w:rsidRDefault="00BC3C85" w:rsidP="00BC3C85">
      <w:pPr>
        <w:jc w:val="both"/>
        <w:rPr>
          <w:b/>
          <w:bCs/>
        </w:rPr>
      </w:pPr>
      <w:r>
        <w:rPr>
          <w:b/>
          <w:bCs/>
        </w:rPr>
        <w:t>Hipótesis</w:t>
      </w:r>
    </w:p>
    <w:p w14:paraId="7079DF26" w14:textId="77777777" w:rsidR="00BC3C85" w:rsidRDefault="00BC3C85" w:rsidP="00BC3C85">
      <w:pPr>
        <w:tabs>
          <w:tab w:val="left" w:pos="2268"/>
        </w:tabs>
        <w:jc w:val="both"/>
        <w:rPr>
          <w:rFonts w:ascii="Aptos Narrow" w:hAnsi="Aptos Narrow"/>
          <w:bCs/>
          <w:sz w:val="20"/>
          <w:szCs w:val="20"/>
        </w:rPr>
      </w:pPr>
      <w:r w:rsidRPr="000D11C6">
        <w:rPr>
          <w:rFonts w:ascii="Aptos Narrow" w:hAnsi="Aptos Narrow"/>
          <w:bCs/>
          <w:sz w:val="20"/>
          <w:szCs w:val="20"/>
        </w:rPr>
        <w:t xml:space="preserve">El contenido de antocianinas, flavonoides y polifenoles totales del quintral </w:t>
      </w:r>
      <w:r>
        <w:rPr>
          <w:rFonts w:ascii="Aptos Narrow" w:hAnsi="Aptos Narrow"/>
          <w:bCs/>
          <w:sz w:val="20"/>
          <w:szCs w:val="20"/>
        </w:rPr>
        <w:t>está determinado por</w:t>
      </w:r>
      <w:r w:rsidRPr="000D11C6">
        <w:rPr>
          <w:rFonts w:ascii="Aptos Narrow" w:hAnsi="Aptos Narrow"/>
          <w:bCs/>
          <w:sz w:val="20"/>
          <w:szCs w:val="20"/>
        </w:rPr>
        <w:t xml:space="preserve"> el árbol huésped, </w:t>
      </w:r>
      <w:r>
        <w:rPr>
          <w:rFonts w:ascii="Aptos Narrow" w:hAnsi="Aptos Narrow"/>
          <w:bCs/>
          <w:sz w:val="20"/>
          <w:szCs w:val="20"/>
        </w:rPr>
        <w:t>siendo su concentración en Aromo diferente a la del Colliguay.</w:t>
      </w:r>
    </w:p>
    <w:p w14:paraId="76258032" w14:textId="6F96CB5D" w:rsidR="00BC3C85" w:rsidRDefault="00BC3C85" w:rsidP="00BC3C85">
      <w:pPr>
        <w:jc w:val="both"/>
        <w:rPr>
          <w:b/>
          <w:bCs/>
        </w:rPr>
      </w:pPr>
      <w:r>
        <w:rPr>
          <w:b/>
          <w:bCs/>
        </w:rPr>
        <w:t>Objetivo General</w:t>
      </w:r>
    </w:p>
    <w:p w14:paraId="15A584CB" w14:textId="77777777" w:rsidR="00BC3C85" w:rsidRDefault="00BC3C85" w:rsidP="00BC3C85">
      <w:pPr>
        <w:tabs>
          <w:tab w:val="left" w:pos="2268"/>
        </w:tabs>
        <w:jc w:val="both"/>
        <w:rPr>
          <w:rFonts w:ascii="Aptos Narrow" w:hAnsi="Aptos Narrow"/>
          <w:bCs/>
          <w:sz w:val="20"/>
          <w:szCs w:val="20"/>
        </w:rPr>
      </w:pPr>
      <w:r w:rsidRPr="000D11C6">
        <w:rPr>
          <w:rFonts w:ascii="Aptos Narrow" w:hAnsi="Aptos Narrow"/>
          <w:bCs/>
          <w:sz w:val="20"/>
          <w:szCs w:val="20"/>
        </w:rPr>
        <w:t>Determinar si el árbol huésped influye en las características fitoquímicas del quintral.</w:t>
      </w:r>
    </w:p>
    <w:p w14:paraId="584CE201" w14:textId="66E6F5F8" w:rsidR="00BC3C85" w:rsidRDefault="00BC3C85" w:rsidP="00BC3C85">
      <w:pPr>
        <w:jc w:val="both"/>
        <w:rPr>
          <w:b/>
          <w:bCs/>
        </w:rPr>
      </w:pPr>
      <w:r>
        <w:rPr>
          <w:b/>
          <w:bCs/>
        </w:rPr>
        <w:t>Objetivos Específicos</w:t>
      </w:r>
    </w:p>
    <w:p w14:paraId="156DE772" w14:textId="77777777" w:rsidR="00BC3C85" w:rsidRPr="000D11C6" w:rsidRDefault="00BC3C85" w:rsidP="00BC3C85">
      <w:pPr>
        <w:pStyle w:val="ListParagraph"/>
        <w:numPr>
          <w:ilvl w:val="0"/>
          <w:numId w:val="1"/>
        </w:numPr>
        <w:tabs>
          <w:tab w:val="left" w:pos="2268"/>
        </w:tabs>
        <w:jc w:val="both"/>
        <w:rPr>
          <w:rFonts w:ascii="Aptos Narrow" w:hAnsi="Aptos Narrow"/>
          <w:bCs/>
          <w:sz w:val="20"/>
          <w:szCs w:val="20"/>
        </w:rPr>
      </w:pPr>
      <w:r w:rsidRPr="000D11C6">
        <w:rPr>
          <w:rFonts w:ascii="Aptos Narrow" w:hAnsi="Aptos Narrow"/>
          <w:bCs/>
          <w:sz w:val="20"/>
          <w:szCs w:val="20"/>
        </w:rPr>
        <w:t>Extraer muestras de quintral de árboles aromo y colliguay.</w:t>
      </w:r>
    </w:p>
    <w:p w14:paraId="3454BF21" w14:textId="77777777" w:rsidR="00BC3C85" w:rsidRPr="000D11C6" w:rsidRDefault="00BC3C85" w:rsidP="00BC3C85">
      <w:pPr>
        <w:pStyle w:val="ListParagraph"/>
        <w:numPr>
          <w:ilvl w:val="0"/>
          <w:numId w:val="1"/>
        </w:numPr>
        <w:tabs>
          <w:tab w:val="left" w:pos="2268"/>
        </w:tabs>
        <w:jc w:val="both"/>
        <w:rPr>
          <w:rFonts w:ascii="Aptos Narrow" w:hAnsi="Aptos Narrow"/>
          <w:bCs/>
          <w:sz w:val="20"/>
          <w:szCs w:val="20"/>
        </w:rPr>
      </w:pPr>
      <w:r w:rsidRPr="000D11C6">
        <w:rPr>
          <w:rFonts w:ascii="Aptos Narrow" w:hAnsi="Aptos Narrow"/>
          <w:bCs/>
          <w:sz w:val="20"/>
          <w:szCs w:val="20"/>
        </w:rPr>
        <w:t>Analizar en laboratorio el porcentaje de antocianinas, flavonoides y polifenoles en cada muestra.</w:t>
      </w:r>
    </w:p>
    <w:p w14:paraId="3235301A" w14:textId="77777777" w:rsidR="00BC3C85" w:rsidRPr="000D11C6" w:rsidRDefault="00BC3C85" w:rsidP="00BC3C85">
      <w:pPr>
        <w:pStyle w:val="ListParagraph"/>
        <w:numPr>
          <w:ilvl w:val="0"/>
          <w:numId w:val="1"/>
        </w:numPr>
        <w:tabs>
          <w:tab w:val="left" w:pos="2268"/>
        </w:tabs>
        <w:jc w:val="both"/>
        <w:rPr>
          <w:rFonts w:ascii="Aptos Narrow" w:hAnsi="Aptos Narrow"/>
          <w:bCs/>
          <w:sz w:val="20"/>
          <w:szCs w:val="20"/>
        </w:rPr>
      </w:pPr>
      <w:r>
        <w:rPr>
          <w:rFonts w:ascii="Aptos Narrow" w:hAnsi="Aptos Narrow"/>
          <w:bCs/>
          <w:sz w:val="20"/>
          <w:szCs w:val="20"/>
        </w:rPr>
        <w:t xml:space="preserve">Analizar estadísticamente </w:t>
      </w:r>
      <w:r w:rsidRPr="000D11C6">
        <w:rPr>
          <w:rFonts w:ascii="Aptos Narrow" w:hAnsi="Aptos Narrow"/>
          <w:bCs/>
          <w:sz w:val="20"/>
          <w:szCs w:val="20"/>
        </w:rPr>
        <w:t>los resultados para identificar posibles diferencias fitoquímicas según el huésped.</w:t>
      </w:r>
    </w:p>
    <w:p w14:paraId="079E05FE" w14:textId="77777777" w:rsidR="00BC3C85" w:rsidRDefault="00BC3C85" w:rsidP="00BC3C85">
      <w:pPr>
        <w:jc w:val="both"/>
      </w:pPr>
    </w:p>
    <w:p w14:paraId="005605C5" w14:textId="77777777" w:rsidR="00BC3C85" w:rsidRDefault="00BC3C85" w:rsidP="00BC3C85">
      <w:pPr>
        <w:jc w:val="both"/>
      </w:pPr>
    </w:p>
    <w:p w14:paraId="3F7D6981" w14:textId="3CC69A7E" w:rsidR="00BC3C85" w:rsidRDefault="00BC3C85" w:rsidP="00BC3C85">
      <w:pPr>
        <w:jc w:val="both"/>
        <w:rPr>
          <w:b/>
          <w:bCs/>
        </w:rPr>
      </w:pPr>
      <w:r>
        <w:rPr>
          <w:b/>
          <w:bCs/>
        </w:rPr>
        <w:lastRenderedPageBreak/>
        <w:t>Diseño y Metodología de Investigación</w:t>
      </w:r>
    </w:p>
    <w:p w14:paraId="23010793" w14:textId="77777777" w:rsidR="00BC3C85" w:rsidRDefault="00BC3C85" w:rsidP="00BC3C85">
      <w:pPr>
        <w:tabs>
          <w:tab w:val="left" w:pos="2268"/>
        </w:tabs>
        <w:jc w:val="both"/>
        <w:rPr>
          <w:rFonts w:ascii="Aptos Narrow" w:hAnsi="Aptos Narrow"/>
          <w:bCs/>
          <w:sz w:val="20"/>
          <w:szCs w:val="20"/>
        </w:rPr>
      </w:pPr>
      <w:r w:rsidRPr="000D11C6">
        <w:rPr>
          <w:rFonts w:ascii="Aptos Narrow" w:hAnsi="Aptos Narrow"/>
          <w:bCs/>
          <w:sz w:val="20"/>
          <w:szCs w:val="20"/>
        </w:rPr>
        <w:t xml:space="preserve">El estudio </w:t>
      </w:r>
      <w:r>
        <w:rPr>
          <w:rFonts w:ascii="Aptos Narrow" w:hAnsi="Aptos Narrow"/>
          <w:bCs/>
          <w:sz w:val="20"/>
          <w:szCs w:val="20"/>
        </w:rPr>
        <w:t xml:space="preserve">fue </w:t>
      </w:r>
      <w:r w:rsidRPr="000D11C6">
        <w:rPr>
          <w:rFonts w:ascii="Aptos Narrow" w:hAnsi="Aptos Narrow"/>
          <w:b/>
          <w:bCs/>
          <w:sz w:val="20"/>
          <w:szCs w:val="20"/>
        </w:rPr>
        <w:t>experimental y comparativo</w:t>
      </w:r>
      <w:r w:rsidRPr="000D11C6">
        <w:rPr>
          <w:rFonts w:ascii="Aptos Narrow" w:hAnsi="Aptos Narrow"/>
          <w:bCs/>
          <w:sz w:val="20"/>
          <w:szCs w:val="20"/>
        </w:rPr>
        <w:t>, ya que se analiz</w:t>
      </w:r>
      <w:r>
        <w:rPr>
          <w:rFonts w:ascii="Aptos Narrow" w:hAnsi="Aptos Narrow"/>
          <w:bCs/>
          <w:sz w:val="20"/>
          <w:szCs w:val="20"/>
        </w:rPr>
        <w:t>aron</w:t>
      </w:r>
      <w:r w:rsidRPr="000D11C6">
        <w:rPr>
          <w:rFonts w:ascii="Aptos Narrow" w:hAnsi="Aptos Narrow"/>
          <w:bCs/>
          <w:sz w:val="20"/>
          <w:szCs w:val="20"/>
        </w:rPr>
        <w:t xml:space="preserve"> muestras de quintral provenientes de dos tipos de árboles huéspedes (aromo y colliguay) para evaluar si exist</w:t>
      </w:r>
      <w:r>
        <w:rPr>
          <w:rFonts w:ascii="Aptos Narrow" w:hAnsi="Aptos Narrow"/>
          <w:bCs/>
          <w:sz w:val="20"/>
          <w:szCs w:val="20"/>
        </w:rPr>
        <w:t>ían</w:t>
      </w:r>
      <w:r w:rsidRPr="000D11C6">
        <w:rPr>
          <w:rFonts w:ascii="Aptos Narrow" w:hAnsi="Aptos Narrow"/>
          <w:bCs/>
          <w:sz w:val="20"/>
          <w:szCs w:val="20"/>
        </w:rPr>
        <w:t xml:space="preserve"> diferencias en sus propiedades fitoquímicas.</w:t>
      </w:r>
    </w:p>
    <w:p w14:paraId="798C4DF8" w14:textId="77777777" w:rsidR="00BC3C85" w:rsidRDefault="00BC3C85" w:rsidP="00BC3C85">
      <w:pPr>
        <w:tabs>
          <w:tab w:val="left" w:pos="2268"/>
        </w:tabs>
        <w:jc w:val="both"/>
        <w:rPr>
          <w:rFonts w:ascii="Aptos Narrow" w:hAnsi="Aptos Narrow"/>
          <w:bCs/>
          <w:sz w:val="20"/>
          <w:szCs w:val="20"/>
        </w:rPr>
      </w:pPr>
    </w:p>
    <w:p w14:paraId="16980C72" w14:textId="77777777" w:rsidR="00BC3C85" w:rsidRDefault="00BC3C85" w:rsidP="00BC3C85">
      <w:pPr>
        <w:tabs>
          <w:tab w:val="left" w:pos="2268"/>
        </w:tabs>
        <w:jc w:val="both"/>
        <w:rPr>
          <w:rFonts w:ascii="Aptos Narrow" w:hAnsi="Aptos Narrow"/>
          <w:bCs/>
          <w:sz w:val="20"/>
          <w:szCs w:val="20"/>
        </w:rPr>
      </w:pPr>
      <w:r>
        <w:rPr>
          <w:rFonts w:ascii="Aptos Narrow" w:hAnsi="Aptos Narrow"/>
          <w:bCs/>
          <w:sz w:val="20"/>
          <w:szCs w:val="20"/>
        </w:rPr>
        <w:t>METODOLOGÍA:</w:t>
      </w:r>
    </w:p>
    <w:p w14:paraId="622233E0" w14:textId="77777777" w:rsidR="00BC3C85" w:rsidRDefault="00BC3C85" w:rsidP="00BC3C85">
      <w:pPr>
        <w:tabs>
          <w:tab w:val="left" w:pos="2268"/>
        </w:tabs>
        <w:jc w:val="both"/>
        <w:rPr>
          <w:rFonts w:ascii="Aptos Narrow" w:hAnsi="Aptos Narrow"/>
          <w:bCs/>
          <w:sz w:val="20"/>
          <w:szCs w:val="20"/>
        </w:rPr>
      </w:pPr>
    </w:p>
    <w:p w14:paraId="552CF6A2" w14:textId="77777777" w:rsidR="00BC3C85" w:rsidRPr="000D11C6" w:rsidRDefault="00BC3C85" w:rsidP="00BC3C85">
      <w:pPr>
        <w:tabs>
          <w:tab w:val="left" w:pos="2268"/>
        </w:tabs>
        <w:jc w:val="both"/>
        <w:rPr>
          <w:rFonts w:ascii="Aptos Narrow" w:hAnsi="Aptos Narrow"/>
          <w:bCs/>
          <w:sz w:val="20"/>
          <w:szCs w:val="20"/>
        </w:rPr>
      </w:pPr>
      <w:r w:rsidRPr="000D11C6">
        <w:rPr>
          <w:rFonts w:ascii="Aptos Narrow" w:hAnsi="Aptos Narrow"/>
          <w:b/>
          <w:bCs/>
          <w:sz w:val="20"/>
          <w:szCs w:val="20"/>
        </w:rPr>
        <w:t>Selección de muestras:</w:t>
      </w:r>
    </w:p>
    <w:p w14:paraId="38FE9206" w14:textId="77777777" w:rsidR="00BC3C85" w:rsidRPr="000D11C6" w:rsidRDefault="00BC3C85" w:rsidP="00BC3C85">
      <w:pPr>
        <w:numPr>
          <w:ilvl w:val="0"/>
          <w:numId w:val="2"/>
        </w:numPr>
        <w:tabs>
          <w:tab w:val="left" w:pos="2268"/>
        </w:tabs>
        <w:jc w:val="both"/>
        <w:rPr>
          <w:rFonts w:ascii="Aptos Narrow" w:hAnsi="Aptos Narrow"/>
          <w:bCs/>
          <w:sz w:val="20"/>
          <w:szCs w:val="20"/>
        </w:rPr>
      </w:pPr>
      <w:r w:rsidRPr="000D11C6">
        <w:rPr>
          <w:rFonts w:ascii="Aptos Narrow" w:hAnsi="Aptos Narrow"/>
          <w:bCs/>
          <w:sz w:val="20"/>
          <w:szCs w:val="20"/>
        </w:rPr>
        <w:t>Se recolectar</w:t>
      </w:r>
      <w:r>
        <w:rPr>
          <w:rFonts w:ascii="Aptos Narrow" w:hAnsi="Aptos Narrow"/>
          <w:bCs/>
          <w:sz w:val="20"/>
          <w:szCs w:val="20"/>
        </w:rPr>
        <w:t>on</w:t>
      </w:r>
      <w:r w:rsidRPr="000D11C6">
        <w:rPr>
          <w:rFonts w:ascii="Aptos Narrow" w:hAnsi="Aptos Narrow"/>
          <w:bCs/>
          <w:sz w:val="20"/>
          <w:szCs w:val="20"/>
        </w:rPr>
        <w:t xml:space="preserve"> hojas y frutos de quintral de al menos </w:t>
      </w:r>
      <w:r>
        <w:rPr>
          <w:rFonts w:ascii="Aptos Narrow" w:hAnsi="Aptos Narrow"/>
          <w:bCs/>
          <w:sz w:val="20"/>
          <w:szCs w:val="20"/>
        </w:rPr>
        <w:t>2</w:t>
      </w:r>
      <w:r w:rsidRPr="000D11C6">
        <w:rPr>
          <w:rFonts w:ascii="Aptos Narrow" w:hAnsi="Aptos Narrow"/>
          <w:bCs/>
          <w:sz w:val="20"/>
          <w:szCs w:val="20"/>
        </w:rPr>
        <w:t xml:space="preserve"> árboles de aromo y </w:t>
      </w:r>
      <w:r>
        <w:rPr>
          <w:rFonts w:ascii="Aptos Narrow" w:hAnsi="Aptos Narrow"/>
          <w:bCs/>
          <w:sz w:val="20"/>
          <w:szCs w:val="20"/>
        </w:rPr>
        <w:t>2</w:t>
      </w:r>
      <w:r w:rsidRPr="000D11C6">
        <w:rPr>
          <w:rFonts w:ascii="Aptos Narrow" w:hAnsi="Aptos Narrow"/>
          <w:bCs/>
          <w:sz w:val="20"/>
          <w:szCs w:val="20"/>
        </w:rPr>
        <w:t xml:space="preserve"> de colliguay, asegurando que las muestras </w:t>
      </w:r>
      <w:r>
        <w:rPr>
          <w:rFonts w:ascii="Aptos Narrow" w:hAnsi="Aptos Narrow"/>
          <w:bCs/>
          <w:sz w:val="20"/>
          <w:szCs w:val="20"/>
        </w:rPr>
        <w:t>hayan sido</w:t>
      </w:r>
      <w:r w:rsidRPr="000D11C6">
        <w:rPr>
          <w:rFonts w:ascii="Aptos Narrow" w:hAnsi="Aptos Narrow"/>
          <w:bCs/>
          <w:sz w:val="20"/>
          <w:szCs w:val="20"/>
        </w:rPr>
        <w:t xml:space="preserve"> representativas y saludables.</w:t>
      </w:r>
    </w:p>
    <w:p w14:paraId="1934BC9C" w14:textId="77777777" w:rsidR="00BC3C85" w:rsidRPr="000D11C6" w:rsidRDefault="00BC3C85" w:rsidP="00BC3C85">
      <w:pPr>
        <w:tabs>
          <w:tab w:val="left" w:pos="2268"/>
        </w:tabs>
        <w:jc w:val="both"/>
        <w:rPr>
          <w:rFonts w:ascii="Aptos Narrow" w:hAnsi="Aptos Narrow"/>
          <w:bCs/>
          <w:sz w:val="20"/>
          <w:szCs w:val="20"/>
        </w:rPr>
      </w:pPr>
      <w:r w:rsidRPr="000D11C6">
        <w:rPr>
          <w:rFonts w:ascii="Aptos Narrow" w:hAnsi="Aptos Narrow"/>
          <w:b/>
          <w:bCs/>
          <w:sz w:val="20"/>
          <w:szCs w:val="20"/>
        </w:rPr>
        <w:t>Preparación de muestras:</w:t>
      </w:r>
    </w:p>
    <w:p w14:paraId="17346AA4" w14:textId="77777777" w:rsidR="00BC3C85" w:rsidRDefault="00BC3C85" w:rsidP="00BC3C85">
      <w:pPr>
        <w:numPr>
          <w:ilvl w:val="0"/>
          <w:numId w:val="3"/>
        </w:numPr>
        <w:tabs>
          <w:tab w:val="left" w:pos="2268"/>
        </w:tabs>
        <w:jc w:val="both"/>
        <w:rPr>
          <w:rFonts w:ascii="Aptos Narrow" w:hAnsi="Aptos Narrow"/>
          <w:bCs/>
          <w:sz w:val="20"/>
          <w:szCs w:val="20"/>
        </w:rPr>
      </w:pPr>
      <w:r w:rsidRPr="000D11C6">
        <w:rPr>
          <w:rFonts w:ascii="Aptos Narrow" w:hAnsi="Aptos Narrow"/>
          <w:bCs/>
          <w:sz w:val="20"/>
          <w:szCs w:val="20"/>
        </w:rPr>
        <w:t xml:space="preserve">Las muestras se </w:t>
      </w:r>
      <w:r>
        <w:rPr>
          <w:rFonts w:ascii="Aptos Narrow" w:hAnsi="Aptos Narrow"/>
          <w:bCs/>
          <w:sz w:val="20"/>
          <w:szCs w:val="20"/>
        </w:rPr>
        <w:t>recolectaron,</w:t>
      </w:r>
      <w:r w:rsidRPr="000D11C6">
        <w:rPr>
          <w:rFonts w:ascii="Aptos Narrow" w:hAnsi="Aptos Narrow"/>
          <w:bCs/>
          <w:sz w:val="20"/>
          <w:szCs w:val="20"/>
        </w:rPr>
        <w:t xml:space="preserve"> etiquetar</w:t>
      </w:r>
      <w:r>
        <w:rPr>
          <w:rFonts w:ascii="Aptos Narrow" w:hAnsi="Aptos Narrow"/>
          <w:bCs/>
          <w:sz w:val="20"/>
          <w:szCs w:val="20"/>
        </w:rPr>
        <w:t>on</w:t>
      </w:r>
      <w:r w:rsidRPr="000D11C6">
        <w:rPr>
          <w:rFonts w:ascii="Aptos Narrow" w:hAnsi="Aptos Narrow"/>
          <w:bCs/>
          <w:sz w:val="20"/>
          <w:szCs w:val="20"/>
        </w:rPr>
        <w:t xml:space="preserve"> y </w:t>
      </w:r>
      <w:r>
        <w:rPr>
          <w:rFonts w:ascii="Aptos Narrow" w:hAnsi="Aptos Narrow"/>
          <w:bCs/>
          <w:sz w:val="20"/>
          <w:szCs w:val="20"/>
        </w:rPr>
        <w:t>empaquetaron</w:t>
      </w:r>
      <w:r w:rsidRPr="000D11C6">
        <w:rPr>
          <w:rFonts w:ascii="Aptos Narrow" w:hAnsi="Aptos Narrow"/>
          <w:bCs/>
          <w:sz w:val="20"/>
          <w:szCs w:val="20"/>
        </w:rPr>
        <w:t xml:space="preserve"> adecuadamente antes de ser enviadas al laboratorio.</w:t>
      </w:r>
    </w:p>
    <w:p w14:paraId="50EBD15F" w14:textId="77777777" w:rsidR="00BC3C85" w:rsidRDefault="00BC3C85" w:rsidP="00BC3C85">
      <w:pPr>
        <w:numPr>
          <w:ilvl w:val="0"/>
          <w:numId w:val="3"/>
        </w:numPr>
        <w:tabs>
          <w:tab w:val="left" w:pos="2268"/>
        </w:tabs>
        <w:jc w:val="both"/>
        <w:rPr>
          <w:rFonts w:ascii="Aptos Narrow" w:hAnsi="Aptos Narrow"/>
          <w:bCs/>
          <w:sz w:val="20"/>
          <w:szCs w:val="20"/>
        </w:rPr>
      </w:pPr>
      <w:r>
        <w:rPr>
          <w:rFonts w:ascii="Aptos Narrow" w:hAnsi="Aptos Narrow"/>
          <w:bCs/>
          <w:sz w:val="20"/>
          <w:szCs w:val="20"/>
        </w:rPr>
        <w:t xml:space="preserve">Las muestras fueron guardadas en bolsas herméticas, tipo ziploc, de 27x27 cm, sumando un peso húmedo de 350 gramos </w:t>
      </w:r>
      <w:r w:rsidRPr="005724A9">
        <w:rPr>
          <w:rFonts w:ascii="Aptos Narrow" w:hAnsi="Aptos Narrow"/>
          <w:bCs/>
          <w:sz w:val="20"/>
          <w:szCs w:val="20"/>
        </w:rPr>
        <w:t>±</w:t>
      </w:r>
      <w:r>
        <w:rPr>
          <w:rFonts w:ascii="Aptos Narrow" w:hAnsi="Aptos Narrow"/>
          <w:bCs/>
          <w:sz w:val="20"/>
          <w:szCs w:val="20"/>
        </w:rPr>
        <w:t xml:space="preserve"> 10 gramos entre bolsa y fueron almacenadas por 12 horas a 5° C.</w:t>
      </w:r>
    </w:p>
    <w:p w14:paraId="01CC0168" w14:textId="77777777" w:rsidR="00BC3C85" w:rsidRPr="000D11C6" w:rsidRDefault="00BC3C85" w:rsidP="00BC3C85">
      <w:pPr>
        <w:tabs>
          <w:tab w:val="left" w:pos="2268"/>
        </w:tabs>
        <w:ind w:left="720"/>
        <w:jc w:val="both"/>
        <w:rPr>
          <w:rFonts w:ascii="Aptos Narrow" w:hAnsi="Aptos Narrow"/>
          <w:bCs/>
          <w:sz w:val="20"/>
          <w:szCs w:val="20"/>
        </w:rPr>
      </w:pPr>
    </w:p>
    <w:p w14:paraId="0A5EA8BC" w14:textId="77777777" w:rsidR="00BC3C85" w:rsidRPr="000D11C6" w:rsidRDefault="00BC3C85" w:rsidP="00BC3C85">
      <w:pPr>
        <w:tabs>
          <w:tab w:val="left" w:pos="2268"/>
        </w:tabs>
        <w:jc w:val="both"/>
        <w:rPr>
          <w:rFonts w:ascii="Aptos Narrow" w:hAnsi="Aptos Narrow"/>
          <w:bCs/>
          <w:sz w:val="20"/>
          <w:szCs w:val="20"/>
        </w:rPr>
      </w:pPr>
      <w:r w:rsidRPr="000D11C6">
        <w:rPr>
          <w:rFonts w:ascii="Aptos Narrow" w:hAnsi="Aptos Narrow"/>
          <w:b/>
          <w:bCs/>
          <w:sz w:val="20"/>
          <w:szCs w:val="20"/>
        </w:rPr>
        <w:t>Análisis fitoquímico:</w:t>
      </w:r>
    </w:p>
    <w:p w14:paraId="6C7BDF61" w14:textId="77777777" w:rsidR="00BC3C85" w:rsidRPr="000D11C6" w:rsidRDefault="00BC3C85" w:rsidP="00BC3C85">
      <w:pPr>
        <w:numPr>
          <w:ilvl w:val="0"/>
          <w:numId w:val="4"/>
        </w:numPr>
        <w:tabs>
          <w:tab w:val="left" w:pos="2268"/>
        </w:tabs>
        <w:jc w:val="both"/>
        <w:rPr>
          <w:rFonts w:ascii="Aptos Narrow" w:hAnsi="Aptos Narrow"/>
          <w:bCs/>
          <w:sz w:val="20"/>
          <w:szCs w:val="20"/>
        </w:rPr>
      </w:pPr>
      <w:r w:rsidRPr="000D11C6">
        <w:rPr>
          <w:rFonts w:ascii="Aptos Narrow" w:hAnsi="Aptos Narrow"/>
          <w:bCs/>
          <w:sz w:val="20"/>
          <w:szCs w:val="20"/>
        </w:rPr>
        <w:t>Se determin</w:t>
      </w:r>
      <w:r>
        <w:rPr>
          <w:rFonts w:ascii="Aptos Narrow" w:hAnsi="Aptos Narrow"/>
          <w:bCs/>
          <w:sz w:val="20"/>
          <w:szCs w:val="20"/>
        </w:rPr>
        <w:t>ó</w:t>
      </w:r>
      <w:r w:rsidRPr="000D11C6">
        <w:rPr>
          <w:rFonts w:ascii="Aptos Narrow" w:hAnsi="Aptos Narrow"/>
          <w:bCs/>
          <w:sz w:val="20"/>
          <w:szCs w:val="20"/>
        </w:rPr>
        <w:t xml:space="preserve"> el contenido de:</w:t>
      </w:r>
    </w:p>
    <w:p w14:paraId="67358E14" w14:textId="77777777" w:rsidR="00BC3C85" w:rsidRPr="000D11C6" w:rsidRDefault="00BC3C85" w:rsidP="00BC3C85">
      <w:pPr>
        <w:numPr>
          <w:ilvl w:val="1"/>
          <w:numId w:val="4"/>
        </w:numPr>
        <w:tabs>
          <w:tab w:val="left" w:pos="2268"/>
        </w:tabs>
        <w:jc w:val="both"/>
        <w:rPr>
          <w:rFonts w:ascii="Aptos Narrow" w:hAnsi="Aptos Narrow"/>
          <w:bCs/>
          <w:sz w:val="20"/>
          <w:szCs w:val="20"/>
        </w:rPr>
      </w:pPr>
      <w:r w:rsidRPr="000D11C6">
        <w:rPr>
          <w:rFonts w:ascii="Aptos Narrow" w:hAnsi="Aptos Narrow"/>
          <w:b/>
          <w:bCs/>
          <w:sz w:val="20"/>
          <w:szCs w:val="20"/>
        </w:rPr>
        <w:t>Antocianinas totales</w:t>
      </w:r>
    </w:p>
    <w:p w14:paraId="0C987DF2" w14:textId="77777777" w:rsidR="00BC3C85" w:rsidRPr="000D11C6" w:rsidRDefault="00BC3C85" w:rsidP="00BC3C85">
      <w:pPr>
        <w:numPr>
          <w:ilvl w:val="1"/>
          <w:numId w:val="4"/>
        </w:numPr>
        <w:tabs>
          <w:tab w:val="left" w:pos="2268"/>
        </w:tabs>
        <w:jc w:val="both"/>
        <w:rPr>
          <w:rFonts w:ascii="Aptos Narrow" w:hAnsi="Aptos Narrow"/>
          <w:bCs/>
          <w:sz w:val="20"/>
          <w:szCs w:val="20"/>
        </w:rPr>
      </w:pPr>
      <w:r w:rsidRPr="000D11C6">
        <w:rPr>
          <w:rFonts w:ascii="Aptos Narrow" w:hAnsi="Aptos Narrow"/>
          <w:b/>
          <w:bCs/>
          <w:sz w:val="20"/>
          <w:szCs w:val="20"/>
        </w:rPr>
        <w:t>Flavonoides totales</w:t>
      </w:r>
    </w:p>
    <w:p w14:paraId="512456E0" w14:textId="77777777" w:rsidR="00BC3C85" w:rsidRPr="000D11C6" w:rsidRDefault="00BC3C85" w:rsidP="00BC3C85">
      <w:pPr>
        <w:numPr>
          <w:ilvl w:val="1"/>
          <w:numId w:val="4"/>
        </w:numPr>
        <w:tabs>
          <w:tab w:val="left" w:pos="2268"/>
        </w:tabs>
        <w:jc w:val="both"/>
        <w:rPr>
          <w:rFonts w:ascii="Aptos Narrow" w:hAnsi="Aptos Narrow"/>
          <w:bCs/>
          <w:sz w:val="20"/>
          <w:szCs w:val="20"/>
        </w:rPr>
      </w:pPr>
      <w:r w:rsidRPr="000D11C6">
        <w:rPr>
          <w:rFonts w:ascii="Aptos Narrow" w:hAnsi="Aptos Narrow"/>
          <w:b/>
          <w:bCs/>
          <w:sz w:val="20"/>
          <w:szCs w:val="20"/>
        </w:rPr>
        <w:t>Polifenoles totales</w:t>
      </w:r>
    </w:p>
    <w:p w14:paraId="7A259E6C" w14:textId="77777777" w:rsidR="00BC3C85" w:rsidRPr="000D11C6" w:rsidRDefault="00BC3C85" w:rsidP="00BC3C85">
      <w:pPr>
        <w:numPr>
          <w:ilvl w:val="0"/>
          <w:numId w:val="4"/>
        </w:numPr>
        <w:tabs>
          <w:tab w:val="left" w:pos="2268"/>
        </w:tabs>
        <w:jc w:val="both"/>
        <w:rPr>
          <w:rFonts w:ascii="Aptos Narrow" w:hAnsi="Aptos Narrow"/>
          <w:bCs/>
          <w:sz w:val="20"/>
          <w:szCs w:val="20"/>
        </w:rPr>
      </w:pPr>
      <w:r w:rsidRPr="000D11C6">
        <w:rPr>
          <w:rFonts w:ascii="Aptos Narrow" w:hAnsi="Aptos Narrow"/>
          <w:bCs/>
          <w:sz w:val="20"/>
          <w:szCs w:val="20"/>
        </w:rPr>
        <w:t>Los análisis se realizar</w:t>
      </w:r>
      <w:r>
        <w:rPr>
          <w:rFonts w:ascii="Aptos Narrow" w:hAnsi="Aptos Narrow"/>
          <w:bCs/>
          <w:sz w:val="20"/>
          <w:szCs w:val="20"/>
        </w:rPr>
        <w:t>on</w:t>
      </w:r>
      <w:r w:rsidRPr="000D11C6">
        <w:rPr>
          <w:rFonts w:ascii="Aptos Narrow" w:hAnsi="Aptos Narrow"/>
          <w:bCs/>
          <w:sz w:val="20"/>
          <w:szCs w:val="20"/>
        </w:rPr>
        <w:t xml:space="preserve"> siguiendo protocolos de laboratorio estándar para garantizar resultados precisos y comparables.</w:t>
      </w:r>
    </w:p>
    <w:p w14:paraId="103B8747" w14:textId="77777777" w:rsidR="00BC3C85" w:rsidRPr="000D11C6" w:rsidRDefault="00BC3C85" w:rsidP="00BC3C85">
      <w:pPr>
        <w:tabs>
          <w:tab w:val="left" w:pos="2268"/>
        </w:tabs>
        <w:jc w:val="both"/>
        <w:rPr>
          <w:rFonts w:ascii="Aptos Narrow" w:hAnsi="Aptos Narrow"/>
          <w:bCs/>
          <w:sz w:val="20"/>
          <w:szCs w:val="20"/>
        </w:rPr>
      </w:pPr>
      <w:r w:rsidRPr="000D11C6">
        <w:rPr>
          <w:rFonts w:ascii="Aptos Narrow" w:hAnsi="Aptos Narrow"/>
          <w:b/>
          <w:bCs/>
          <w:sz w:val="20"/>
          <w:szCs w:val="20"/>
        </w:rPr>
        <w:t>Registro y análisis de datos:</w:t>
      </w:r>
    </w:p>
    <w:p w14:paraId="56C173F3" w14:textId="77777777" w:rsidR="00BC3C85" w:rsidRPr="000D11C6" w:rsidRDefault="00BC3C85" w:rsidP="00BC3C85">
      <w:pPr>
        <w:numPr>
          <w:ilvl w:val="0"/>
          <w:numId w:val="5"/>
        </w:numPr>
        <w:tabs>
          <w:tab w:val="left" w:pos="2268"/>
        </w:tabs>
        <w:jc w:val="both"/>
        <w:rPr>
          <w:rFonts w:ascii="Aptos Narrow" w:hAnsi="Aptos Narrow"/>
          <w:bCs/>
          <w:sz w:val="20"/>
          <w:szCs w:val="20"/>
        </w:rPr>
      </w:pPr>
      <w:r w:rsidRPr="000D11C6">
        <w:rPr>
          <w:rFonts w:ascii="Aptos Narrow" w:hAnsi="Aptos Narrow"/>
          <w:bCs/>
          <w:sz w:val="20"/>
          <w:szCs w:val="20"/>
        </w:rPr>
        <w:t>Se registrar</w:t>
      </w:r>
      <w:r>
        <w:rPr>
          <w:rFonts w:ascii="Aptos Narrow" w:hAnsi="Aptos Narrow"/>
          <w:bCs/>
          <w:sz w:val="20"/>
          <w:szCs w:val="20"/>
        </w:rPr>
        <w:t>on</w:t>
      </w:r>
      <w:r w:rsidRPr="000D11C6">
        <w:rPr>
          <w:rFonts w:ascii="Aptos Narrow" w:hAnsi="Aptos Narrow"/>
          <w:bCs/>
          <w:sz w:val="20"/>
          <w:szCs w:val="20"/>
        </w:rPr>
        <w:t xml:space="preserve"> los porcentajes de cada compuesto para cada muestra.</w:t>
      </w:r>
    </w:p>
    <w:p w14:paraId="568A2437" w14:textId="77777777" w:rsidR="00BC3C85" w:rsidRPr="000D11C6" w:rsidRDefault="00BC3C85" w:rsidP="00BC3C85">
      <w:pPr>
        <w:numPr>
          <w:ilvl w:val="0"/>
          <w:numId w:val="5"/>
        </w:numPr>
        <w:tabs>
          <w:tab w:val="left" w:pos="2268"/>
        </w:tabs>
        <w:jc w:val="both"/>
        <w:rPr>
          <w:rFonts w:ascii="Aptos Narrow" w:hAnsi="Aptos Narrow"/>
          <w:bCs/>
          <w:sz w:val="20"/>
          <w:szCs w:val="20"/>
        </w:rPr>
      </w:pPr>
      <w:r w:rsidRPr="000D11C6">
        <w:rPr>
          <w:rFonts w:ascii="Aptos Narrow" w:hAnsi="Aptos Narrow"/>
          <w:bCs/>
          <w:sz w:val="20"/>
          <w:szCs w:val="20"/>
        </w:rPr>
        <w:t>Se realiz</w:t>
      </w:r>
      <w:r>
        <w:rPr>
          <w:rFonts w:ascii="Aptos Narrow" w:hAnsi="Aptos Narrow"/>
          <w:bCs/>
          <w:sz w:val="20"/>
          <w:szCs w:val="20"/>
        </w:rPr>
        <w:t>ó</w:t>
      </w:r>
      <w:r w:rsidRPr="000D11C6">
        <w:rPr>
          <w:rFonts w:ascii="Aptos Narrow" w:hAnsi="Aptos Narrow"/>
          <w:bCs/>
          <w:sz w:val="20"/>
          <w:szCs w:val="20"/>
        </w:rPr>
        <w:t xml:space="preserve"> </w:t>
      </w:r>
      <w:r>
        <w:rPr>
          <w:rFonts w:ascii="Aptos Narrow" w:hAnsi="Aptos Narrow"/>
          <w:bCs/>
          <w:sz w:val="20"/>
          <w:szCs w:val="20"/>
        </w:rPr>
        <w:t xml:space="preserve">comparación de medias </w:t>
      </w:r>
      <w:r w:rsidRPr="000D11C6">
        <w:rPr>
          <w:rFonts w:ascii="Aptos Narrow" w:hAnsi="Aptos Narrow"/>
          <w:bCs/>
          <w:sz w:val="20"/>
          <w:szCs w:val="20"/>
        </w:rPr>
        <w:t>entre quintrales de aromo y colliguay para identificar diferencias significativas en sus propiedades fitoquímicas.</w:t>
      </w:r>
    </w:p>
    <w:p w14:paraId="0C9C4440" w14:textId="77777777" w:rsidR="00BC3C85" w:rsidRPr="000D11C6" w:rsidRDefault="00BC3C85" w:rsidP="00BC3C85">
      <w:pPr>
        <w:tabs>
          <w:tab w:val="left" w:pos="2268"/>
        </w:tabs>
        <w:jc w:val="both"/>
        <w:rPr>
          <w:rFonts w:ascii="Aptos Narrow" w:hAnsi="Aptos Narrow"/>
          <w:bCs/>
          <w:sz w:val="20"/>
          <w:szCs w:val="20"/>
        </w:rPr>
      </w:pPr>
      <w:r w:rsidRPr="000D11C6">
        <w:rPr>
          <w:rFonts w:ascii="Aptos Narrow" w:hAnsi="Aptos Narrow"/>
          <w:b/>
          <w:bCs/>
          <w:sz w:val="20"/>
          <w:szCs w:val="20"/>
        </w:rPr>
        <w:t>Interpretación de resultados:</w:t>
      </w:r>
    </w:p>
    <w:p w14:paraId="61F2FECD" w14:textId="77777777" w:rsidR="00BC3C85" w:rsidRPr="000D11C6" w:rsidRDefault="00BC3C85" w:rsidP="00BC3C85">
      <w:pPr>
        <w:numPr>
          <w:ilvl w:val="0"/>
          <w:numId w:val="6"/>
        </w:numPr>
        <w:tabs>
          <w:tab w:val="left" w:pos="2268"/>
        </w:tabs>
        <w:jc w:val="both"/>
        <w:rPr>
          <w:rFonts w:ascii="Aptos Narrow" w:hAnsi="Aptos Narrow"/>
          <w:bCs/>
          <w:sz w:val="20"/>
          <w:szCs w:val="20"/>
        </w:rPr>
      </w:pPr>
      <w:r w:rsidRPr="000D11C6">
        <w:rPr>
          <w:rFonts w:ascii="Aptos Narrow" w:hAnsi="Aptos Narrow"/>
          <w:bCs/>
          <w:sz w:val="20"/>
          <w:szCs w:val="20"/>
        </w:rPr>
        <w:t>Se evalu</w:t>
      </w:r>
      <w:r>
        <w:rPr>
          <w:rFonts w:ascii="Aptos Narrow" w:hAnsi="Aptos Narrow"/>
          <w:bCs/>
          <w:sz w:val="20"/>
          <w:szCs w:val="20"/>
        </w:rPr>
        <w:t>ó</w:t>
      </w:r>
      <w:r w:rsidRPr="000D11C6">
        <w:rPr>
          <w:rFonts w:ascii="Aptos Narrow" w:hAnsi="Aptos Narrow"/>
          <w:bCs/>
          <w:sz w:val="20"/>
          <w:szCs w:val="20"/>
        </w:rPr>
        <w:t xml:space="preserve"> si el tipo de árbol huésped influy</w:t>
      </w:r>
      <w:r>
        <w:rPr>
          <w:rFonts w:ascii="Aptos Narrow" w:hAnsi="Aptos Narrow"/>
          <w:bCs/>
          <w:sz w:val="20"/>
          <w:szCs w:val="20"/>
        </w:rPr>
        <w:t>ó</w:t>
      </w:r>
      <w:r w:rsidRPr="000D11C6">
        <w:rPr>
          <w:rFonts w:ascii="Aptos Narrow" w:hAnsi="Aptos Narrow"/>
          <w:bCs/>
          <w:sz w:val="20"/>
          <w:szCs w:val="20"/>
        </w:rPr>
        <w:t xml:space="preserve"> en los compuestos del quintral y se contrast</w:t>
      </w:r>
      <w:r>
        <w:rPr>
          <w:rFonts w:ascii="Aptos Narrow" w:hAnsi="Aptos Narrow"/>
          <w:bCs/>
          <w:sz w:val="20"/>
          <w:szCs w:val="20"/>
        </w:rPr>
        <w:t>ó</w:t>
      </w:r>
      <w:r w:rsidRPr="000D11C6">
        <w:rPr>
          <w:rFonts w:ascii="Aptos Narrow" w:hAnsi="Aptos Narrow"/>
          <w:bCs/>
          <w:sz w:val="20"/>
          <w:szCs w:val="20"/>
        </w:rPr>
        <w:t xml:space="preserve"> con la hipótesis planteada.</w:t>
      </w:r>
    </w:p>
    <w:p w14:paraId="6B1F19E9" w14:textId="77777777" w:rsidR="00BC3C85" w:rsidRDefault="00BC3C85" w:rsidP="00BC3C85">
      <w:pPr>
        <w:jc w:val="both"/>
      </w:pPr>
    </w:p>
    <w:p w14:paraId="65E2FD3E" w14:textId="77777777" w:rsidR="00BC3C85" w:rsidRDefault="00BC3C85" w:rsidP="00BC3C85">
      <w:pPr>
        <w:jc w:val="both"/>
      </w:pPr>
    </w:p>
    <w:p w14:paraId="15A17661" w14:textId="77777777" w:rsidR="00BC3C85" w:rsidRDefault="00BC3C85" w:rsidP="00BC3C85">
      <w:pPr>
        <w:jc w:val="both"/>
      </w:pPr>
    </w:p>
    <w:p w14:paraId="38F28EFD" w14:textId="77777777" w:rsidR="00BC3C85" w:rsidRDefault="00BC3C85" w:rsidP="00BC3C85">
      <w:pPr>
        <w:jc w:val="both"/>
      </w:pPr>
    </w:p>
    <w:p w14:paraId="40F66ADF" w14:textId="45059359" w:rsidR="00BC3C85" w:rsidRDefault="00BC3C85" w:rsidP="00BC3C85">
      <w:pPr>
        <w:jc w:val="both"/>
        <w:rPr>
          <w:b/>
          <w:bCs/>
        </w:rPr>
      </w:pPr>
      <w:r>
        <w:rPr>
          <w:b/>
          <w:bCs/>
        </w:rPr>
        <w:lastRenderedPageBreak/>
        <w:t>Materiales Utilizados</w:t>
      </w:r>
    </w:p>
    <w:p w14:paraId="6FF73674" w14:textId="77777777" w:rsidR="0003211F" w:rsidRPr="000D11C6" w:rsidRDefault="0003211F" w:rsidP="0003211F">
      <w:pPr>
        <w:tabs>
          <w:tab w:val="left" w:pos="2268"/>
        </w:tabs>
        <w:rPr>
          <w:rFonts w:ascii="Aptos Narrow" w:hAnsi="Aptos Narrow"/>
          <w:bCs/>
          <w:sz w:val="20"/>
          <w:szCs w:val="20"/>
        </w:rPr>
      </w:pPr>
      <w:r w:rsidRPr="000D11C6">
        <w:rPr>
          <w:rFonts w:ascii="Aptos Narrow" w:hAnsi="Aptos Narrow"/>
          <w:b/>
          <w:bCs/>
          <w:sz w:val="20"/>
          <w:szCs w:val="20"/>
        </w:rPr>
        <w:t>Materiales para la recolección de muestras:</w:t>
      </w:r>
    </w:p>
    <w:p w14:paraId="79F0E331" w14:textId="77777777" w:rsidR="0003211F" w:rsidRPr="000D11C6" w:rsidRDefault="0003211F" w:rsidP="0003211F">
      <w:pPr>
        <w:numPr>
          <w:ilvl w:val="0"/>
          <w:numId w:val="7"/>
        </w:numPr>
        <w:tabs>
          <w:tab w:val="left" w:pos="2268"/>
        </w:tabs>
        <w:rPr>
          <w:rFonts w:ascii="Aptos Narrow" w:hAnsi="Aptos Narrow"/>
          <w:bCs/>
          <w:sz w:val="20"/>
          <w:szCs w:val="20"/>
        </w:rPr>
      </w:pPr>
      <w:r w:rsidRPr="000D11C6">
        <w:rPr>
          <w:rFonts w:ascii="Aptos Narrow" w:hAnsi="Aptos Narrow"/>
          <w:bCs/>
          <w:sz w:val="20"/>
          <w:szCs w:val="20"/>
        </w:rPr>
        <w:t>Guantes de nitrilo</w:t>
      </w:r>
    </w:p>
    <w:p w14:paraId="2948D41A" w14:textId="77777777" w:rsidR="0003211F" w:rsidRPr="000D11C6" w:rsidRDefault="0003211F" w:rsidP="0003211F">
      <w:pPr>
        <w:numPr>
          <w:ilvl w:val="0"/>
          <w:numId w:val="7"/>
        </w:numPr>
        <w:tabs>
          <w:tab w:val="left" w:pos="2268"/>
        </w:tabs>
        <w:rPr>
          <w:rFonts w:ascii="Aptos Narrow" w:hAnsi="Aptos Narrow"/>
          <w:bCs/>
          <w:sz w:val="20"/>
          <w:szCs w:val="20"/>
        </w:rPr>
      </w:pPr>
      <w:r w:rsidRPr="000D11C6">
        <w:rPr>
          <w:rFonts w:ascii="Aptos Narrow" w:hAnsi="Aptos Narrow"/>
          <w:bCs/>
          <w:sz w:val="20"/>
          <w:szCs w:val="20"/>
        </w:rPr>
        <w:t xml:space="preserve">Bolsas plásticas </w:t>
      </w:r>
      <w:r>
        <w:rPr>
          <w:rFonts w:ascii="Aptos Narrow" w:hAnsi="Aptos Narrow"/>
          <w:bCs/>
          <w:sz w:val="20"/>
          <w:szCs w:val="20"/>
        </w:rPr>
        <w:t>ziploc</w:t>
      </w:r>
    </w:p>
    <w:p w14:paraId="69FDA250" w14:textId="77777777" w:rsidR="0003211F" w:rsidRPr="000D11C6" w:rsidRDefault="0003211F" w:rsidP="0003211F">
      <w:pPr>
        <w:numPr>
          <w:ilvl w:val="0"/>
          <w:numId w:val="7"/>
        </w:numPr>
        <w:tabs>
          <w:tab w:val="left" w:pos="2268"/>
        </w:tabs>
        <w:rPr>
          <w:rFonts w:ascii="Aptos Narrow" w:hAnsi="Aptos Narrow"/>
          <w:bCs/>
          <w:sz w:val="20"/>
          <w:szCs w:val="20"/>
        </w:rPr>
      </w:pPr>
      <w:r>
        <w:rPr>
          <w:rFonts w:ascii="Aptos Narrow" w:hAnsi="Aptos Narrow"/>
          <w:bCs/>
          <w:sz w:val="20"/>
          <w:szCs w:val="20"/>
        </w:rPr>
        <w:t>M</w:t>
      </w:r>
      <w:r w:rsidRPr="000D11C6">
        <w:rPr>
          <w:rFonts w:ascii="Aptos Narrow" w:hAnsi="Aptos Narrow"/>
          <w:bCs/>
          <w:sz w:val="20"/>
          <w:szCs w:val="20"/>
        </w:rPr>
        <w:t>arcador permanente</w:t>
      </w:r>
    </w:p>
    <w:p w14:paraId="4248D218" w14:textId="77777777" w:rsidR="0003211F" w:rsidRPr="000D11C6" w:rsidRDefault="0003211F" w:rsidP="0003211F">
      <w:pPr>
        <w:numPr>
          <w:ilvl w:val="0"/>
          <w:numId w:val="7"/>
        </w:numPr>
        <w:tabs>
          <w:tab w:val="left" w:pos="2268"/>
        </w:tabs>
        <w:rPr>
          <w:rFonts w:ascii="Aptos Narrow" w:hAnsi="Aptos Narrow"/>
          <w:bCs/>
          <w:sz w:val="20"/>
          <w:szCs w:val="20"/>
        </w:rPr>
      </w:pPr>
      <w:r w:rsidRPr="000D11C6">
        <w:rPr>
          <w:rFonts w:ascii="Aptos Narrow" w:hAnsi="Aptos Narrow"/>
          <w:bCs/>
          <w:sz w:val="20"/>
          <w:szCs w:val="20"/>
        </w:rPr>
        <w:t>Tijeras de poda</w:t>
      </w:r>
    </w:p>
    <w:p w14:paraId="7EB0C64C" w14:textId="77777777" w:rsidR="0003211F" w:rsidRDefault="0003211F" w:rsidP="0003211F">
      <w:pPr>
        <w:numPr>
          <w:ilvl w:val="0"/>
          <w:numId w:val="7"/>
        </w:numPr>
        <w:tabs>
          <w:tab w:val="left" w:pos="2268"/>
        </w:tabs>
        <w:rPr>
          <w:rFonts w:ascii="Aptos Narrow" w:hAnsi="Aptos Narrow"/>
          <w:bCs/>
          <w:sz w:val="20"/>
          <w:szCs w:val="20"/>
        </w:rPr>
      </w:pPr>
      <w:r>
        <w:rPr>
          <w:rFonts w:ascii="Aptos Narrow" w:hAnsi="Aptos Narrow"/>
          <w:bCs/>
          <w:sz w:val="20"/>
          <w:szCs w:val="20"/>
        </w:rPr>
        <w:t>Cuaderno</w:t>
      </w:r>
      <w:r w:rsidRPr="000D11C6">
        <w:rPr>
          <w:rFonts w:ascii="Aptos Narrow" w:hAnsi="Aptos Narrow"/>
          <w:bCs/>
          <w:sz w:val="20"/>
          <w:szCs w:val="20"/>
        </w:rPr>
        <w:t xml:space="preserve"> de registro</w:t>
      </w:r>
    </w:p>
    <w:p w14:paraId="5EB43ACF" w14:textId="77777777" w:rsidR="0003211F" w:rsidRDefault="0003211F" w:rsidP="0003211F">
      <w:pPr>
        <w:numPr>
          <w:ilvl w:val="0"/>
          <w:numId w:val="7"/>
        </w:numPr>
        <w:tabs>
          <w:tab w:val="left" w:pos="2268"/>
        </w:tabs>
        <w:rPr>
          <w:rFonts w:ascii="Aptos Narrow" w:hAnsi="Aptos Narrow"/>
          <w:bCs/>
          <w:sz w:val="20"/>
          <w:szCs w:val="20"/>
        </w:rPr>
      </w:pPr>
      <w:r>
        <w:rPr>
          <w:rFonts w:ascii="Aptos Narrow" w:hAnsi="Aptos Narrow"/>
          <w:bCs/>
          <w:sz w:val="20"/>
          <w:szCs w:val="20"/>
        </w:rPr>
        <w:t>Cámara fotográfica</w:t>
      </w:r>
    </w:p>
    <w:p w14:paraId="4340F1F0" w14:textId="77777777" w:rsidR="0003211F" w:rsidRDefault="0003211F" w:rsidP="0003211F">
      <w:pPr>
        <w:tabs>
          <w:tab w:val="left" w:pos="2268"/>
        </w:tabs>
        <w:ind w:left="720"/>
        <w:rPr>
          <w:rFonts w:ascii="Aptos Narrow" w:hAnsi="Aptos Narrow"/>
          <w:bCs/>
          <w:sz w:val="20"/>
          <w:szCs w:val="20"/>
        </w:rPr>
      </w:pPr>
    </w:p>
    <w:p w14:paraId="2D8E5CC1" w14:textId="77777777" w:rsidR="0003211F" w:rsidRPr="000D11C6" w:rsidRDefault="0003211F" w:rsidP="0003211F">
      <w:pPr>
        <w:tabs>
          <w:tab w:val="left" w:pos="2268"/>
        </w:tabs>
        <w:rPr>
          <w:rFonts w:ascii="Aptos Narrow" w:hAnsi="Aptos Narrow"/>
          <w:bCs/>
          <w:sz w:val="20"/>
          <w:szCs w:val="20"/>
        </w:rPr>
      </w:pPr>
      <w:r w:rsidRPr="000D11C6">
        <w:rPr>
          <w:rFonts w:ascii="Aptos Narrow" w:hAnsi="Aptos Narrow"/>
          <w:b/>
          <w:bCs/>
          <w:sz w:val="20"/>
          <w:szCs w:val="20"/>
        </w:rPr>
        <w:t>Materiales de registro y análisis de datos:</w:t>
      </w:r>
    </w:p>
    <w:p w14:paraId="4989266A" w14:textId="77777777" w:rsidR="0003211F" w:rsidRPr="000D11C6" w:rsidRDefault="0003211F" w:rsidP="0003211F">
      <w:pPr>
        <w:numPr>
          <w:ilvl w:val="0"/>
          <w:numId w:val="8"/>
        </w:numPr>
        <w:tabs>
          <w:tab w:val="left" w:pos="2268"/>
        </w:tabs>
        <w:rPr>
          <w:rFonts w:ascii="Aptos Narrow" w:hAnsi="Aptos Narrow"/>
          <w:bCs/>
          <w:sz w:val="20"/>
          <w:szCs w:val="20"/>
        </w:rPr>
      </w:pPr>
      <w:r w:rsidRPr="000D11C6">
        <w:rPr>
          <w:rFonts w:ascii="Aptos Narrow" w:hAnsi="Aptos Narrow"/>
          <w:bCs/>
          <w:sz w:val="20"/>
          <w:szCs w:val="20"/>
        </w:rPr>
        <w:t>Computadora o cuaderno para registrar resultados</w:t>
      </w:r>
    </w:p>
    <w:p w14:paraId="5502891C" w14:textId="2D93833B" w:rsidR="00BC3C85" w:rsidRDefault="0003211F" w:rsidP="0003211F">
      <w:pPr>
        <w:jc w:val="both"/>
        <w:rPr>
          <w:rFonts w:ascii="Aptos Narrow" w:hAnsi="Aptos Narrow"/>
          <w:bCs/>
          <w:sz w:val="20"/>
          <w:szCs w:val="20"/>
        </w:rPr>
      </w:pPr>
      <w:r w:rsidRPr="000D11C6">
        <w:rPr>
          <w:rFonts w:ascii="Aptos Narrow" w:hAnsi="Aptos Narrow"/>
          <w:bCs/>
          <w:sz w:val="20"/>
          <w:szCs w:val="20"/>
        </w:rPr>
        <w:t>Software de análisis estadístic</w:t>
      </w:r>
      <w:r>
        <w:rPr>
          <w:rFonts w:ascii="Aptos Narrow" w:hAnsi="Aptos Narrow"/>
          <w:bCs/>
          <w:sz w:val="20"/>
          <w:szCs w:val="20"/>
        </w:rPr>
        <w:t>o</w:t>
      </w:r>
    </w:p>
    <w:p w14:paraId="63E2D05C" w14:textId="77777777" w:rsidR="0003211F" w:rsidRDefault="0003211F" w:rsidP="0003211F">
      <w:pPr>
        <w:jc w:val="both"/>
        <w:rPr>
          <w:rFonts w:ascii="Aptos Narrow" w:hAnsi="Aptos Narrow"/>
          <w:bCs/>
          <w:sz w:val="20"/>
          <w:szCs w:val="20"/>
        </w:rPr>
      </w:pPr>
    </w:p>
    <w:p w14:paraId="7CA91452" w14:textId="2645546D" w:rsidR="0003211F" w:rsidRDefault="0003211F" w:rsidP="0003211F">
      <w:pPr>
        <w:jc w:val="both"/>
        <w:rPr>
          <w:rFonts w:ascii="Aptos Narrow" w:hAnsi="Aptos Narrow"/>
          <w:b/>
          <w:sz w:val="20"/>
          <w:szCs w:val="20"/>
        </w:rPr>
      </w:pPr>
      <w:r>
        <w:rPr>
          <w:rFonts w:ascii="Aptos Narrow" w:hAnsi="Aptos Narrow"/>
          <w:b/>
          <w:sz w:val="20"/>
          <w:szCs w:val="20"/>
        </w:rPr>
        <w:t>Resultados.</w:t>
      </w:r>
    </w:p>
    <w:p w14:paraId="61565640" w14:textId="3BD7AB6E" w:rsidR="00946C70" w:rsidRDefault="00946C70" w:rsidP="0003211F">
      <w:pPr>
        <w:jc w:val="both"/>
        <w:rPr>
          <w:rFonts w:ascii="Aptos Narrow" w:hAnsi="Aptos Narrow"/>
          <w:b/>
          <w:sz w:val="20"/>
          <w:szCs w:val="20"/>
        </w:rPr>
      </w:pPr>
      <w:r>
        <w:rPr>
          <w:rFonts w:ascii="Aptos Narrow" w:hAnsi="Aptos Narrow"/>
          <w:b/>
          <w:noProof/>
          <w:sz w:val="20"/>
          <w:szCs w:val="20"/>
        </w:rPr>
        <w:drawing>
          <wp:inline distT="0" distB="0" distL="0" distR="0" wp14:anchorId="5BD87ACB" wp14:editId="7D6D7294">
            <wp:extent cx="5612130" cy="2535555"/>
            <wp:effectExtent l="0" t="0" r="7620" b="0"/>
            <wp:docPr id="1064879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879899" name="Picture 1064879899"/>
                    <pic:cNvPicPr/>
                  </pic:nvPicPr>
                  <pic:blipFill>
                    <a:blip r:embed="rId5">
                      <a:extLst>
                        <a:ext uri="{28A0092B-C50C-407E-A947-70E740481C1C}">
                          <a14:useLocalDpi xmlns:a14="http://schemas.microsoft.com/office/drawing/2010/main" val="0"/>
                        </a:ext>
                      </a:extLst>
                    </a:blip>
                    <a:stretch>
                      <a:fillRect/>
                    </a:stretch>
                  </pic:blipFill>
                  <pic:spPr>
                    <a:xfrm>
                      <a:off x="0" y="0"/>
                      <a:ext cx="5612130" cy="2535555"/>
                    </a:xfrm>
                    <a:prstGeom prst="rect">
                      <a:avLst/>
                    </a:prstGeom>
                  </pic:spPr>
                </pic:pic>
              </a:graphicData>
            </a:graphic>
          </wp:inline>
        </w:drawing>
      </w:r>
    </w:p>
    <w:p w14:paraId="517AA19B" w14:textId="1D75FAE9" w:rsidR="00946C70" w:rsidRPr="00946C70" w:rsidRDefault="00946C70" w:rsidP="00946C70">
      <w:pPr>
        <w:jc w:val="both"/>
        <w:rPr>
          <w:bCs/>
        </w:rPr>
      </w:pPr>
      <w:r w:rsidRPr="00946C70">
        <w:rPr>
          <w:bCs/>
        </w:rPr>
        <w:t>El análisis fitoquímico realizado a dos muestras de quintral, compuestas por hojas, tallos y algunas semillas, permitió cuantificar polifenoles totales, flavonoides totales y antocianinas. Todas las determinaciones fueron expresadas en base seca, lo que permite comparar los resultados sin la interferencia del contenido de humedad de la muestra.</w:t>
      </w:r>
    </w:p>
    <w:p w14:paraId="6896975D" w14:textId="2E70C772" w:rsidR="00946C70" w:rsidRDefault="00946C70" w:rsidP="00946C70">
      <w:pPr>
        <w:jc w:val="both"/>
        <w:rPr>
          <w:bCs/>
        </w:rPr>
      </w:pPr>
      <w:r w:rsidRPr="00946C70">
        <w:rPr>
          <w:bCs/>
        </w:rPr>
        <w:t xml:space="preserve">En ambas muestras se obtuvo el mismo valor de polifenoles totales, correspondiente a 52,8 mg EAG/g de muestra. En cuanto a los flavonoides totales, la muestra 1 presentó 50,0 mg QE/g, mientras que la muestra 2 registró 49,5 mg QE/g. La diferencia entre ambas muestras fue baja, equivalente a 0,5 mg QE/g, lo que indica resultados bastante similares. Por otro lado, las antocianinas fueron </w:t>
      </w:r>
      <w:r w:rsidRPr="00946C70">
        <w:rPr>
          <w:bCs/>
        </w:rPr>
        <w:lastRenderedPageBreak/>
        <w:t>reportadas como indeterminadas en ambas muestras, por lo que no fue posible establecer una concentración cuantificable de estos compuestos bajo las condiciones del análisis realizado.</w:t>
      </w:r>
    </w:p>
    <w:p w14:paraId="34B32DE5" w14:textId="028FEFCC" w:rsidR="000C45D9" w:rsidRPr="00946C70" w:rsidRDefault="000C45D9" w:rsidP="00946C70">
      <w:pPr>
        <w:jc w:val="both"/>
        <w:rPr>
          <w:bCs/>
        </w:rPr>
      </w:pPr>
      <w:r w:rsidRPr="000C45D9">
        <w:rPr>
          <w:bCs/>
        </w:rPr>
        <w:drawing>
          <wp:inline distT="0" distB="0" distL="0" distR="0" wp14:anchorId="66EF07F3" wp14:editId="131ADCAD">
            <wp:extent cx="5612130" cy="2838450"/>
            <wp:effectExtent l="0" t="0" r="7620" b="0"/>
            <wp:docPr id="1856657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657647" name=""/>
                    <pic:cNvPicPr/>
                  </pic:nvPicPr>
                  <pic:blipFill>
                    <a:blip r:embed="rId6"/>
                    <a:stretch>
                      <a:fillRect/>
                    </a:stretch>
                  </pic:blipFill>
                  <pic:spPr>
                    <a:xfrm>
                      <a:off x="0" y="0"/>
                      <a:ext cx="5612130" cy="2838450"/>
                    </a:xfrm>
                    <a:prstGeom prst="rect">
                      <a:avLst/>
                    </a:prstGeom>
                  </pic:spPr>
                </pic:pic>
              </a:graphicData>
            </a:graphic>
          </wp:inline>
        </w:drawing>
      </w:r>
    </w:p>
    <w:p w14:paraId="2B9B811E" w14:textId="2C333AA6" w:rsidR="0003211F" w:rsidRPr="000C45D9" w:rsidRDefault="000C45D9" w:rsidP="0003211F">
      <w:pPr>
        <w:jc w:val="both"/>
        <w:rPr>
          <w:b/>
          <w:i/>
          <w:iCs/>
          <w:sz w:val="18"/>
          <w:szCs w:val="18"/>
        </w:rPr>
      </w:pPr>
      <w:r w:rsidRPr="000C45D9">
        <w:rPr>
          <w:b/>
          <w:i/>
          <w:iCs/>
          <w:sz w:val="18"/>
          <w:szCs w:val="18"/>
        </w:rPr>
        <w:t xml:space="preserve">El gráfico evidencia que ambas muestras presentan valores idénticos de polifenoles totales, con </w:t>
      </w:r>
      <w:r w:rsidRPr="000C45D9">
        <w:rPr>
          <w:b/>
          <w:bCs/>
          <w:i/>
          <w:iCs/>
          <w:sz w:val="18"/>
          <w:szCs w:val="18"/>
        </w:rPr>
        <w:t>52,8 mg EAG/g de muestra seca</w:t>
      </w:r>
      <w:r w:rsidRPr="000C45D9">
        <w:rPr>
          <w:b/>
          <w:i/>
          <w:iCs/>
          <w:sz w:val="18"/>
          <w:szCs w:val="18"/>
        </w:rPr>
        <w:t xml:space="preserve">. En cuanto a los flavonoides totales, se observa una diferencia mínima entre ambas muestras: la Muestra 1 obtuvo </w:t>
      </w:r>
      <w:r w:rsidRPr="000C45D9">
        <w:rPr>
          <w:b/>
          <w:bCs/>
          <w:i/>
          <w:iCs/>
          <w:sz w:val="18"/>
          <w:szCs w:val="18"/>
        </w:rPr>
        <w:t>50,0 mg QE/g</w:t>
      </w:r>
      <w:r w:rsidRPr="000C45D9">
        <w:rPr>
          <w:b/>
          <w:i/>
          <w:iCs/>
          <w:sz w:val="18"/>
          <w:szCs w:val="18"/>
        </w:rPr>
        <w:t xml:space="preserve">, mientras que la Muestra 2 presentó </w:t>
      </w:r>
      <w:r w:rsidRPr="000C45D9">
        <w:rPr>
          <w:b/>
          <w:bCs/>
          <w:i/>
          <w:iCs/>
          <w:sz w:val="18"/>
          <w:szCs w:val="18"/>
        </w:rPr>
        <w:t>49,5 mg QE/g</w:t>
      </w:r>
      <w:r w:rsidRPr="000C45D9">
        <w:rPr>
          <w:b/>
          <w:i/>
          <w:iCs/>
          <w:sz w:val="18"/>
          <w:szCs w:val="18"/>
        </w:rPr>
        <w:t>. Esta baja variación sugiere que las muestras poseen una composición fitoquímica bastante similar, al menos respecto a los compuestos fenólicos analizados. Las antocianinas no fueron representadas gráficamente debido a que el resultado fue indeterminado en ambas muestras.</w:t>
      </w:r>
    </w:p>
    <w:p w14:paraId="5A261EE0" w14:textId="77777777" w:rsidR="000C45D9" w:rsidRDefault="000C45D9" w:rsidP="0003211F">
      <w:pPr>
        <w:jc w:val="both"/>
        <w:rPr>
          <w:b/>
        </w:rPr>
      </w:pPr>
    </w:p>
    <w:p w14:paraId="5C6D7AD1" w14:textId="445DB644" w:rsidR="0003211F" w:rsidRDefault="0003211F" w:rsidP="0003211F">
      <w:pPr>
        <w:jc w:val="both"/>
        <w:rPr>
          <w:b/>
        </w:rPr>
      </w:pPr>
      <w:r>
        <w:rPr>
          <w:b/>
        </w:rPr>
        <w:t>Análisis y discusión de resultados</w:t>
      </w:r>
    </w:p>
    <w:p w14:paraId="12269310" w14:textId="77777777" w:rsidR="00946C70" w:rsidRPr="00946C70" w:rsidRDefault="00946C70" w:rsidP="00946C70">
      <w:pPr>
        <w:jc w:val="both"/>
        <w:rPr>
          <w:bCs/>
        </w:rPr>
      </w:pPr>
      <w:r w:rsidRPr="00946C70">
        <w:rPr>
          <w:bCs/>
        </w:rPr>
        <w:t>Los resultados evidencian que las muestras de quintral presentan una concentración importante y constante de compuestos fenólicos, especialmente polifenoles y flavonoides. La igualdad en los valores de polifenoles totales entre ambas muestras sugiere una composición fitoquímica homogénea, al menos dentro del material vegetal analizado.</w:t>
      </w:r>
    </w:p>
    <w:p w14:paraId="6CE487EE" w14:textId="1291DB5D" w:rsidR="00946C70" w:rsidRPr="00946C70" w:rsidRDefault="00946C70" w:rsidP="00946C70">
      <w:pPr>
        <w:jc w:val="both"/>
        <w:rPr>
          <w:bCs/>
        </w:rPr>
      </w:pPr>
      <w:r w:rsidRPr="00946C70">
        <w:rPr>
          <w:bCs/>
        </w:rPr>
        <w:t xml:space="preserve">En el caso de los flavonoides totales, los valores fueron muy cercanos entre sí: </w:t>
      </w:r>
      <w:r w:rsidRPr="00946C70">
        <w:rPr>
          <w:b/>
          <w:bCs/>
        </w:rPr>
        <w:t>50,0 mg QE/g</w:t>
      </w:r>
      <w:r w:rsidRPr="00946C70">
        <w:rPr>
          <w:bCs/>
        </w:rPr>
        <w:t xml:space="preserve"> y </w:t>
      </w:r>
      <w:r w:rsidRPr="00946C70">
        <w:rPr>
          <w:b/>
          <w:bCs/>
        </w:rPr>
        <w:t>49,5 mg QE/g</w:t>
      </w:r>
      <w:r w:rsidRPr="00946C70">
        <w:rPr>
          <w:bCs/>
        </w:rPr>
        <w:t xml:space="preserve">, con un promedio aproximado de </w:t>
      </w:r>
      <w:r w:rsidRPr="00946C70">
        <w:rPr>
          <w:b/>
          <w:bCs/>
        </w:rPr>
        <w:t>49,75 mg QE/g de muestra seca</w:t>
      </w:r>
      <w:r w:rsidRPr="00946C70">
        <w:rPr>
          <w:bCs/>
        </w:rPr>
        <w:t>. Esta pequeña variación podría deberse a diferencias naturales en la composición de las partes vegetales presentes en cada muestra, como proporción de hojas, tallos o semillas, o variaciones propias del procesamiento del material vegetal.</w:t>
      </w:r>
    </w:p>
    <w:p w14:paraId="163F9B5E" w14:textId="77777777" w:rsidR="00946C70" w:rsidRPr="00946C70" w:rsidRDefault="00946C70" w:rsidP="00946C70">
      <w:pPr>
        <w:jc w:val="both"/>
        <w:rPr>
          <w:bCs/>
        </w:rPr>
      </w:pPr>
      <w:r w:rsidRPr="00946C70">
        <w:rPr>
          <w:bCs/>
        </w:rPr>
        <w:t>Respecto a las antocianinas, el resultado “indeterminado” no necesariamente indica ausencia absoluta de estos compuestos, sino que su concentración pudo estar por debajo del límite de detección del método utilizado, o bien que las condiciones de extracción y análisis no fueron las más adecuadas para su cuantificación. También es posible que, al tratarse de una muestra compuesta principalmente por hojas y tallos, la presencia de pigmentos antociánicos haya sido baja.</w:t>
      </w:r>
    </w:p>
    <w:p w14:paraId="3BC6DC49" w14:textId="77777777" w:rsidR="00946C70" w:rsidRPr="00946C70" w:rsidRDefault="00946C70" w:rsidP="00946C70">
      <w:pPr>
        <w:jc w:val="both"/>
        <w:rPr>
          <w:bCs/>
        </w:rPr>
      </w:pPr>
      <w:r w:rsidRPr="00946C70">
        <w:rPr>
          <w:bCs/>
        </w:rPr>
        <w:t xml:space="preserve">La presencia de polifenoles y flavonoides en el quintral es relevante, ya que estos compuestos son metabolitos secundarios asociados a propiedades antioxidantes, defensivas y potencialmente </w:t>
      </w:r>
      <w:r w:rsidRPr="00946C70">
        <w:rPr>
          <w:bCs/>
        </w:rPr>
        <w:lastRenderedPageBreak/>
        <w:t>antimicrobianas en las plantas. En este sentido, los resultados obtenidos respaldan el interés de continuar investigando el quintral como una especie con potencial biotecnológico, especialmente en relación con el desarrollo de productos con posible actividad antibacteriana.</w:t>
      </w:r>
    </w:p>
    <w:p w14:paraId="56FDA965" w14:textId="77777777" w:rsidR="00946C70" w:rsidRPr="00946C70" w:rsidRDefault="00946C70" w:rsidP="00946C70">
      <w:pPr>
        <w:jc w:val="both"/>
        <w:rPr>
          <w:bCs/>
        </w:rPr>
      </w:pPr>
      <w:r w:rsidRPr="00946C70">
        <w:rPr>
          <w:bCs/>
        </w:rPr>
        <w:t>Los valores similares entre las dos muestras permiten plantear que el material vegetal analizado posee una composición fitoquímica relativamente estable. Sin embargo, es importante considerar que las muestras fueron compuestas por diferentes estructuras vegetales, como hojas, tallos y semillas, por lo que no es posible determinar con precisión cuáles de estas partes aportan mayor cantidad de polifenoles o flavonoides. Además, el informe del laboratorio señala que no se responsabiliza por la toma de muestra, por lo que la etapa de recolección debe ser controlada rigurosamente en futuras investigaciones.</w:t>
      </w:r>
    </w:p>
    <w:p w14:paraId="5C586F77" w14:textId="19719548" w:rsidR="00946C70" w:rsidRPr="00946C70" w:rsidRDefault="00946C70" w:rsidP="00946C70">
      <w:pPr>
        <w:jc w:val="both"/>
        <w:rPr>
          <w:bCs/>
        </w:rPr>
      </w:pPr>
      <w:r w:rsidRPr="00946C70">
        <w:rPr>
          <w:bCs/>
        </w:rPr>
        <w:t xml:space="preserve">Estos resultados también permiten establecer una base comparativa para futuras etapas del proyecto. En relación con la investigación anterior sobre </w:t>
      </w:r>
      <w:r w:rsidRPr="00946C70">
        <w:rPr>
          <w:b/>
          <w:bCs/>
        </w:rPr>
        <w:t>dependencia fitoquímica del quintral según su planta hospedera</w:t>
      </w:r>
      <w:r w:rsidRPr="00946C70">
        <w:rPr>
          <w:bCs/>
        </w:rPr>
        <w:t>, los datos actuales permiten avanzar desde una caracterización general de compuestos bioactivos hacia una posible aplicación biotecnológica. Es decir, ya no solo se busca identificar la presencia de metabolitos secundarios, sino también evaluar su utilidad en un prototipo con potencial antibacteriano.</w:t>
      </w:r>
    </w:p>
    <w:p w14:paraId="47B91806" w14:textId="77777777" w:rsidR="00946C70" w:rsidRPr="00946C70" w:rsidRDefault="00946C70" w:rsidP="00946C70">
      <w:pPr>
        <w:jc w:val="both"/>
        <w:rPr>
          <w:bCs/>
        </w:rPr>
      </w:pPr>
      <w:r w:rsidRPr="00946C70">
        <w:rPr>
          <w:bCs/>
        </w:rPr>
        <w:t>La ausencia de datos cuantificables de antocianinas representa una limitación, ya que impide analizar completamente el perfil fitoquímico de la muestra. No obstante, los valores obtenidos para polifenoles y flavonoides son suficientes para justificar nuevas pruebas, especialmente ensayos de actividad antibacteriana, formulación de extractos y comparación entre muestras provenientes de distintos hospederos o sectores geográficos.</w:t>
      </w:r>
    </w:p>
    <w:p w14:paraId="167A3D49" w14:textId="77777777" w:rsidR="0003211F" w:rsidRPr="00946C70" w:rsidRDefault="0003211F" w:rsidP="0003211F">
      <w:pPr>
        <w:jc w:val="both"/>
        <w:rPr>
          <w:bCs/>
        </w:rPr>
      </w:pPr>
    </w:p>
    <w:p w14:paraId="5FFAC1E8" w14:textId="5028610F" w:rsidR="0003211F" w:rsidRDefault="0003211F" w:rsidP="0003211F">
      <w:pPr>
        <w:jc w:val="both"/>
        <w:rPr>
          <w:b/>
        </w:rPr>
      </w:pPr>
      <w:r>
        <w:rPr>
          <w:b/>
        </w:rPr>
        <w:t>Conclusiones</w:t>
      </w:r>
    </w:p>
    <w:p w14:paraId="7E678C39" w14:textId="767BB80E" w:rsidR="00946C70" w:rsidRPr="00946C70" w:rsidRDefault="00946C70" w:rsidP="00946C70">
      <w:pPr>
        <w:jc w:val="both"/>
        <w:rPr>
          <w:bCs/>
        </w:rPr>
      </w:pPr>
      <w:r w:rsidRPr="00946C70">
        <w:rPr>
          <w:bCs/>
        </w:rPr>
        <w:t xml:space="preserve">A partir de los resultados obtenidos, se concluye que las muestras de quintral analizadas presentan una concentración constante de </w:t>
      </w:r>
      <w:r w:rsidRPr="00946C70">
        <w:rPr>
          <w:b/>
          <w:bCs/>
        </w:rPr>
        <w:t>polifenoles totales</w:t>
      </w:r>
      <w:r w:rsidRPr="00946C70">
        <w:rPr>
          <w:bCs/>
        </w:rPr>
        <w:t xml:space="preserve">, con un valor de </w:t>
      </w:r>
      <w:r w:rsidRPr="00946C70">
        <w:rPr>
          <w:b/>
          <w:bCs/>
        </w:rPr>
        <w:t>52,8 mg EAG/g de muestra seca</w:t>
      </w:r>
      <w:r w:rsidRPr="00946C70">
        <w:rPr>
          <w:bCs/>
        </w:rPr>
        <w:t xml:space="preserve"> en ambas muestras. Asimismo, se evidencia una presencia importante de </w:t>
      </w:r>
      <w:r w:rsidRPr="00946C70">
        <w:rPr>
          <w:b/>
          <w:bCs/>
        </w:rPr>
        <w:t>flavonoides totales</w:t>
      </w:r>
      <w:r w:rsidRPr="00946C70">
        <w:rPr>
          <w:bCs/>
        </w:rPr>
        <w:t xml:space="preserve">, con valores de </w:t>
      </w:r>
      <w:r w:rsidRPr="00946C70">
        <w:rPr>
          <w:b/>
          <w:bCs/>
        </w:rPr>
        <w:t>50,0 mg QE/g</w:t>
      </w:r>
      <w:r w:rsidRPr="00946C70">
        <w:rPr>
          <w:bCs/>
        </w:rPr>
        <w:t xml:space="preserve"> y </w:t>
      </w:r>
      <w:r w:rsidRPr="00946C70">
        <w:rPr>
          <w:b/>
          <w:bCs/>
        </w:rPr>
        <w:t>49,5 mg QE/g</w:t>
      </w:r>
      <w:r w:rsidRPr="00946C70">
        <w:rPr>
          <w:bCs/>
        </w:rPr>
        <w:t xml:space="preserve"> , lo que demuestra una baja variabilidad entre las muestras.</w:t>
      </w:r>
    </w:p>
    <w:p w14:paraId="657B6D6D" w14:textId="77777777" w:rsidR="00946C70" w:rsidRPr="00946C70" w:rsidRDefault="00946C70" w:rsidP="00946C70">
      <w:pPr>
        <w:jc w:val="both"/>
        <w:rPr>
          <w:bCs/>
        </w:rPr>
      </w:pPr>
      <w:r w:rsidRPr="00946C70">
        <w:rPr>
          <w:bCs/>
        </w:rPr>
        <w:t>Las antocianinas no pudieron ser determinadas, por lo que no fue posible establecer su concentración en el material vegetal analizado. Sin embargo, la presencia de polifenoles y flavonoides permite afirmar que el quintral posee compuestos fitoquímicos de interés, los cuales podrían estar relacionados con propiedades biológicas relevantes.</w:t>
      </w:r>
    </w:p>
    <w:p w14:paraId="4B21DF37" w14:textId="77777777" w:rsidR="00946C70" w:rsidRPr="00946C70" w:rsidRDefault="00946C70" w:rsidP="00946C70">
      <w:pPr>
        <w:jc w:val="both"/>
        <w:rPr>
          <w:bCs/>
        </w:rPr>
      </w:pPr>
      <w:r w:rsidRPr="00946C70">
        <w:rPr>
          <w:bCs/>
        </w:rPr>
        <w:t>En consecuencia, estos resultados respaldan la continuidad del proyecto y entregan una base científica para avanzar hacia la evaluación antibacteriana de los extractos y el desarrollo de un prototipo biotecnológico a partir del quintral.</w:t>
      </w:r>
    </w:p>
    <w:p w14:paraId="4C309FD4" w14:textId="77777777" w:rsidR="0003211F" w:rsidRPr="00946C70" w:rsidRDefault="0003211F" w:rsidP="0003211F">
      <w:pPr>
        <w:jc w:val="both"/>
        <w:rPr>
          <w:bCs/>
        </w:rPr>
      </w:pPr>
    </w:p>
    <w:p w14:paraId="2EF2A51E" w14:textId="77777777" w:rsidR="000C45D9" w:rsidRDefault="000C45D9" w:rsidP="0003211F">
      <w:pPr>
        <w:jc w:val="both"/>
        <w:rPr>
          <w:b/>
        </w:rPr>
      </w:pPr>
    </w:p>
    <w:p w14:paraId="1B9ECE95" w14:textId="77777777" w:rsidR="000C45D9" w:rsidRDefault="000C45D9" w:rsidP="0003211F">
      <w:pPr>
        <w:jc w:val="both"/>
        <w:rPr>
          <w:b/>
        </w:rPr>
      </w:pPr>
    </w:p>
    <w:p w14:paraId="3D6E0322" w14:textId="77777777" w:rsidR="000C45D9" w:rsidRDefault="000C45D9" w:rsidP="0003211F">
      <w:pPr>
        <w:jc w:val="both"/>
        <w:rPr>
          <w:b/>
        </w:rPr>
      </w:pPr>
    </w:p>
    <w:p w14:paraId="74B70596" w14:textId="62499F38" w:rsidR="0003211F" w:rsidRDefault="0003211F" w:rsidP="0003211F">
      <w:pPr>
        <w:jc w:val="both"/>
        <w:rPr>
          <w:b/>
        </w:rPr>
      </w:pPr>
      <w:r>
        <w:rPr>
          <w:b/>
        </w:rPr>
        <w:lastRenderedPageBreak/>
        <w:t>Proyecciones</w:t>
      </w:r>
    </w:p>
    <w:p w14:paraId="757EE669" w14:textId="77777777" w:rsidR="00946C70" w:rsidRPr="00946C70" w:rsidRDefault="00946C70" w:rsidP="00946C70">
      <w:pPr>
        <w:jc w:val="both"/>
        <w:rPr>
          <w:bCs/>
        </w:rPr>
      </w:pPr>
      <w:r w:rsidRPr="00946C70">
        <w:rPr>
          <w:bCs/>
        </w:rPr>
        <w:t>Como proyección de esta investigación, se propone continuar con el análisis del quintral mediante una toma de muestra más controlada, separando hojas, tallos, frutos y semillas para determinar qué estructura vegetal presenta mayor concentración de compuestos bioactivos.</w:t>
      </w:r>
    </w:p>
    <w:p w14:paraId="205A2FAD" w14:textId="77777777" w:rsidR="00946C70" w:rsidRPr="00946C70" w:rsidRDefault="00946C70" w:rsidP="00946C70">
      <w:pPr>
        <w:jc w:val="both"/>
        <w:rPr>
          <w:bCs/>
        </w:rPr>
      </w:pPr>
      <w:r w:rsidRPr="00946C70">
        <w:rPr>
          <w:bCs/>
        </w:rPr>
        <w:t>También sería pertinente comparar muestras de quintral provenientes de diferentes plantas hospederas, como se abordó en la investigación anterior, con el fin de evaluar si el hospedero influye en la concentración de polifenoles y flavonoides. Esto permitiría profundizar en la idea de dependencia fitoquímica y establecer si ciertos hospederos favorecen una mayor producción de metabolitos secundarios.</w:t>
      </w:r>
    </w:p>
    <w:p w14:paraId="3EE3B81F" w14:textId="77777777" w:rsidR="00946C70" w:rsidRPr="00946C70" w:rsidRDefault="00946C70" w:rsidP="00946C70">
      <w:pPr>
        <w:jc w:val="both"/>
        <w:rPr>
          <w:bCs/>
        </w:rPr>
      </w:pPr>
      <w:r w:rsidRPr="00946C70">
        <w:rPr>
          <w:bCs/>
        </w:rPr>
        <w:t>Además, se recomienda realizar ensayos microbiológicos, como pruebas de halo de inhibición, para evaluar si los extractos con mayor concentración de compuestos fenólicos presentan actividad antibacteriana frente a bacterias seleccionadas. Finalmente, los resultados podrían ser utilizados para formular y validar un prototipo biotecnológico, como una crema o preparada experimental con extracto de quintral, evaluando su estabilidad, seguridad y efectividad preliminar.</w:t>
      </w:r>
    </w:p>
    <w:p w14:paraId="50517791" w14:textId="77777777" w:rsidR="00946C70" w:rsidRPr="00946C70" w:rsidRDefault="00946C70" w:rsidP="0003211F">
      <w:pPr>
        <w:jc w:val="both"/>
        <w:rPr>
          <w:bCs/>
        </w:rPr>
      </w:pPr>
    </w:p>
    <w:sectPr w:rsidR="00946C70" w:rsidRPr="00946C7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ptos Narrow">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083ADA"/>
    <w:multiLevelType w:val="multilevel"/>
    <w:tmpl w:val="1CFEA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461BEB"/>
    <w:multiLevelType w:val="hybridMultilevel"/>
    <w:tmpl w:val="4C18C9C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47D168CF"/>
    <w:multiLevelType w:val="multilevel"/>
    <w:tmpl w:val="50F0A1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9A3B55"/>
    <w:multiLevelType w:val="multilevel"/>
    <w:tmpl w:val="C1C41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864A00"/>
    <w:multiLevelType w:val="multilevel"/>
    <w:tmpl w:val="2E6C6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5146E9"/>
    <w:multiLevelType w:val="multilevel"/>
    <w:tmpl w:val="307C8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726662"/>
    <w:multiLevelType w:val="multilevel"/>
    <w:tmpl w:val="173A6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A54CD6"/>
    <w:multiLevelType w:val="multilevel"/>
    <w:tmpl w:val="CF06A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1736905">
    <w:abstractNumId w:val="1"/>
  </w:num>
  <w:num w:numId="2" w16cid:durableId="1825196589">
    <w:abstractNumId w:val="4"/>
  </w:num>
  <w:num w:numId="3" w16cid:durableId="955871050">
    <w:abstractNumId w:val="5"/>
  </w:num>
  <w:num w:numId="4" w16cid:durableId="1165632299">
    <w:abstractNumId w:val="2"/>
  </w:num>
  <w:num w:numId="5" w16cid:durableId="866673239">
    <w:abstractNumId w:val="7"/>
  </w:num>
  <w:num w:numId="6" w16cid:durableId="592934389">
    <w:abstractNumId w:val="6"/>
  </w:num>
  <w:num w:numId="7" w16cid:durableId="1565024735">
    <w:abstractNumId w:val="3"/>
  </w:num>
  <w:num w:numId="8" w16cid:durableId="4844718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C85"/>
    <w:rsid w:val="0003211F"/>
    <w:rsid w:val="00043908"/>
    <w:rsid w:val="000C45D9"/>
    <w:rsid w:val="00590350"/>
    <w:rsid w:val="00946C70"/>
    <w:rsid w:val="00BC3C85"/>
    <w:rsid w:val="00EF6B88"/>
    <w:rsid w:val="00FB7143"/>
    <w:rsid w:val="00FF0EE9"/>
  </w:rsids>
  <m:mathPr>
    <m:mathFont m:val="Cambria Math"/>
    <m:brkBin m:val="before"/>
    <m:brkBinSub m:val="--"/>
    <m:smallFrac m:val="0"/>
    <m:dispDef/>
    <m:lMargin m:val="0"/>
    <m:rMargin m:val="0"/>
    <m:defJc m:val="centerGroup"/>
    <m:wrapIndent m:val="1440"/>
    <m:intLim m:val="subSup"/>
    <m:naryLim m:val="undOvr"/>
  </m:mathPr>
  <w:themeFontLang w:val="es-CL"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780F8"/>
  <w15:chartTrackingRefBased/>
  <w15:docId w15:val="{E22B7D2D-215F-4359-AAE7-BEB1BB68E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3C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3C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3C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3C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3C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3C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3C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3C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3C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3C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3C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3C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3C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3C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3C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3C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3C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3C85"/>
    <w:rPr>
      <w:rFonts w:eastAsiaTheme="majorEastAsia" w:cstheme="majorBidi"/>
      <w:color w:val="272727" w:themeColor="text1" w:themeTint="D8"/>
    </w:rPr>
  </w:style>
  <w:style w:type="paragraph" w:styleId="Title">
    <w:name w:val="Title"/>
    <w:basedOn w:val="Normal"/>
    <w:next w:val="Normal"/>
    <w:link w:val="TitleChar"/>
    <w:uiPriority w:val="10"/>
    <w:qFormat/>
    <w:rsid w:val="00BC3C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3C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3C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3C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3C85"/>
    <w:pPr>
      <w:spacing w:before="160"/>
      <w:jc w:val="center"/>
    </w:pPr>
    <w:rPr>
      <w:i/>
      <w:iCs/>
      <w:color w:val="404040" w:themeColor="text1" w:themeTint="BF"/>
    </w:rPr>
  </w:style>
  <w:style w:type="character" w:customStyle="1" w:styleId="QuoteChar">
    <w:name w:val="Quote Char"/>
    <w:basedOn w:val="DefaultParagraphFont"/>
    <w:link w:val="Quote"/>
    <w:uiPriority w:val="29"/>
    <w:rsid w:val="00BC3C85"/>
    <w:rPr>
      <w:i/>
      <w:iCs/>
      <w:color w:val="404040" w:themeColor="text1" w:themeTint="BF"/>
    </w:rPr>
  </w:style>
  <w:style w:type="paragraph" w:styleId="ListParagraph">
    <w:name w:val="List Paragraph"/>
    <w:basedOn w:val="Normal"/>
    <w:uiPriority w:val="34"/>
    <w:qFormat/>
    <w:rsid w:val="00BC3C85"/>
    <w:pPr>
      <w:ind w:left="720"/>
      <w:contextualSpacing/>
    </w:pPr>
  </w:style>
  <w:style w:type="character" w:styleId="IntenseEmphasis">
    <w:name w:val="Intense Emphasis"/>
    <w:basedOn w:val="DefaultParagraphFont"/>
    <w:uiPriority w:val="21"/>
    <w:qFormat/>
    <w:rsid w:val="00BC3C85"/>
    <w:rPr>
      <w:i/>
      <w:iCs/>
      <w:color w:val="2F5496" w:themeColor="accent1" w:themeShade="BF"/>
    </w:rPr>
  </w:style>
  <w:style w:type="paragraph" w:styleId="IntenseQuote">
    <w:name w:val="Intense Quote"/>
    <w:basedOn w:val="Normal"/>
    <w:next w:val="Normal"/>
    <w:link w:val="IntenseQuoteChar"/>
    <w:uiPriority w:val="30"/>
    <w:qFormat/>
    <w:rsid w:val="00BC3C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3C85"/>
    <w:rPr>
      <w:i/>
      <w:iCs/>
      <w:color w:val="2F5496" w:themeColor="accent1" w:themeShade="BF"/>
    </w:rPr>
  </w:style>
  <w:style w:type="character" w:styleId="IntenseReference">
    <w:name w:val="Intense Reference"/>
    <w:basedOn w:val="DefaultParagraphFont"/>
    <w:uiPriority w:val="32"/>
    <w:qFormat/>
    <w:rsid w:val="00BC3C8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248</TotalTime>
  <Pages>6</Pages>
  <Words>1656</Words>
  <Characters>9110</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Yael Suárez Ulloa</dc:creator>
  <cp:keywords/>
  <dc:description/>
  <cp:lastModifiedBy>Yael Suárez Ulloa</cp:lastModifiedBy>
  <cp:revision>3</cp:revision>
  <dcterms:created xsi:type="dcterms:W3CDTF">2026-06-22T23:57:00Z</dcterms:created>
  <dcterms:modified xsi:type="dcterms:W3CDTF">2026-06-23T04:08:00Z</dcterms:modified>
</cp:coreProperties>
</file>