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6"/>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CAMADA DE 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71422844">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w:t>
      </w:r>
    </w:p>
    <w:p w14:paraId="44C976C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UseCase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p>
    <w:p w14:paraId="6233205F">
      <w:pPr>
        <w:ind w:left="0" w:leftChars="0" w:firstLine="0" w:firstLineChars="0"/>
        <w:jc w:val="left"/>
        <w:rPr>
          <w:rFonts w:hint="default" w:ascii="Cascadia Mono" w:hAnsi="Cascadia Mono"/>
          <w:b/>
          <w:bCs/>
          <w:sz w:val="22"/>
          <w:szCs w:val="22"/>
          <w:lang w:val="pt-BR"/>
        </w:rPr>
      </w:pPr>
    </w:p>
    <w:p w14:paraId="02E526BD">
      <w:pPr>
        <w:ind w:left="0" w:leftChars="0" w:firstLine="0" w:firstLineChars="0"/>
        <w:jc w:val="left"/>
        <w:rPr>
          <w:rFonts w:hint="default" w:ascii="Cascadia Mono" w:hAnsi="Cascadia Mono"/>
          <w:b/>
          <w:bCs/>
          <w:sz w:val="22"/>
          <w:szCs w:val="22"/>
          <w:lang w:val="pt-BR"/>
        </w:rPr>
      </w:pPr>
    </w:p>
    <w:p w14:paraId="7438FDCD">
      <w:pPr>
        <w:ind w:left="0" w:leftChars="0" w:firstLine="0" w:firstLineChars="0"/>
        <w:jc w:val="left"/>
        <w:rPr>
          <w:rFonts w:hint="default" w:ascii="Cascadia Mono" w:hAnsi="Cascadia Mono"/>
          <w:b/>
          <w:bCs/>
          <w:sz w:val="22"/>
          <w:szCs w:val="22"/>
          <w:lang w:val="pt-BR"/>
        </w:rPr>
      </w:pPr>
    </w:p>
    <w:p w14:paraId="0DFB8649">
      <w:pPr>
        <w:ind w:left="0" w:leftChars="0" w:firstLine="0" w:firstLineChars="0"/>
        <w:jc w:val="left"/>
        <w:rPr>
          <w:rFonts w:hint="default" w:ascii="Cascadia Mono" w:hAnsi="Cascadia Mono"/>
          <w:b/>
          <w:bCs/>
          <w:sz w:val="22"/>
          <w:szCs w:val="22"/>
          <w:lang w:val="pt-BR"/>
        </w:rPr>
      </w:pP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bCs/>
          <w:sz w:val="22"/>
          <w:szCs w:val="22"/>
          <w:lang w:val="pt-BR"/>
        </w:rPr>
      </w:pPr>
    </w:p>
    <w:p w14:paraId="584C85D9">
      <w:pPr>
        <w:ind w:left="0" w:leftChars="0" w:firstLine="0" w:firstLineChars="0"/>
        <w:jc w:val="left"/>
        <w:rPr>
          <w:rFonts w:hint="default" w:ascii="Cascadia Mono" w:hAnsi="Cascadia Mono"/>
          <w:b/>
          <w:bCs/>
          <w:sz w:val="22"/>
          <w:szCs w:val="22"/>
          <w:lang w:val="pt-BR"/>
        </w:rPr>
      </w:pPr>
    </w:p>
    <w:p w14:paraId="53CF9A9B">
      <w:pPr>
        <w:ind w:left="0" w:leftChars="0" w:firstLine="0" w:firstLineChars="0"/>
        <w:jc w:val="left"/>
        <w:rPr>
          <w:rFonts w:hint="default" w:ascii="Cascadia Mono" w:hAnsi="Cascadia Mono"/>
          <w:b/>
          <w:bCs/>
          <w:sz w:val="22"/>
          <w:szCs w:val="22"/>
          <w:lang w:val="pt-BR"/>
        </w:rPr>
      </w:pPr>
    </w:p>
    <w:p w14:paraId="57566A12">
      <w:pPr>
        <w:ind w:left="0" w:leftChars="0" w:firstLine="0" w:firstLineChars="0"/>
        <w:jc w:val="left"/>
        <w:rPr>
          <w:rFonts w:hint="default" w:ascii="Cascadia Mono" w:hAnsi="Cascadia Mono"/>
          <w:b/>
          <w:bCs/>
          <w:sz w:val="22"/>
          <w:szCs w:val="22"/>
          <w:lang w:val="pt-BR"/>
        </w:rPr>
      </w:pPr>
    </w:p>
    <w:p w14:paraId="65B0063A">
      <w:pPr>
        <w:ind w:left="0" w:leftChars="0" w:firstLine="0" w:firstLineChars="0"/>
        <w:jc w:val="left"/>
        <w:rPr>
          <w:rFonts w:hint="default" w:ascii="Cascadia Mono" w:hAnsi="Cascadia Mono"/>
          <w:b/>
          <w:bCs/>
          <w:sz w:val="22"/>
          <w:szCs w:val="22"/>
          <w:lang w:val="pt-BR"/>
        </w:rPr>
      </w:pPr>
    </w:p>
    <w:p w14:paraId="082DDAE2">
      <w:pPr>
        <w:ind w:left="0" w:leftChars="0" w:firstLine="0" w:firstLineChars="0"/>
        <w:jc w:val="left"/>
        <w:rPr>
          <w:rFonts w:hint="default" w:ascii="Cascadia Mono" w:hAnsi="Cascadia Mono"/>
          <w:sz w:val="22"/>
          <w:szCs w:val="22"/>
          <w:lang w:val="pt-BR"/>
        </w:rPr>
      </w:pPr>
      <w:bookmarkStart w:id="0" w:name="_GoBack"/>
      <w:bookmarkEnd w:id="0"/>
      <w:r>
        <w:rPr>
          <w:rFonts w:hint="default" w:ascii="Cascadia Mono" w:hAnsi="Cascadia Mono"/>
          <w:b/>
          <w:bCs/>
          <w:sz w:val="22"/>
          <w:szCs w:val="22"/>
          <w:lang w:val="pt-BR"/>
        </w:rPr>
        <w:t>ESTUDOS FUTUROS</w:t>
      </w:r>
    </w:p>
    <w:p w14:paraId="3B79A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Guid</w:t>
      </w:r>
    </w:p>
    <w:p w14:paraId="0ECCAA4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readonly</w:t>
      </w:r>
    </w:p>
    <w:p w14:paraId="07E3CC9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Expressões regulares em c#</w:t>
      </w:r>
    </w:p>
    <w:p w14:paraId="196B46BC">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965D71"/>
    <w:rsid w:val="1832559F"/>
    <w:rsid w:val="20F33E6F"/>
    <w:rsid w:val="276846C8"/>
    <w:rsid w:val="2B6A6B46"/>
    <w:rsid w:val="2C201D36"/>
    <w:rsid w:val="30283F91"/>
    <w:rsid w:val="307D5C1A"/>
    <w:rsid w:val="3A843DAC"/>
    <w:rsid w:val="3CA80C93"/>
    <w:rsid w:val="3EAB5644"/>
    <w:rsid w:val="45644129"/>
    <w:rsid w:val="4F9E018D"/>
    <w:rsid w:val="51B373AF"/>
    <w:rsid w:val="574F4777"/>
    <w:rsid w:val="5A6A5515"/>
    <w:rsid w:val="5B4D622B"/>
    <w:rsid w:val="6CC07DFA"/>
    <w:rsid w:val="6CDA6CDE"/>
    <w:rsid w:val="775C47CE"/>
    <w:rsid w:val="78062F84"/>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2025-06-17T14:37:54Z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