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C350D7" w14:textId="771EF40E" w:rsidR="00DC6C02" w:rsidRDefault="00DC6C02" w:rsidP="00DC6C02">
      <w:pPr>
        <w:pStyle w:val="Ttulo1"/>
        <w:rPr>
          <w:b/>
          <w:bCs/>
        </w:rPr>
      </w:pPr>
      <w:r w:rsidRPr="00DC6C02">
        <w:rPr>
          <w:b/>
          <w:bCs/>
        </w:rPr>
        <w:t xml:space="preserve">Reporte Funcional del </w:t>
      </w:r>
      <w:proofErr w:type="spellStart"/>
      <w:r w:rsidRPr="00DC6C02">
        <w:rPr>
          <w:b/>
          <w:bCs/>
        </w:rPr>
        <w:t>Dashboard</w:t>
      </w:r>
      <w:proofErr w:type="spellEnd"/>
    </w:p>
    <w:p w14:paraId="1BAD06C5" w14:textId="34C17A90" w:rsidR="00DC6C02" w:rsidRDefault="00F534F6" w:rsidP="00DC6C02">
      <w:r>
        <w:t xml:space="preserve">El </w:t>
      </w:r>
      <w:proofErr w:type="spellStart"/>
      <w:r>
        <w:t>dashboard</w:t>
      </w:r>
      <w:proofErr w:type="spellEnd"/>
      <w:r>
        <w:t xml:space="preserve"> que desarrollé tiene como objetivo ser una herramienta estratégica para el área de marketing de la empresa, permitiendo poder tomar decisiones informadas para optimizar campañas de marketing futuras y mejorar la rentabilidad.</w:t>
      </w:r>
    </w:p>
    <w:p w14:paraId="5B64EF87" w14:textId="704178CE" w:rsidR="00F534F6" w:rsidRDefault="00F534F6" w:rsidP="00DC6C02">
      <w:r>
        <w:t>Usos clave para el área de marketing:</w:t>
      </w:r>
    </w:p>
    <w:p w14:paraId="5E5FF90A" w14:textId="0D32ED6E" w:rsidR="00F534F6" w:rsidRDefault="00F534F6" w:rsidP="00F534F6">
      <w:pPr>
        <w:pStyle w:val="Prrafodelista"/>
        <w:numPr>
          <w:ilvl w:val="0"/>
          <w:numId w:val="1"/>
        </w:numPr>
      </w:pPr>
      <w:r>
        <w:t>Seguimiento del comportamiento de recarga semanal:</w:t>
      </w:r>
    </w:p>
    <w:p w14:paraId="41B172E2" w14:textId="5DBA5E0D" w:rsidR="00F534F6" w:rsidRDefault="00F534F6" w:rsidP="00F534F6">
      <w:pPr>
        <w:pStyle w:val="Prrafodelista"/>
        <w:numPr>
          <w:ilvl w:val="1"/>
          <w:numId w:val="1"/>
        </w:numPr>
      </w:pPr>
      <w:r>
        <w:t>Con el KPI de Porcentaje de Recargas Semanales, el departamento de marketing puede identificar la proporción de clientes que realizan recargas con regularidad y aquellos que no lo hacen. Esto permite diseñar estrategias de retención para incentivar a estos clientes que son inactivos, por ejemplo, campañas personalizadas con promociones o descuentos.</w:t>
      </w:r>
    </w:p>
    <w:p w14:paraId="71FD360F" w14:textId="16A43F72" w:rsidR="00F534F6" w:rsidRDefault="00F534F6" w:rsidP="00F534F6">
      <w:pPr>
        <w:pStyle w:val="Prrafodelista"/>
        <w:numPr>
          <w:ilvl w:val="0"/>
          <w:numId w:val="1"/>
        </w:numPr>
      </w:pPr>
      <w:r>
        <w:t>Análisis de clientes retenidos:</w:t>
      </w:r>
    </w:p>
    <w:p w14:paraId="6ECC7199" w14:textId="279D8A12" w:rsidR="00F534F6" w:rsidRDefault="00F534F6" w:rsidP="00F534F6">
      <w:pPr>
        <w:pStyle w:val="Prrafodelista"/>
        <w:numPr>
          <w:ilvl w:val="0"/>
          <w:numId w:val="2"/>
        </w:numPr>
      </w:pPr>
      <w:r>
        <w:t xml:space="preserve">El KPI de Porcentaje de Clientes Retenidos con Recargas ofrece una visión sobre la lealtad de los clientes semana a semana. Este dato permite al área de marketing identificar patrones de deserción y enfocar campañas en mejorar la experiencia de recarga o fidelizar a los clientes </w:t>
      </w:r>
      <w:r w:rsidR="00531E5A">
        <w:t>más</w:t>
      </w:r>
      <w:r>
        <w:t xml:space="preserve"> activos.</w:t>
      </w:r>
    </w:p>
    <w:p w14:paraId="4F31F500" w14:textId="195C3AAB" w:rsidR="00F534F6" w:rsidRDefault="00F534F6" w:rsidP="00F534F6">
      <w:pPr>
        <w:pStyle w:val="Prrafodelista"/>
        <w:numPr>
          <w:ilvl w:val="0"/>
          <w:numId w:val="1"/>
        </w:numPr>
      </w:pPr>
      <w:r>
        <w:t>Optimización de ventas de packs:</w:t>
      </w:r>
    </w:p>
    <w:p w14:paraId="725D850E" w14:textId="5C4CB92D" w:rsidR="00F534F6" w:rsidRDefault="00531E5A" w:rsidP="00F534F6">
      <w:pPr>
        <w:pStyle w:val="Prrafodelista"/>
        <w:numPr>
          <w:ilvl w:val="1"/>
          <w:numId w:val="1"/>
        </w:numPr>
      </w:pPr>
      <w:r w:rsidRPr="00531E5A">
        <w:t>El gráfico de barras agrupadas sobre Porcentaje de Clientes que Compraron un Pack por Semana ayuda a comprender el comportamiento de compra de packs en diferentes momentos. Esto permite identificar semanas o períodos en los que es necesario reforzar la promoción de este producto.</w:t>
      </w:r>
    </w:p>
    <w:p w14:paraId="1C1FC7CE" w14:textId="31A9B5DD" w:rsidR="00531E5A" w:rsidRDefault="00531E5A" w:rsidP="00531E5A">
      <w:pPr>
        <w:pStyle w:val="Prrafodelista"/>
        <w:numPr>
          <w:ilvl w:val="0"/>
          <w:numId w:val="1"/>
        </w:numPr>
      </w:pPr>
      <w:r>
        <w:t>NPS y análisis de opiniones:</w:t>
      </w:r>
    </w:p>
    <w:p w14:paraId="1F52AADF" w14:textId="550401C4" w:rsidR="00531E5A" w:rsidRDefault="00531E5A" w:rsidP="00531E5A">
      <w:pPr>
        <w:pStyle w:val="Prrafodelista"/>
        <w:numPr>
          <w:ilvl w:val="1"/>
          <w:numId w:val="1"/>
        </w:numPr>
      </w:pPr>
      <w:r w:rsidRPr="00531E5A">
        <w:t xml:space="preserve">El indicador de Net </w:t>
      </w:r>
      <w:proofErr w:type="spellStart"/>
      <w:r w:rsidRPr="00531E5A">
        <w:t>Promoter</w:t>
      </w:r>
      <w:proofErr w:type="spellEnd"/>
      <w:r w:rsidRPr="00531E5A">
        <w:t xml:space="preserve"> Score (NPS)</w:t>
      </w:r>
      <w:r>
        <w:t>,</w:t>
      </w:r>
      <w:r w:rsidRPr="00531E5A">
        <w:t xml:space="preserve"> el </w:t>
      </w:r>
      <w:r>
        <w:t>KPI de</w:t>
      </w:r>
      <w:r w:rsidRPr="00531E5A">
        <w:t xml:space="preserve"> Porcentaje de Detractores, Neutros y Promotores</w:t>
      </w:r>
      <w:r>
        <w:t>, y el KPI de Porcentaje de Clientes sin Puntaje</w:t>
      </w:r>
      <w:r w:rsidRPr="00531E5A">
        <w:t xml:space="preserve"> sirven para evaluar la percepción de los clientes hacia los servicios ofrecidos. Esto es crucial para identificar áreas de mejora, lanzar campañas enfocadas en detractores y mantener satisfechos a los promotores.</w:t>
      </w:r>
    </w:p>
    <w:p w14:paraId="1AA9F8AC" w14:textId="531E2B7F" w:rsidR="00531E5A" w:rsidRDefault="00531E5A" w:rsidP="00531E5A">
      <w:pPr>
        <w:pStyle w:val="Prrafodelista"/>
        <w:numPr>
          <w:ilvl w:val="0"/>
          <w:numId w:val="1"/>
        </w:numPr>
      </w:pPr>
      <w:r>
        <w:t>Identificación de oportunidades por comportamiento promedio:</w:t>
      </w:r>
    </w:p>
    <w:p w14:paraId="3FCF529A" w14:textId="07B20F5C" w:rsidR="00531E5A" w:rsidRPr="00DC6C02" w:rsidRDefault="00531E5A" w:rsidP="00DC6C02">
      <w:pPr>
        <w:pStyle w:val="Prrafodelista"/>
        <w:numPr>
          <w:ilvl w:val="1"/>
          <w:numId w:val="1"/>
        </w:numPr>
      </w:pPr>
      <w:r w:rsidRPr="00531E5A">
        <w:t>Con el Monto Promedio de Recargas Semanales</w:t>
      </w:r>
      <w:r>
        <w:t xml:space="preserve">, </w:t>
      </w:r>
      <w:r w:rsidRPr="00531E5A">
        <w:t>el equipo de marketing puede identificar segmentos específicos de clientes que tienen un menor nivel de interacción y diseñar campañas personalizadas para incentivarlos a recargar más frecuentemente o participar en programas de fidelidad.</w:t>
      </w:r>
      <w:r>
        <w:t xml:space="preserve"> </w:t>
      </w:r>
    </w:p>
    <w:sectPr w:rsidR="00531E5A" w:rsidRPr="00DC6C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B26416"/>
    <w:multiLevelType w:val="hybridMultilevel"/>
    <w:tmpl w:val="BA6A2E8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9F5C79"/>
    <w:multiLevelType w:val="hybridMultilevel"/>
    <w:tmpl w:val="06E84E7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12920">
    <w:abstractNumId w:val="1"/>
  </w:num>
  <w:num w:numId="2" w16cid:durableId="1947496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C02"/>
    <w:rsid w:val="00473C2B"/>
    <w:rsid w:val="00531E5A"/>
    <w:rsid w:val="00C8699A"/>
    <w:rsid w:val="00DC6C02"/>
    <w:rsid w:val="00E22993"/>
    <w:rsid w:val="00F5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3A576"/>
  <w15:chartTrackingRefBased/>
  <w15:docId w15:val="{D2676B9E-3141-44D6-B58A-673B533F9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6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6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6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C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C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C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C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C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C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C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C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C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C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321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Aquiles Tartarini</dc:creator>
  <cp:keywords/>
  <dc:description/>
  <cp:lastModifiedBy>Aquiles Tartarini</cp:lastModifiedBy>
  <cp:revision>1</cp:revision>
  <dcterms:created xsi:type="dcterms:W3CDTF">2024-12-11T21:49:00Z</dcterms:created>
  <dcterms:modified xsi:type="dcterms:W3CDTF">2024-12-11T22:44:00Z</dcterms:modified>
</cp:coreProperties>
</file>