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Layout w:type="fixed"/>
        <w:tblLook w:val="00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1336675" cy="65532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84013" y="3458690"/>
                                <a:ext cx="1323975" cy="642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336675" cy="65532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675" cy="655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TRABAJO FINAL EQUIPO Nº B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[NOMBRE DEL PROYECTO]Alquileres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 Quinchos para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Fiestas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 Francisco Ziegler(LT)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Gonzalo Gesell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ADM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Angel Mendoza(SCRUM)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Gerardo Leguizamon(DESARROLLADOR)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Gisella Ferreyra(DESARROLLADOR)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Federico Carlos Gianotti(DESAR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ROLADOR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Mauro Vega(DESARROLLADOR)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Paula Tamara Zabala(DESARROL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LADOR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Mayra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Gabriela,Rivadero Sanchez(DESARROLLADOR)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ffc0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fc000" w:val="clear"/>
          <w:vertAlign w:val="baseline"/>
          <w:rtl w:val="0"/>
        </w:rPr>
        <w:t xml:space="preserve">DAILY  25/10/2023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Detalles generales: La mayoria tuvo problema en git Hub(Solucionado!)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REPORTE DEL DÍA DE LA FECHA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Mayra Gabriela Rivadero Sanchez : Realizo entidad comentario y pusheo entidad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Mauro Vega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 Realizo entidad reserva, pusheo entidad reserva (BACKEND)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Francisco Ziegler: Realizo Enum para tipoDePropiedad , ayuda en git hub, acepto pull request de miembros .(BACKEND)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Angel Mendoza: Realizacion de componente  carta de propiedades, pusheo de componente de carta (front)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Paula Tamara Zabala : Realizacion entidad Imagen, pusheo entidad imagen, imagen repositorio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Gonzalo Gessel: Realizo entidad propiedad, ayuda en git hub , pusheo entidad propiedad (BACKEND)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Gerardo Leguizamon: Realizacion de index  su controlador , pusheo su index fFRONT)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Federico Carlos Gianotti: Realizo entidad servicio, servicio repositorio, servicio controlador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Gisella Ferreyra: Realizo footer y esta trabajando en navbar (FRONT)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8OkAeVn0/2IHoR2f8Y7JcVbYyQ==">CgMxLjA4AHIhMXRDUDdzZl9qZ0M5VTVsR2F6R2hib1I1ZlJTdGxRM1I3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