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Jornada do Cidadão</w:t>
      </w:r>
    </w:p>
    <w:p>
      <w:pPr>
        <w:jc w:val="center"/>
      </w:pPr>
      <w:r>
        <w:rPr>
          <w:b/>
          <w:sz w:val="36"/>
        </w:rPr>
        <w:t>Anexo de Fluxos de Sequência - Fato e Identidade</w:t>
      </w:r>
    </w:p>
    <w:p>
      <w:pPr>
        <w:jc w:val="center"/>
      </w:pPr>
      <w:r>
        <w:t>Versão 1.12 • agosto de 2026</w:t>
      </w:r>
    </w:p>
    <w:p>
      <w:pPr>
        <w:jc w:val="center"/>
      </w:pPr>
      <w:r>
        <w:t>Documento complementar à Especificação Técnica v3.62 / Solution v3.68</w:t>
      </w:r>
    </w:p>
    <w:p>
      <w:r>
        <w:t>Objetivo. Tornar explícita a ordem temporal entre declaração factual, resolução de identidade, materialização Gold, divergência e correção governada. Os diagramas não substituem contratos/DDL; sintetizam o comportamento normativo. As fontes editáveis .puml ficam versionadas em Solution/docs/diagrams/sequence/.</w:t>
      </w:r>
    </w:p>
    <w:p>
      <w:pPr>
        <w:pStyle w:val="Heading1"/>
      </w:pPr>
      <w:r>
        <w:t>1. Fato com identidade resolvida</w:t>
      </w:r>
    </w:p>
    <w:p>
      <w:r>
        <w:t>O fato é preservado na Gold e, quando o vínculo corrente está RESOLVIDO, recebe PESSOA_UUID e estado ATRIBUIDA. Agregados factuais e Jornada individual podem consumi-lo.</w:t>
      </w:r>
    </w:p>
    <w:p>
      <w:pPr>
        <w:jc w:val="center"/>
      </w:pPr>
      <w:r/>
    </w:p>
    <w:p>
      <w:pPr>
        <w:jc w:val="center"/>
      </w:pPr>
      <w:r>
        <w:rPr>
          <w:i/>
        </w:rPr>
        <w:t>Figura - 1. Fato com identidade resolvida</w:t>
      </w:r>
    </w:p>
    <w:p>
      <w:r>
        <w:t>Fonte versionável: Solution/docs/diagrams/sequence/01_fato_identidade_resolvida.puml.</w:t>
      </w:r>
    </w:p>
    <w:p>
      <w:r/>
    </w:p>
    <w:p>
      <w:pPr>
        <w:pStyle w:val="Heading1"/>
      </w:pPr>
      <w:r>
        <w:t>2. CPF em conflito</w:t>
      </w:r>
    </w:p>
    <w:p>
      <w:r>
        <w:t>A ocorrência factual continua materializada. O conflito sobe para o identificador, a atribuição canônica do fato torna-se CONFLITO_IDENTIDADE e a divergência é disponibilizada ao Gestor; a Jornada individual não projeta o conteúdo.</w:t>
      </w:r>
    </w:p>
    <w:p>
      <w:pPr>
        <w:jc w:val="center"/>
      </w:pPr>
      <w:r/>
    </w:p>
    <w:p>
      <w:pPr>
        <w:jc w:val="center"/>
      </w:pPr>
      <w:r>
        <w:rPr>
          <w:i/>
        </w:rPr>
        <w:t>Figura - 2. CPF em conflito</w:t>
      </w:r>
    </w:p>
    <w:p>
      <w:r>
        <w:t>Fonte versionável: Solution/docs/diagrams/sequence/02_cpf_em_conflito.puml.</w:t>
      </w:r>
    </w:p>
    <w:p>
      <w:r>
        <w:br w:type="page"/>
      </w:r>
    </w:p>
    <w:p>
      <w:pPr>
        <w:pStyle w:val="Heading1"/>
      </w:pPr>
      <w:r>
        <w:t>3. SEM_CPF e Linkage posterior</w:t>
      </w:r>
    </w:p>
    <w:p>
      <w:r>
        <w:t>O fato entra como PENDENTE_IDENTIDADE. Após Linkage publicado, identidade.sp_sincronizar_atribuicao_fatos atualiza a atribuição para ATRIBUIDA sem reescrever o sujeito declarado histórico.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m_cpf_link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- 3. SEM_CPF e Linkage posterior</w:t>
      </w:r>
    </w:p>
    <w:p>
      <w:r>
        <w:t>Fonte versionável: Solution/docs/diagrams/sequence/03_sem_cpf_linkage.puml.</w:t>
      </w:r>
    </w:p>
    <w:p>
      <w:r>
        <w:br w:type="page"/>
      </w:r>
    </w:p>
    <w:p>
      <w:pPr>
        <w:pStyle w:val="Heading1"/>
      </w:pPr>
      <w:r>
        <w:t>4. Correção governada</w:t>
      </w:r>
    </w:p>
    <w:p>
      <w:r>
        <w:t>O ato governado altera vínculos e a atribuição canônica, recompõe a Gold de Pessoa e encerra divergências relacionadas. O fato, seu CPF declarado e sua referência de origem não são recriados nem reprocessados.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cao_govern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- 4. Correção governada</w:t>
      </w:r>
    </w:p>
    <w:p>
      <w:r>
        <w:t>Fonte versionável: Solution/docs/diagrams/sequence/04_correcao_governada.puml.</w:t>
      </w:r>
    </w:p>
    <w:p>
      <w:pPr>
        <w:pStyle w:val="Heading1"/>
      </w:pPr>
      <w:r>
        <w:t>5. Regras de leitura conjunta</w:t>
      </w:r>
    </w:p>
    <w:p>
      <w:pPr>
        <w:pStyle w:val="ListBullet"/>
      </w:pPr>
      <w:r>
        <w:t>Fato declarado e atribuição canônica são dimensões distintas. Divergência nunca apaga a ocorrência factual.</w:t>
      </w:r>
    </w:p>
    <w:p>
      <w:pPr>
        <w:pStyle w:val="ListBullet"/>
      </w:pPr>
      <w:r>
        <w:t>CPF declarado e referência de origem são históricos; PESSOA_UUID é atribuição corrente e pode ser nula/mudar.</w:t>
      </w:r>
    </w:p>
    <w:p>
      <w:pPr>
        <w:pStyle w:val="ListBullet"/>
      </w:pPr>
      <w:r>
        <w:t>Agregados factuais incluem todos os fatos vigentes; projeções individuais e métricas de Pessoas exigem ATRIBUIDA.</w:t>
      </w:r>
    </w:p>
    <w:p>
      <w:pPr>
        <w:pStyle w:val="ListBullet"/>
      </w:pPr>
      <w:r>
        <w:t>A Jornada registra o indício e o desfecho, mas a correção da base finalística e a decisão institucional pertencem ao Gestor competente.</w:t>
      </w:r>
    </w:p>
    <w:p>
      <w:r>
        <w:t>Nota v1.3 / Solution v3.49</w:t>
      </w:r>
    </w:p>
    <w:p>
      <w:r>
        <w:t>Replay/reprocessamento técnico de uma Entrega preserva o tipo_registro_versao_id original. Uma mudança normativa posterior que deva alcançar fatos históricos é uma reavaliação governada separada e não altera silenciosamente o fluxo do lote original.</w:t>
      </w:r>
    </w:p>
    <w:p>
      <w:pPr>
        <w:pStyle w:val="Heading1"/>
      </w:pPr>
      <w:r>
        <w:t>Nota v1.4 / Solution v3.50</w:t>
      </w:r>
    </w:p>
    <w:p>
      <w:r>
        <w:t>A v3.50 não altera o fluxo de identidade/fato. Onde houver referência à população de Pessoas, a terminologia é descritiva e não corresponde a uma unidade ou componente organizacional próprio.</w:t>
      </w:r>
    </w:p>
    <w:p>
      <w:pPr>
        <w:pStyle w:val="Heading2"/>
      </w:pPr>
      <w:r>
        <w:t>Nota v1.5 / Solution v3.51</w:t>
      </w:r>
    </w:p>
    <w:p>
      <w:r>
        <w:t>A v3.51 altera somente nomenclatura institucional/técnica: o objeto compartilhado é denominado Pessoa e o papel institucional é referido como Programa Reencontro. O fluxo fato/identidade permanece inalterado.</w:t>
      </w:r>
    </w:p>
    <w:p>
      <w:pPr>
        <w:pStyle w:val="Heading1"/>
      </w:pPr>
      <w:r>
        <w:t>Atualização v1.6 / Solution v3.52</w:t>
      </w:r>
    </w:p>
    <w:p>
      <w:r>
        <w:t>A v3.52 não altera os fluxos fato/identidade. O Serviço de Divergências permanece apenas como retorno de indício e registro de desfecho; correção continua no fluxo governado de identidade ou pela ingestão do dado de origem.</w:t>
      </w:r>
    </w:p>
    <w:p>
      <w:pPr>
        <w:pStyle w:val="Heading1"/>
      </w:pPr>
      <w:r>
        <w:t>Atualização v1.7 / Solution v3.53</w:t>
      </w:r>
    </w:p>
    <w:p>
      <w:r>
        <w:t>Os quatro fluxos fato/identidade permanecem inalterados. Scheduler corporativo e watchdog são mecanismos operacionais externos/observacionais e não introduzem nova transição de identidade ou fato.</w:t>
      </w:r>
    </w:p>
    <w:p>
      <w:pPr>
        <w:pStyle w:val="Heading1"/>
      </w:pPr>
      <w:r>
        <w:t>Atualização v1.8 / Solution v3.55</w:t>
      </w:r>
    </w:p>
    <w:p>
      <w:pPr/>
      <w:r>
        <w:t>Os fluxos normativos de fato e identidade não mudam. A v3.55 acrescenta somente meios de ensaio: massa sintética para escala, fault injection do gate serial e backup/restore local controlado. Nenhum harness cria nova transição de identidade, altera a Gold ou publica resultado de MODEL_VALIDATION.</w:t>
      </w:r>
    </w:p>
    <w:p>
      <w:pPr>
        <w:pStyle w:val="Heading2"/>
      </w:pPr>
      <w:r>
        <w:t>Atualização v1.9 / Solution v3.62 — FUSAO_HISTORICA 2→1</w:t>
      </w:r>
    </w:p>
    <w:p>
      <w:r>
        <w:t>Fluxo complementar: caso governado FUSAO_HISTORICA agrupa todas as observações selecionadas em um UUID canônico; o UUID absorvido é marcado FUNDIDO com pessoa_uuid_sucessor; identificadores correntes migram de forma auditável; fatos e atributos são recomputados para o destino. CPF ativo divergente interrompe a aplicação e exige resolução prévia.</w:t>
      </w:r>
    </w:p>
    <w:p>
      <w:r>
        <w:t>Leitura posterior por UUID absorvido resolve o sucessor canônico. A resposta não cria nova Pessoa nem reativa o UUID antigo; quando a superfície possui envelope de Pessoa, preserva pessoaUuidSolicitado e redirecionadoPorFusao.</w:t>
      </w:r>
    </w:p>
    <w:p>
      <w:pPr>
        <w:pStyle w:val="Heading2"/>
      </w:pPr>
      <w:r>
        <w:t>Atualização v1.10 / Solution v3.63 — fusão exaustiva</w:t>
      </w:r>
    </w:p>
    <w:p>
      <w:pPr/>
      <w:r>
        <w:t>Antes de aplicar FUSAO_HISTORICA, a Solution verifica se toda observação corrente RESOLVIDA do UUID a absorver participa do mesmo destino canônico. Se o caso trouxer apenas subconjunto dos vínculos da origem, a aplicação termina com erro 51119 antes de reatribuir vínculos/fatos, mantendo a operação governada como fusão verdadeira e não reclassificação parcial.</w:t>
      </w:r>
    </w:p>
    <w:p>
      <w:pPr>
        <w:pStyle w:val="Heading2"/>
      </w:pPr>
      <w:r>
        <w:t>Atualização v1.11 / Solution v3.64 — preflight completo da fusão</w:t>
      </w:r>
    </w:p>
    <w:p>
      <w:r>
        <w:t>Sequência de FUSAO_HISTORICA: carregar caso/grupos → resolver destinos canônicos → validar classificação integral → validar 51119 (uma origem, um destino, nenhum vínculo RESOLVIDO fora do ato) → validar 51117 → validar 51118 → somente então reatribuir vínculos/fatos, migrar identificadores, marcar o UUID absorvido como FUNDIDO e recompor Gold.</w:t>
      </w:r>
    </w:p>
    <w:p>
      <w:r>
        <w:t>A normalização de contatos é migração normativa do estado corrente. Reprocessamento sob v3.62 aplica TELEFONE_BR_CANONICO_V2 e EMAIL_CANONICO_V2; o fluxo não tenta reconstruir automaticamente TELEFONE_DIGITOS_V1/EMAIL_CASEFOLD_V1 pela data histórica da Entrega. Valores legados incompatíveis com a regra corrente bloqueiam o upgrade para saneamento explícito.</w:t>
      </w:r>
    </w:p>
    <w:sectPr w:rsidR="00FC693F" w:rsidRPr="0006063C" w:rsidSect="00034616">
      <w:headerReference w:type="default" r:id="rId13"/>
      <w:footerReference w:type="default" r:id="rId14"/>
      <w:headerReference w:type="first" r:id="rId15"/>
      <w:footerReference w:type="first" r:id="rId16"/>
      <w:headerReference w:type="even" r:id="rId17"/>
      <w:footerReference w:type="even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Fluxos de Sequência - Fato e Identidade v1.8</dc:title>
  <dc:subject>Jornada do Cidadão — Fase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