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3C37" w14:textId="04325E92" w:rsidR="00C90C4A" w:rsidRPr="00B90F3B" w:rsidRDefault="00E7133E" w:rsidP="000C549D">
      <w:pPr>
        <w:spacing w:line="276" w:lineRule="auto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28690" wp14:editId="6B6DDDE6">
                <wp:simplePos x="0" y="0"/>
                <wp:positionH relativeFrom="column">
                  <wp:posOffset>-914400</wp:posOffset>
                </wp:positionH>
                <wp:positionV relativeFrom="paragraph">
                  <wp:posOffset>-1283921</wp:posOffset>
                </wp:positionV>
                <wp:extent cx="7559480" cy="850949"/>
                <wp:effectExtent l="0" t="0" r="0" b="0"/>
                <wp:wrapNone/>
                <wp:docPr id="6399059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480" cy="850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8A00" w14:textId="1FB69803" w:rsidR="00E7133E" w:rsidRPr="00E7133E" w:rsidRDefault="009C54BC" w:rsidP="00E7133E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</w:pPr>
                            <w:proofErr w:type="spellStart"/>
                            <w:r w:rsidRPr="009C54BC"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>GradBridge</w:t>
                            </w:r>
                            <w:proofErr w:type="spellEnd"/>
                            <w:r w:rsidRPr="009C54BC"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9C54BC"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>Privacy</w:t>
                            </w:r>
                            <w:proofErr w:type="spellEnd"/>
                            <w:r w:rsidRPr="009C54BC"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9C54BC">
                              <w:rPr>
                                <w:rFonts w:ascii="Montserrat" w:hAnsi="Montserra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2869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1in;margin-top:-101.1pt;width:595.2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" filled="f" stroked="f" strokeweight=".5pt">
                <v:textbox inset="0,0,0,0">
                  <w:txbxContent>
                    <w:p w14:paraId="75558A00" w14:textId="1FB69803" w:rsidR="00E7133E" w:rsidRPr="00E7133E" w:rsidRDefault="009C54BC" w:rsidP="00E7133E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</w:pPr>
                      <w:proofErr w:type="spellStart"/>
                      <w:r w:rsidRPr="009C54BC"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  <w:t>GradBridge</w:t>
                      </w:r>
                      <w:proofErr w:type="spellEnd"/>
                      <w:r w:rsidRPr="009C54BC"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  <w:t xml:space="preserve"> </w:t>
                      </w:r>
                      <w:proofErr w:type="spellStart"/>
                      <w:r w:rsidRPr="009C54BC"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  <w:t>Privacy</w:t>
                      </w:r>
                      <w:proofErr w:type="spellEnd"/>
                      <w:r w:rsidRPr="009C54BC"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  <w:t xml:space="preserve"> </w:t>
                      </w:r>
                      <w:proofErr w:type="spellStart"/>
                      <w:r w:rsidRPr="009C54BC">
                        <w:rPr>
                          <w:rFonts w:ascii="Montserrat" w:hAnsi="Montserrat"/>
                          <w:color w:val="FFFFFF" w:themeColor="background1"/>
                          <w:sz w:val="40"/>
                          <w:szCs w:val="40"/>
                          <w:lang w:val="es-AR"/>
                        </w:rPr>
                        <w:t>Policy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0F3B">
        <w:rPr>
          <w:rFonts w:ascii="Montserrat" w:hAnsi="Montserrat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EC0AA2E" wp14:editId="7D14BFF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180800"/>
            <wp:effectExtent l="0" t="0" r="0" b="635"/>
            <wp:wrapNone/>
            <wp:docPr id="14756843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4390" name="Imagen 14756843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22" w:rsidRPr="000D4222">
        <w:rPr>
          <w:rFonts w:ascii="Montserrat" w:hAnsi="Montserrat"/>
          <w:b/>
          <w:bCs/>
          <w:noProof/>
          <w:sz w:val="20"/>
          <w:szCs w:val="20"/>
        </w:rPr>
        <w:t>Effective Date: June 24, 2025</w:t>
      </w:r>
    </w:p>
    <w:p w14:paraId="2570281C" w14:textId="77777777" w:rsidR="00C90C4A" w:rsidRPr="00B90F3B" w:rsidRDefault="00C90C4A" w:rsidP="000C549D">
      <w:pPr>
        <w:spacing w:line="276" w:lineRule="auto"/>
        <w:rPr>
          <w:rFonts w:ascii="Montserrat" w:hAnsi="Montserrat"/>
          <w:sz w:val="20"/>
          <w:szCs w:val="20"/>
        </w:rPr>
      </w:pPr>
    </w:p>
    <w:p w14:paraId="7FEA81AE" w14:textId="00DEA790" w:rsidR="000D4222" w:rsidRP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proofErr w:type="spellStart"/>
      <w:r w:rsidRPr="000D4222">
        <w:rPr>
          <w:rFonts w:ascii="Montserrat" w:hAnsi="Montserrat"/>
          <w:sz w:val="20"/>
          <w:szCs w:val="20"/>
        </w:rPr>
        <w:t>GradBridge</w:t>
      </w:r>
      <w:proofErr w:type="spellEnd"/>
      <w:r w:rsidRPr="000D4222">
        <w:rPr>
          <w:rFonts w:ascii="Montserrat" w:hAnsi="Montserrat"/>
          <w:sz w:val="20"/>
          <w:szCs w:val="20"/>
        </w:rPr>
        <w:t>, Inc. (“</w:t>
      </w:r>
      <w:proofErr w:type="spellStart"/>
      <w:r w:rsidRPr="000D4222">
        <w:rPr>
          <w:rFonts w:ascii="Montserrat" w:hAnsi="Montserrat"/>
          <w:sz w:val="20"/>
          <w:szCs w:val="20"/>
        </w:rPr>
        <w:t>GradBridge</w:t>
      </w:r>
      <w:proofErr w:type="spellEnd"/>
      <w:r w:rsidRPr="000D4222">
        <w:rPr>
          <w:rFonts w:ascii="Montserrat" w:hAnsi="Montserrat"/>
          <w:sz w:val="20"/>
          <w:szCs w:val="20"/>
        </w:rPr>
        <w:t>,” “we,” “our,” or “us”) values your trust and is committed to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protecting your privacy. This Privacy Policy explains how we collect, use, share, and protect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your information when you visit our website, use our services, or are referred to us by a partner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institution. It also explains your choices regarding the collection and use of your data. Please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 xml:space="preserve">see the </w:t>
      </w:r>
      <w:hyperlink r:id="rId9" w:history="1">
        <w:r w:rsidRPr="00FC4711">
          <w:rPr>
            <w:rStyle w:val="Hipervnculo"/>
            <w:rFonts w:ascii="Montserrat" w:hAnsi="Montserrat"/>
            <w:b/>
            <w:bCs/>
            <w:color w:val="2563EB"/>
            <w:sz w:val="20"/>
            <w:szCs w:val="20"/>
          </w:rPr>
          <w:t>U.S. Consumer Privacy Notice</w:t>
        </w:r>
      </w:hyperlink>
      <w:r w:rsidRPr="000D4222">
        <w:rPr>
          <w:rFonts w:ascii="Montserrat" w:hAnsi="Montserrat"/>
          <w:sz w:val="20"/>
          <w:szCs w:val="20"/>
        </w:rPr>
        <w:t xml:space="preserve"> for additional information on affiliate information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sharing.</w:t>
      </w:r>
    </w:p>
    <w:p w14:paraId="18BC1C01" w14:textId="29904F1D" w:rsid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 xml:space="preserve">This Privacy Policy applies to all users of </w:t>
      </w:r>
      <w:proofErr w:type="spellStart"/>
      <w:r w:rsidRPr="000D4222">
        <w:rPr>
          <w:rFonts w:ascii="Montserrat" w:hAnsi="Montserrat"/>
          <w:sz w:val="20"/>
          <w:szCs w:val="20"/>
        </w:rPr>
        <w:t>GradBridge’s</w:t>
      </w:r>
      <w:proofErr w:type="spellEnd"/>
      <w:r w:rsidRPr="000D4222">
        <w:rPr>
          <w:rFonts w:ascii="Montserrat" w:hAnsi="Montserrat"/>
          <w:sz w:val="20"/>
          <w:szCs w:val="20"/>
        </w:rPr>
        <w:t xml:space="preserve"> website and services, including referred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leads from third-party lenders, and any data collected through partner platforms.</w:t>
      </w:r>
    </w:p>
    <w:p w14:paraId="0D51248B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35E7E884" w14:textId="6BB43A17" w:rsidR="00FF5162" w:rsidRPr="00B90F3B" w:rsidRDefault="004F26A7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B90F3B">
        <w:rPr>
          <w:rFonts w:ascii="Montserrat" w:hAnsi="Montserrat"/>
          <w:b/>
          <w:bCs/>
          <w:sz w:val="20"/>
          <w:szCs w:val="20"/>
        </w:rPr>
        <w:t>1.</w:t>
      </w:r>
      <w:r w:rsidR="000D4222" w:rsidRPr="000C549D">
        <w:rPr>
          <w:rFonts w:ascii="Montserrat" w:hAnsi="Montserrat"/>
          <w:b/>
          <w:bCs/>
          <w:sz w:val="20"/>
          <w:szCs w:val="20"/>
        </w:rPr>
        <w:t xml:space="preserve"> </w:t>
      </w:r>
      <w:r w:rsidR="000D4222" w:rsidRPr="000D4222">
        <w:rPr>
          <w:rFonts w:ascii="Montserrat" w:hAnsi="Montserrat"/>
          <w:b/>
          <w:bCs/>
          <w:sz w:val="20"/>
          <w:szCs w:val="20"/>
        </w:rPr>
        <w:t>Information we collect the following types of information:</w:t>
      </w:r>
    </w:p>
    <w:p w14:paraId="3E852752" w14:textId="77777777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a.</w:t>
      </w:r>
      <w:r>
        <w:rPr>
          <w:rFonts w:ascii="Montserrat" w:hAnsi="Montserrat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Applicant and Co-Signer Personal Information:</w:t>
      </w:r>
    </w:p>
    <w:p w14:paraId="6FC34292" w14:textId="77777777" w:rsid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>
        <w:rPr>
          <w:rFonts w:ascii="Montserrat" w:hAnsi="Montserrat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Full name, address, phone number, email address</w:t>
      </w:r>
    </w:p>
    <w:p w14:paraId="74EA7B2A" w14:textId="7E4D1FA0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Government-issued identifiers or other identity, citizenship or residency verification</w:t>
      </w:r>
    </w:p>
    <w:p w14:paraId="6283E64D" w14:textId="77777777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information</w:t>
      </w:r>
    </w:p>
    <w:p w14:paraId="79271579" w14:textId="073AD0F4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Social Security Number (SSN) or other tax identification</w:t>
      </w:r>
    </w:p>
    <w:p w14:paraId="6B6FCCAC" w14:textId="1492D729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Date of birth and demographic data</w:t>
      </w:r>
    </w:p>
    <w:p w14:paraId="3B0BDD4B" w14:textId="36D84BDF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School enrollment and graduation information</w:t>
      </w:r>
    </w:p>
    <w:p w14:paraId="513554FF" w14:textId="0EBBC30F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Financial information including income, bank account details, and credit profile</w:t>
      </w:r>
    </w:p>
    <w:p w14:paraId="060A90CF" w14:textId="4D714E8A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b.</w:t>
      </w:r>
      <w:r>
        <w:rPr>
          <w:rFonts w:ascii="Montserrat" w:hAnsi="Montserrat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Application &amp; Loan Information:</w:t>
      </w:r>
    </w:p>
    <w:p w14:paraId="5E620454" w14:textId="6140145E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Times New Roman" w:hAnsi="Times New Roman" w:cs="Times New Roman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Information provided via applications for loan referrals or services</w:t>
      </w:r>
    </w:p>
    <w:p w14:paraId="7D51A9D7" w14:textId="45631DA5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Credit scores, adverse action reasons, and loan decisions, when permitted by partners</w:t>
      </w:r>
    </w:p>
    <w:p w14:paraId="2F54180C" w14:textId="6DA3F257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c.</w:t>
      </w:r>
      <w:r>
        <w:rPr>
          <w:rFonts w:ascii="Montserrat" w:hAnsi="Montserrat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Automatically Collected Information:</w:t>
      </w:r>
    </w:p>
    <w:p w14:paraId="482B634B" w14:textId="77064E07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Times New Roman" w:hAnsi="Times New Roman" w:cs="Times New Roman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IP addresses, device data, browser type</w:t>
      </w:r>
    </w:p>
    <w:p w14:paraId="00262C24" w14:textId="06752673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Usage data and cookies</w:t>
      </w:r>
    </w:p>
    <w:p w14:paraId="162E4A7C" w14:textId="3D8BE1DC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d.</w:t>
      </w:r>
      <w:r>
        <w:rPr>
          <w:rFonts w:ascii="Montserrat" w:hAnsi="Montserrat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Information from Third Parties:</w:t>
      </w:r>
    </w:p>
    <w:p w14:paraId="693BF06D" w14:textId="1F638E36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Times New Roman" w:hAnsi="Times New Roman" w:cs="Times New Roman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Information received from referral partners, credit bureaus, or other service providers</w:t>
      </w:r>
    </w:p>
    <w:p w14:paraId="3B8363DC" w14:textId="21B78540" w:rsidR="000D4222" w:rsidRPr="000D4222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Information from publicly available information, including social media</w:t>
      </w:r>
    </w:p>
    <w:p w14:paraId="1DA2E5A8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5C3A935C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2. We use your personal information to:</w:t>
      </w:r>
    </w:p>
    <w:p w14:paraId="4E3414C0" w14:textId="34D5716F" w:rsidR="000D4222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C549D">
        <w:rPr>
          <w:rFonts w:ascii="Times New Roman" w:hAnsi="Times New Roman" w:cs="Times New Roman"/>
          <w:sz w:val="20"/>
          <w:szCs w:val="20"/>
        </w:rPr>
        <w:tab/>
      </w:r>
      <w:r w:rsidRPr="000C549D">
        <w:rPr>
          <w:rFonts w:ascii="Montserrat" w:hAnsi="Montserrat"/>
          <w:sz w:val="20"/>
          <w:szCs w:val="20"/>
        </w:rPr>
        <w:t>Process and manage loan referral applications</w:t>
      </w:r>
    </w:p>
    <w:p w14:paraId="3F0CEBE8" w14:textId="59A24402" w:rsidR="000D4222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C549D">
        <w:rPr>
          <w:rFonts w:ascii="Times New Roman" w:hAnsi="Times New Roman" w:cs="Times New Roman"/>
          <w:sz w:val="20"/>
          <w:szCs w:val="20"/>
        </w:rPr>
        <w:t>●</w:t>
      </w:r>
      <w:r w:rsidRPr="000C549D">
        <w:rPr>
          <w:rFonts w:ascii="Montserrat" w:hAnsi="Montserrat"/>
          <w:sz w:val="20"/>
          <w:szCs w:val="20"/>
        </w:rPr>
        <w:tab/>
        <w:t>Conduct credit evaluations and underwriting using licensed and/or partner models</w:t>
      </w:r>
    </w:p>
    <w:p w14:paraId="6DC2FB2B" w14:textId="4A934512" w:rsidR="000D4222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C549D">
        <w:rPr>
          <w:rFonts w:ascii="Times New Roman" w:hAnsi="Times New Roman" w:cs="Times New Roman"/>
          <w:sz w:val="20"/>
          <w:szCs w:val="20"/>
        </w:rPr>
        <w:lastRenderedPageBreak/>
        <w:t>●</w:t>
      </w:r>
      <w:r w:rsidRPr="000C549D">
        <w:rPr>
          <w:rFonts w:ascii="Montserrat" w:hAnsi="Montserrat"/>
          <w:sz w:val="20"/>
          <w:szCs w:val="20"/>
        </w:rPr>
        <w:tab/>
        <w:t>Communicate with you regarding your application or account</w:t>
      </w:r>
    </w:p>
    <w:p w14:paraId="3AC76C0F" w14:textId="3719A2FC" w:rsidR="000D4222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C549D">
        <w:rPr>
          <w:rFonts w:ascii="Times New Roman" w:hAnsi="Times New Roman" w:cs="Times New Roman"/>
          <w:sz w:val="20"/>
          <w:szCs w:val="20"/>
        </w:rPr>
        <w:t>●</w:t>
      </w:r>
      <w:r w:rsidRPr="000C549D">
        <w:rPr>
          <w:rFonts w:ascii="Montserrat" w:hAnsi="Montserrat"/>
          <w:sz w:val="20"/>
          <w:szCs w:val="20"/>
        </w:rPr>
        <w:tab/>
        <w:t>Fulfill legal and regulatory obligations, including investigating and protecting against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C549D">
        <w:rPr>
          <w:rFonts w:ascii="Montserrat" w:hAnsi="Montserrat"/>
          <w:sz w:val="20"/>
          <w:szCs w:val="20"/>
        </w:rPr>
        <w:t>fraudulent or illegal activities</w:t>
      </w:r>
    </w:p>
    <w:p w14:paraId="0F894003" w14:textId="4FBC321B" w:rsidR="000D4222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C549D">
        <w:rPr>
          <w:rFonts w:ascii="Times New Roman" w:hAnsi="Times New Roman" w:cs="Times New Roman"/>
          <w:sz w:val="20"/>
          <w:szCs w:val="20"/>
        </w:rPr>
        <w:t>●</w:t>
      </w:r>
      <w:r w:rsidRPr="000C549D">
        <w:rPr>
          <w:rFonts w:ascii="Montserrat" w:hAnsi="Montserrat"/>
          <w:sz w:val="20"/>
          <w:szCs w:val="20"/>
        </w:rPr>
        <w:tab/>
        <w:t>Improve our services and user experience</w:t>
      </w:r>
    </w:p>
    <w:p w14:paraId="18019FFC" w14:textId="44EED62E" w:rsidR="000C549D" w:rsidRPr="000C549D" w:rsidRDefault="000D4222" w:rsidP="000C549D">
      <w:pPr>
        <w:spacing w:after="80" w:line="276" w:lineRule="auto"/>
        <w:ind w:left="709" w:hanging="284"/>
        <w:rPr>
          <w:rFonts w:ascii="Montserrat" w:hAnsi="Montserrat"/>
          <w:sz w:val="20"/>
          <w:szCs w:val="20"/>
        </w:rPr>
      </w:pPr>
      <w:r w:rsidRPr="000C549D">
        <w:rPr>
          <w:rFonts w:ascii="Times New Roman" w:hAnsi="Times New Roman" w:cs="Times New Roman"/>
          <w:sz w:val="20"/>
          <w:szCs w:val="20"/>
        </w:rPr>
        <w:t>●</w:t>
      </w:r>
      <w:r w:rsidRPr="000C549D">
        <w:rPr>
          <w:rFonts w:ascii="Montserrat" w:hAnsi="Montserrat"/>
          <w:sz w:val="20"/>
          <w:szCs w:val="20"/>
        </w:rPr>
        <w:tab/>
        <w:t>Send you emails about relevant financial products and services</w:t>
      </w:r>
    </w:p>
    <w:p w14:paraId="580F694D" w14:textId="77777777" w:rsidR="000C549D" w:rsidRDefault="000C549D" w:rsidP="000C549D">
      <w:pPr>
        <w:spacing w:after="80" w:line="276" w:lineRule="auto"/>
        <w:rPr>
          <w:rFonts w:ascii="Montserrat" w:hAnsi="Montserrat"/>
          <w:sz w:val="20"/>
          <w:szCs w:val="20"/>
        </w:rPr>
      </w:pPr>
    </w:p>
    <w:p w14:paraId="09D2BC77" w14:textId="325DEB0F" w:rsidR="000D4222" w:rsidRDefault="000D4222" w:rsidP="000C549D">
      <w:pPr>
        <w:spacing w:after="80"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We may anonymize your personal information and use it for any purpose, such as data trends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and aggregated data analysis.</w:t>
      </w:r>
    </w:p>
    <w:p w14:paraId="301480EE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7494C950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3. We may share your information as follows:</w:t>
      </w:r>
    </w:p>
    <w:p w14:paraId="2940CA34" w14:textId="57F2EBE2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a. With Service Providers: We engage vendors and contractors to support our services,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including data hosting, compliance support, analytics, and application processing. All vendors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are contractually bound to use your personal information for the sole purpose of fulfilling the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terms of our agreement, to comply with law, and maintain confidentiality and security of all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shared information.</w:t>
      </w:r>
    </w:p>
    <w:p w14:paraId="248F7F8C" w14:textId="460CB666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b. With Referral and Lending Partners: Application data and credit decisions may be shared with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referral and lending partners for underwriting and performance review, depending on your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referral source.</w:t>
      </w:r>
    </w:p>
    <w:p w14:paraId="5EED8703" w14:textId="4FF44A08" w:rsidR="000D4222" w:rsidRP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c. With Sponsor Banks: Necessary information is shared with our sponsor banks to comply with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regulatory requirements and facilitate financial services.</w:t>
      </w:r>
    </w:p>
    <w:p w14:paraId="52EC3B00" w14:textId="77777777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d. For Legal and Regulatory Compliance: We may disclose your information to prevent fraud or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comply with applicable laws, regulations, legal processes, or government requests.</w:t>
      </w:r>
    </w:p>
    <w:p w14:paraId="50DB7950" w14:textId="77777777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e. In Corporate Transactions: Your information may be shared or transferred in connection with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a business merger, acquisition, sale, financing, or similar corporate event.</w:t>
      </w:r>
    </w:p>
    <w:p w14:paraId="2B0E37BC" w14:textId="77777777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f. With Schools: We may share Loan Application Information and related information with your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school for the purposes of approving or otherwise processing a loan application and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administering the loan account.</w:t>
      </w:r>
    </w:p>
    <w:p w14:paraId="288C3F47" w14:textId="77777777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g. With Co-Signers: If two applicants apply for a loan together as student borrower and co-signer, each applicant will have access to the other’s Loan Application Information.</w:t>
      </w:r>
    </w:p>
    <w:p w14:paraId="5F45A97E" w14:textId="2433213E" w:rsidR="000D4222" w:rsidRDefault="000D4222" w:rsidP="000C549D">
      <w:pPr>
        <w:spacing w:before="240"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 xml:space="preserve">h. If Required </w:t>
      </w:r>
      <w:proofErr w:type="gramStart"/>
      <w:r w:rsidRPr="000D4222">
        <w:rPr>
          <w:rFonts w:ascii="Montserrat" w:hAnsi="Montserrat"/>
          <w:sz w:val="20"/>
          <w:szCs w:val="20"/>
        </w:rPr>
        <w:t>By</w:t>
      </w:r>
      <w:proofErr w:type="gramEnd"/>
      <w:r w:rsidRPr="000D4222">
        <w:rPr>
          <w:rFonts w:ascii="Montserrat" w:hAnsi="Montserrat"/>
          <w:sz w:val="20"/>
          <w:szCs w:val="20"/>
        </w:rPr>
        <w:t xml:space="preserve"> Law to (</w:t>
      </w:r>
      <w:proofErr w:type="spellStart"/>
      <w:r w:rsidRPr="000D4222">
        <w:rPr>
          <w:rFonts w:ascii="Montserrat" w:hAnsi="Montserrat"/>
          <w:sz w:val="20"/>
          <w:szCs w:val="20"/>
        </w:rPr>
        <w:t>i</w:t>
      </w:r>
      <w:proofErr w:type="spellEnd"/>
      <w:r w:rsidRPr="000D4222">
        <w:rPr>
          <w:rFonts w:ascii="Montserrat" w:hAnsi="Montserrat"/>
          <w:sz w:val="20"/>
          <w:szCs w:val="20"/>
        </w:rPr>
        <w:t>) respond to valid requests by public authorities including for national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 xml:space="preserve">security or law enforcement, (ii) respond to any legal process served on </w:t>
      </w:r>
      <w:proofErr w:type="spellStart"/>
      <w:r w:rsidRPr="000D4222">
        <w:rPr>
          <w:rFonts w:ascii="Montserrat" w:hAnsi="Montserrat"/>
          <w:sz w:val="20"/>
          <w:szCs w:val="20"/>
        </w:rPr>
        <w:t>GradBridge</w:t>
      </w:r>
      <w:proofErr w:type="spellEnd"/>
      <w:r w:rsidRPr="000D4222">
        <w:rPr>
          <w:rFonts w:ascii="Montserrat" w:hAnsi="Montserrat"/>
          <w:sz w:val="20"/>
          <w:szCs w:val="20"/>
        </w:rPr>
        <w:t xml:space="preserve"> or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 xml:space="preserve">applicable lenders, or (iii) protect the rights, property, or safety of </w:t>
      </w:r>
      <w:proofErr w:type="spellStart"/>
      <w:r w:rsidRPr="000D4222">
        <w:rPr>
          <w:rFonts w:ascii="Montserrat" w:hAnsi="Montserrat"/>
          <w:sz w:val="20"/>
          <w:szCs w:val="20"/>
        </w:rPr>
        <w:t>GradBridge</w:t>
      </w:r>
      <w:proofErr w:type="spellEnd"/>
      <w:r w:rsidRPr="000D4222">
        <w:rPr>
          <w:rFonts w:ascii="Montserrat" w:hAnsi="Montserrat"/>
          <w:sz w:val="20"/>
          <w:szCs w:val="20"/>
        </w:rPr>
        <w:t xml:space="preserve"> or any affiliated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entities.</w:t>
      </w:r>
    </w:p>
    <w:p w14:paraId="2B497BAC" w14:textId="77777777" w:rsidR="000D4222" w:rsidRP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</w:p>
    <w:p w14:paraId="6AE4CCD1" w14:textId="2C1D38A0" w:rsidR="000C549D" w:rsidRPr="000D4222" w:rsidRDefault="000D4222" w:rsidP="000C549D">
      <w:pPr>
        <w:spacing w:line="276" w:lineRule="auto"/>
        <w:rPr>
          <w:rFonts w:ascii="Montserrat" w:hAnsi="Montserrat"/>
          <w:b/>
          <w:bCs/>
          <w:sz w:val="20"/>
          <w:szCs w:val="20"/>
        </w:rPr>
      </w:pPr>
      <w:proofErr w:type="spellStart"/>
      <w:r w:rsidRPr="000D4222">
        <w:rPr>
          <w:rFonts w:ascii="Montserrat" w:hAnsi="Montserrat"/>
          <w:b/>
          <w:bCs/>
          <w:sz w:val="20"/>
          <w:szCs w:val="20"/>
        </w:rPr>
        <w:lastRenderedPageBreak/>
        <w:t>i</w:t>
      </w:r>
      <w:proofErr w:type="spellEnd"/>
      <w:r w:rsidRPr="000D4222">
        <w:rPr>
          <w:rFonts w:ascii="Montserrat" w:hAnsi="Montserrat"/>
          <w:b/>
          <w:bCs/>
          <w:sz w:val="20"/>
          <w:szCs w:val="20"/>
        </w:rPr>
        <w:t>. With Your Consent</w:t>
      </w:r>
    </w:p>
    <w:p w14:paraId="35C38729" w14:textId="77777777" w:rsid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4. Data Retention and Security:</w:t>
      </w:r>
    </w:p>
    <w:p w14:paraId="5AD70617" w14:textId="3F2327C4" w:rsid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We retain your information for as long as necessary to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fulfill the purposes for which it was collected, including to meet legal, regulatory, and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reporting obligations. We use appropriate administrative, technical, and physical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security measures—such as encryption, access controls, and secure servers—to protect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your data from unauthorized access or disclosure, but do not guarantee or otherwise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warrant that any security protections will protect against any potential security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vulnerabilities.</w:t>
      </w:r>
    </w:p>
    <w:p w14:paraId="6B935DCA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06118523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5. Your Privacy Choices:</w:t>
      </w:r>
    </w:p>
    <w:p w14:paraId="4CD3E28A" w14:textId="77A6A591" w:rsidR="000C549D" w:rsidRDefault="000D4222" w:rsidP="000C549D">
      <w:pPr>
        <w:spacing w:after="80" w:line="276" w:lineRule="auto"/>
        <w:ind w:left="426" w:hanging="284"/>
        <w:rPr>
          <w:rFonts w:ascii="Montserrat" w:hAnsi="Montserrat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●</w:t>
      </w:r>
      <w:r>
        <w:rPr>
          <w:rFonts w:ascii="Times New Roman" w:hAnsi="Times New Roman" w:cs="Times New Roman"/>
          <w:sz w:val="20"/>
          <w:szCs w:val="20"/>
        </w:rPr>
        <w:tab/>
      </w:r>
      <w:r w:rsidRPr="000D4222">
        <w:rPr>
          <w:rFonts w:ascii="Montserrat" w:hAnsi="Montserrat"/>
          <w:sz w:val="20"/>
          <w:szCs w:val="20"/>
        </w:rPr>
        <w:t>Access, update, or correct your personal information</w:t>
      </w:r>
      <w:r w:rsidR="000C549D">
        <w:rPr>
          <w:rFonts w:ascii="Montserrat" w:hAnsi="Montserrat"/>
          <w:sz w:val="20"/>
          <w:szCs w:val="20"/>
        </w:rPr>
        <w:t>.</w:t>
      </w:r>
    </w:p>
    <w:p w14:paraId="584DDA33" w14:textId="6EB5BB00" w:rsidR="000D4222" w:rsidRDefault="000D4222" w:rsidP="000C549D">
      <w:pPr>
        <w:spacing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</w:r>
      <w:proofErr w:type="spellStart"/>
      <w:r w:rsidRPr="000D4222">
        <w:rPr>
          <w:rFonts w:ascii="Montserrat" w:hAnsi="Montserrat"/>
          <w:sz w:val="20"/>
          <w:szCs w:val="20"/>
        </w:rPr>
        <w:t>Opt</w:t>
      </w:r>
      <w:proofErr w:type="spellEnd"/>
      <w:r w:rsidRPr="000D4222">
        <w:rPr>
          <w:rFonts w:ascii="Montserrat" w:hAnsi="Montserrat"/>
          <w:sz w:val="20"/>
          <w:szCs w:val="20"/>
        </w:rPr>
        <w:t xml:space="preserve"> out of marketing communications, such as following the instructions in any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 xml:space="preserve">commercial email to unsubscribe. Please note that we may continue to send non-commercial email communications </w:t>
      </w:r>
      <w:proofErr w:type="gramStart"/>
      <w:r w:rsidRPr="000D4222">
        <w:rPr>
          <w:rFonts w:ascii="Montserrat" w:hAnsi="Montserrat"/>
          <w:sz w:val="20"/>
          <w:szCs w:val="20"/>
        </w:rPr>
        <w:t>in order to</w:t>
      </w:r>
      <w:proofErr w:type="gramEnd"/>
      <w:r w:rsidRPr="000D4222">
        <w:rPr>
          <w:rFonts w:ascii="Montserrat" w:hAnsi="Montserrat"/>
          <w:sz w:val="20"/>
          <w:szCs w:val="20"/>
        </w:rPr>
        <w:t xml:space="preserve"> service your account.</w:t>
      </w:r>
    </w:p>
    <w:p w14:paraId="7CA02DAD" w14:textId="613483A2" w:rsidR="000D4222" w:rsidRPr="000D4222" w:rsidRDefault="000D4222" w:rsidP="000C549D">
      <w:pPr>
        <w:spacing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Request deletion of your personal data, subject to legal or regulatory retention</w:t>
      </w:r>
      <w:r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requirements</w:t>
      </w:r>
    </w:p>
    <w:p w14:paraId="45E840FA" w14:textId="7A1186FE" w:rsidR="000C549D" w:rsidRPr="000D4222" w:rsidRDefault="000D4222" w:rsidP="000C549D">
      <w:pPr>
        <w:spacing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Times New Roman" w:hAnsi="Times New Roman" w:cs="Times New Roman"/>
          <w:sz w:val="20"/>
          <w:szCs w:val="20"/>
        </w:rPr>
        <w:t>●</w:t>
      </w:r>
      <w:r w:rsidRPr="000D4222">
        <w:rPr>
          <w:rFonts w:ascii="Montserrat" w:hAnsi="Montserrat"/>
          <w:sz w:val="20"/>
          <w:szCs w:val="20"/>
        </w:rPr>
        <w:tab/>
        <w:t>Withdraw consent where applicable</w:t>
      </w:r>
    </w:p>
    <w:p w14:paraId="6C7FDC80" w14:textId="77777777" w:rsidR="000D4222" w:rsidRPr="000D4222" w:rsidRDefault="000D4222" w:rsidP="000C549D">
      <w:pPr>
        <w:spacing w:after="80" w:line="276" w:lineRule="auto"/>
        <w:ind w:left="426" w:hanging="284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Use the ‘Contact Us’ information below to exercise your privacy choices.</w:t>
      </w:r>
    </w:p>
    <w:p w14:paraId="66A4A282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350AA33F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6. Use of Cookies and Tracking Technologies:</w:t>
      </w:r>
    </w:p>
    <w:p w14:paraId="742F530B" w14:textId="7CBC59F4" w:rsid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We use cookies and similar tracking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technologies to enhance your experience, analyze site usage, and deliver relevant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content. You can manage cookie preferences through your browser settings.</w:t>
      </w:r>
    </w:p>
    <w:p w14:paraId="54FB494A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1DC48FF5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7. Children’s Privacy:</w:t>
      </w:r>
    </w:p>
    <w:p w14:paraId="03036652" w14:textId="4BC8831D" w:rsid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Our services are not directed to children under the age of 13, and we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do not knowingly collect personal information from children. If we become aware of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such data collection, we will delete it promptly.</w:t>
      </w:r>
    </w:p>
    <w:p w14:paraId="47378395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69D292CC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8. Changes to This Privacy Policy:</w:t>
      </w:r>
    </w:p>
    <w:p w14:paraId="11BBA6E8" w14:textId="4473CA20" w:rsidR="000D4222" w:rsidRP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We may update this Privacy Policy periodically to reflect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changes in our practices, technology, or legal requirements. Material changes will be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communicated to you as required by applicable law.</w:t>
      </w:r>
    </w:p>
    <w:p w14:paraId="37BFD3F4" w14:textId="77777777" w:rsidR="000C549D" w:rsidRPr="00B90F3B" w:rsidRDefault="000C549D" w:rsidP="000C549D">
      <w:pPr>
        <w:rPr>
          <w:rFonts w:ascii="Montserrat" w:hAnsi="Montserrat"/>
          <w:sz w:val="20"/>
          <w:szCs w:val="20"/>
        </w:rPr>
      </w:pPr>
    </w:p>
    <w:p w14:paraId="04CF784D" w14:textId="77777777" w:rsidR="000D4222" w:rsidRPr="000D4222" w:rsidRDefault="000D4222" w:rsidP="000C549D">
      <w:pPr>
        <w:spacing w:after="80" w:line="276" w:lineRule="auto"/>
        <w:rPr>
          <w:rFonts w:ascii="Montserrat" w:hAnsi="Montserrat"/>
          <w:b/>
          <w:bCs/>
          <w:sz w:val="20"/>
          <w:szCs w:val="20"/>
        </w:rPr>
      </w:pPr>
      <w:r w:rsidRPr="000D4222">
        <w:rPr>
          <w:rFonts w:ascii="Montserrat" w:hAnsi="Montserrat"/>
          <w:b/>
          <w:bCs/>
          <w:sz w:val="20"/>
          <w:szCs w:val="20"/>
        </w:rPr>
        <w:t>9. Contact Us:</w:t>
      </w:r>
    </w:p>
    <w:p w14:paraId="531A2380" w14:textId="5EE23702" w:rsidR="000D4222" w:rsidRDefault="000D4222" w:rsidP="000C549D">
      <w:pPr>
        <w:spacing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If you have any questions about this Privacy Policy or wish to exercise your</w:t>
      </w:r>
      <w:r w:rsidR="000C549D">
        <w:rPr>
          <w:rFonts w:ascii="Montserrat" w:hAnsi="Montserrat"/>
          <w:sz w:val="20"/>
          <w:szCs w:val="20"/>
        </w:rPr>
        <w:t xml:space="preserve"> </w:t>
      </w:r>
      <w:r w:rsidRPr="000D4222">
        <w:rPr>
          <w:rFonts w:ascii="Montserrat" w:hAnsi="Montserrat"/>
          <w:sz w:val="20"/>
          <w:szCs w:val="20"/>
        </w:rPr>
        <w:t>rights, please contact us at:</w:t>
      </w:r>
    </w:p>
    <w:p w14:paraId="006A4DE6" w14:textId="77777777" w:rsidR="000C549D" w:rsidRPr="000D4222" w:rsidRDefault="000C549D" w:rsidP="000C549D">
      <w:pPr>
        <w:spacing w:line="276" w:lineRule="auto"/>
        <w:rPr>
          <w:rFonts w:ascii="Montserrat" w:hAnsi="Montserrat"/>
          <w:sz w:val="20"/>
          <w:szCs w:val="20"/>
        </w:rPr>
      </w:pPr>
    </w:p>
    <w:p w14:paraId="6F2C02FE" w14:textId="77777777" w:rsidR="000C549D" w:rsidRDefault="000D4222" w:rsidP="000C549D">
      <w:pPr>
        <w:spacing w:after="0" w:line="276" w:lineRule="auto"/>
        <w:rPr>
          <w:rFonts w:ascii="Montserrat" w:hAnsi="Montserrat"/>
          <w:b/>
          <w:bCs/>
          <w:sz w:val="20"/>
          <w:szCs w:val="20"/>
        </w:rPr>
      </w:pPr>
      <w:proofErr w:type="spellStart"/>
      <w:r w:rsidRPr="000C549D">
        <w:rPr>
          <w:rFonts w:ascii="Montserrat" w:hAnsi="Montserrat"/>
          <w:b/>
          <w:bCs/>
          <w:sz w:val="20"/>
          <w:szCs w:val="20"/>
        </w:rPr>
        <w:t>GradBridge</w:t>
      </w:r>
      <w:proofErr w:type="spellEnd"/>
      <w:r w:rsidRPr="000C549D">
        <w:rPr>
          <w:rFonts w:ascii="Montserrat" w:hAnsi="Montserrat"/>
          <w:b/>
          <w:bCs/>
          <w:sz w:val="20"/>
          <w:szCs w:val="20"/>
        </w:rPr>
        <w:t>, Inc.</w:t>
      </w:r>
    </w:p>
    <w:p w14:paraId="6A7E3A7A" w14:textId="77777777" w:rsidR="000C549D" w:rsidRDefault="000D4222" w:rsidP="000C549D">
      <w:pPr>
        <w:spacing w:after="0"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800 North King Street</w:t>
      </w:r>
    </w:p>
    <w:p w14:paraId="1355F22E" w14:textId="77777777" w:rsidR="000C549D" w:rsidRDefault="000D4222" w:rsidP="000C549D">
      <w:pPr>
        <w:spacing w:after="0"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>Suite 304 3596</w:t>
      </w:r>
    </w:p>
    <w:p w14:paraId="6D8CD3FB" w14:textId="4EAD33E7" w:rsidR="000C549D" w:rsidRPr="000D4222" w:rsidRDefault="000D4222" w:rsidP="000C549D">
      <w:pPr>
        <w:spacing w:after="0" w:line="276" w:lineRule="auto"/>
        <w:rPr>
          <w:rFonts w:ascii="Montserrat" w:hAnsi="Montserrat"/>
          <w:sz w:val="20"/>
          <w:szCs w:val="20"/>
        </w:rPr>
      </w:pPr>
      <w:proofErr w:type="spellStart"/>
      <w:r w:rsidRPr="000D4222">
        <w:rPr>
          <w:rFonts w:ascii="Montserrat" w:hAnsi="Montserrat"/>
          <w:sz w:val="20"/>
          <w:szCs w:val="20"/>
        </w:rPr>
        <w:t>ilmington</w:t>
      </w:r>
      <w:proofErr w:type="spellEnd"/>
      <w:r w:rsidRPr="000D4222">
        <w:rPr>
          <w:rFonts w:ascii="Montserrat" w:hAnsi="Montserrat"/>
          <w:sz w:val="20"/>
          <w:szCs w:val="20"/>
        </w:rPr>
        <w:t>, DE 19801</w:t>
      </w:r>
    </w:p>
    <w:p w14:paraId="754DA8DE" w14:textId="397801A3" w:rsidR="000C549D" w:rsidRDefault="000D4222" w:rsidP="000C549D">
      <w:pPr>
        <w:spacing w:after="0" w:line="276" w:lineRule="auto"/>
        <w:rPr>
          <w:rFonts w:ascii="Montserrat" w:hAnsi="Montserrat"/>
          <w:sz w:val="20"/>
          <w:szCs w:val="20"/>
        </w:rPr>
      </w:pPr>
      <w:r w:rsidRPr="000D4222">
        <w:rPr>
          <w:rFonts w:ascii="Montserrat" w:hAnsi="Montserrat"/>
          <w:sz w:val="20"/>
          <w:szCs w:val="20"/>
        </w:rPr>
        <w:t xml:space="preserve">Email: </w:t>
      </w:r>
      <w:hyperlink r:id="rId10" w:history="1">
        <w:r w:rsidR="000C549D" w:rsidRPr="003F5F05">
          <w:rPr>
            <w:rStyle w:val="Hipervnculo"/>
            <w:rFonts w:ascii="Montserrat" w:hAnsi="Montserrat"/>
            <w:sz w:val="20"/>
            <w:szCs w:val="20"/>
          </w:rPr>
          <w:t>Privacy@gradbridge.com</w:t>
        </w:r>
      </w:hyperlink>
    </w:p>
    <w:p w14:paraId="574766D1" w14:textId="77777777" w:rsidR="000C549D" w:rsidRPr="00B90F3B" w:rsidRDefault="000C549D" w:rsidP="000C549D">
      <w:pPr>
        <w:spacing w:after="0" w:line="276" w:lineRule="auto"/>
        <w:rPr>
          <w:rFonts w:ascii="Montserrat" w:hAnsi="Montserrat"/>
          <w:sz w:val="20"/>
          <w:szCs w:val="20"/>
        </w:rPr>
      </w:pPr>
    </w:p>
    <w:sectPr w:rsidR="000C549D" w:rsidRPr="00B90F3B" w:rsidSect="000C549D">
      <w:pgSz w:w="11900" w:h="16840"/>
      <w:pgMar w:top="2378" w:right="138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BF054" w14:textId="77777777" w:rsidR="00DA6FCE" w:rsidRDefault="00DA6FCE" w:rsidP="00B90F3B">
      <w:pPr>
        <w:spacing w:after="0" w:line="240" w:lineRule="auto"/>
      </w:pPr>
      <w:r>
        <w:separator/>
      </w:r>
    </w:p>
  </w:endnote>
  <w:endnote w:type="continuationSeparator" w:id="0">
    <w:p w14:paraId="7E272D3A" w14:textId="77777777" w:rsidR="00DA6FCE" w:rsidRDefault="00DA6FCE" w:rsidP="00B9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7442" w14:textId="77777777" w:rsidR="00DA6FCE" w:rsidRDefault="00DA6FCE" w:rsidP="00B90F3B">
      <w:pPr>
        <w:spacing w:after="0" w:line="240" w:lineRule="auto"/>
      </w:pPr>
      <w:r>
        <w:separator/>
      </w:r>
    </w:p>
  </w:footnote>
  <w:footnote w:type="continuationSeparator" w:id="0">
    <w:p w14:paraId="151AAFBF" w14:textId="77777777" w:rsidR="00DA6FCE" w:rsidRDefault="00DA6FCE" w:rsidP="00B90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3A8A"/>
    <w:multiLevelType w:val="multilevel"/>
    <w:tmpl w:val="18CA4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06598B"/>
    <w:multiLevelType w:val="hybridMultilevel"/>
    <w:tmpl w:val="701A28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4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1369478">
    <w:abstractNumId w:val="1"/>
  </w:num>
  <w:num w:numId="2" w16cid:durableId="714356267">
    <w:abstractNumId w:val="2"/>
  </w:num>
  <w:num w:numId="3" w16cid:durableId="17164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62"/>
    <w:rsid w:val="00007B57"/>
    <w:rsid w:val="00022485"/>
    <w:rsid w:val="000532A7"/>
    <w:rsid w:val="000538D1"/>
    <w:rsid w:val="000865ED"/>
    <w:rsid w:val="00092AB4"/>
    <w:rsid w:val="000934FA"/>
    <w:rsid w:val="00094ECE"/>
    <w:rsid w:val="000B4694"/>
    <w:rsid w:val="000C2CF0"/>
    <w:rsid w:val="000C549D"/>
    <w:rsid w:val="000D4222"/>
    <w:rsid w:val="000D7BC0"/>
    <w:rsid w:val="000F424A"/>
    <w:rsid w:val="001306C6"/>
    <w:rsid w:val="00154F08"/>
    <w:rsid w:val="001714CF"/>
    <w:rsid w:val="00181E3B"/>
    <w:rsid w:val="00186250"/>
    <w:rsid w:val="00195017"/>
    <w:rsid w:val="00197971"/>
    <w:rsid w:val="001A3F91"/>
    <w:rsid w:val="001F142B"/>
    <w:rsid w:val="00231C8B"/>
    <w:rsid w:val="00232933"/>
    <w:rsid w:val="00240974"/>
    <w:rsid w:val="00256E37"/>
    <w:rsid w:val="00274378"/>
    <w:rsid w:val="002823C4"/>
    <w:rsid w:val="002C3323"/>
    <w:rsid w:val="002E210C"/>
    <w:rsid w:val="002F230A"/>
    <w:rsid w:val="002F7B2A"/>
    <w:rsid w:val="003058E0"/>
    <w:rsid w:val="0032156F"/>
    <w:rsid w:val="00333950"/>
    <w:rsid w:val="00347037"/>
    <w:rsid w:val="0037140B"/>
    <w:rsid w:val="00371986"/>
    <w:rsid w:val="0038341A"/>
    <w:rsid w:val="003A0F5E"/>
    <w:rsid w:val="003A66B5"/>
    <w:rsid w:val="004150F5"/>
    <w:rsid w:val="00426BB6"/>
    <w:rsid w:val="00442675"/>
    <w:rsid w:val="004771E5"/>
    <w:rsid w:val="0049096E"/>
    <w:rsid w:val="004A19BA"/>
    <w:rsid w:val="004A76F3"/>
    <w:rsid w:val="004B41A6"/>
    <w:rsid w:val="004D1392"/>
    <w:rsid w:val="004F26A7"/>
    <w:rsid w:val="00510F61"/>
    <w:rsid w:val="00542E45"/>
    <w:rsid w:val="005515CD"/>
    <w:rsid w:val="00557B5F"/>
    <w:rsid w:val="005A5F20"/>
    <w:rsid w:val="005C6E96"/>
    <w:rsid w:val="00602807"/>
    <w:rsid w:val="00605BB3"/>
    <w:rsid w:val="006125FA"/>
    <w:rsid w:val="006259F8"/>
    <w:rsid w:val="00640263"/>
    <w:rsid w:val="0064487F"/>
    <w:rsid w:val="00652EB0"/>
    <w:rsid w:val="00660603"/>
    <w:rsid w:val="00660862"/>
    <w:rsid w:val="00667BCB"/>
    <w:rsid w:val="006A3C01"/>
    <w:rsid w:val="006B61A7"/>
    <w:rsid w:val="006F2CDF"/>
    <w:rsid w:val="00704CF9"/>
    <w:rsid w:val="0072156D"/>
    <w:rsid w:val="0073151A"/>
    <w:rsid w:val="0075532E"/>
    <w:rsid w:val="00767422"/>
    <w:rsid w:val="00784FA2"/>
    <w:rsid w:val="00790251"/>
    <w:rsid w:val="007B4D43"/>
    <w:rsid w:val="007C02A5"/>
    <w:rsid w:val="007C33EC"/>
    <w:rsid w:val="007F7769"/>
    <w:rsid w:val="008074A2"/>
    <w:rsid w:val="008274A2"/>
    <w:rsid w:val="00843787"/>
    <w:rsid w:val="00884B47"/>
    <w:rsid w:val="00893338"/>
    <w:rsid w:val="008A451C"/>
    <w:rsid w:val="008B2116"/>
    <w:rsid w:val="008C6DE3"/>
    <w:rsid w:val="008C7754"/>
    <w:rsid w:val="008D1947"/>
    <w:rsid w:val="008E4855"/>
    <w:rsid w:val="008E5088"/>
    <w:rsid w:val="00912A1B"/>
    <w:rsid w:val="00913821"/>
    <w:rsid w:val="00941BC1"/>
    <w:rsid w:val="00975791"/>
    <w:rsid w:val="009820B3"/>
    <w:rsid w:val="00983721"/>
    <w:rsid w:val="009C54BC"/>
    <w:rsid w:val="009D29F0"/>
    <w:rsid w:val="009E742D"/>
    <w:rsid w:val="009F029B"/>
    <w:rsid w:val="00A10912"/>
    <w:rsid w:val="00A435E2"/>
    <w:rsid w:val="00A908E0"/>
    <w:rsid w:val="00A947E3"/>
    <w:rsid w:val="00AC69EA"/>
    <w:rsid w:val="00AD1437"/>
    <w:rsid w:val="00AF3CDF"/>
    <w:rsid w:val="00B141DB"/>
    <w:rsid w:val="00B16D2C"/>
    <w:rsid w:val="00B2556C"/>
    <w:rsid w:val="00B25B33"/>
    <w:rsid w:val="00B27612"/>
    <w:rsid w:val="00B37E64"/>
    <w:rsid w:val="00B47DFB"/>
    <w:rsid w:val="00B90F3B"/>
    <w:rsid w:val="00BB1AD1"/>
    <w:rsid w:val="00BC6818"/>
    <w:rsid w:val="00BF1CAC"/>
    <w:rsid w:val="00BF664A"/>
    <w:rsid w:val="00C125CC"/>
    <w:rsid w:val="00C3504E"/>
    <w:rsid w:val="00C70257"/>
    <w:rsid w:val="00C710FB"/>
    <w:rsid w:val="00C80544"/>
    <w:rsid w:val="00C90C4A"/>
    <w:rsid w:val="00C91A86"/>
    <w:rsid w:val="00CB2FAB"/>
    <w:rsid w:val="00CC6DED"/>
    <w:rsid w:val="00CD1502"/>
    <w:rsid w:val="00CE6AB2"/>
    <w:rsid w:val="00CF11FC"/>
    <w:rsid w:val="00D102CD"/>
    <w:rsid w:val="00D12AB5"/>
    <w:rsid w:val="00D14175"/>
    <w:rsid w:val="00D16544"/>
    <w:rsid w:val="00D20E3E"/>
    <w:rsid w:val="00D31A76"/>
    <w:rsid w:val="00D368E7"/>
    <w:rsid w:val="00D43262"/>
    <w:rsid w:val="00D50DE3"/>
    <w:rsid w:val="00D57F37"/>
    <w:rsid w:val="00D6131A"/>
    <w:rsid w:val="00D9315E"/>
    <w:rsid w:val="00D95B31"/>
    <w:rsid w:val="00DA22CC"/>
    <w:rsid w:val="00DA451A"/>
    <w:rsid w:val="00DA6FCE"/>
    <w:rsid w:val="00DC3492"/>
    <w:rsid w:val="00DD6680"/>
    <w:rsid w:val="00DE0149"/>
    <w:rsid w:val="00DE7100"/>
    <w:rsid w:val="00DF7A1C"/>
    <w:rsid w:val="00E05B81"/>
    <w:rsid w:val="00E11C79"/>
    <w:rsid w:val="00E12703"/>
    <w:rsid w:val="00E5480A"/>
    <w:rsid w:val="00E62348"/>
    <w:rsid w:val="00E66BEB"/>
    <w:rsid w:val="00E7133E"/>
    <w:rsid w:val="00E865E9"/>
    <w:rsid w:val="00E9751E"/>
    <w:rsid w:val="00EA38E4"/>
    <w:rsid w:val="00EA3E7F"/>
    <w:rsid w:val="00EA6C93"/>
    <w:rsid w:val="00EC26D4"/>
    <w:rsid w:val="00EC31B2"/>
    <w:rsid w:val="00ED12E0"/>
    <w:rsid w:val="00ED1B9A"/>
    <w:rsid w:val="00EE1C97"/>
    <w:rsid w:val="00EE666E"/>
    <w:rsid w:val="00EF475A"/>
    <w:rsid w:val="00F16608"/>
    <w:rsid w:val="00F31AF9"/>
    <w:rsid w:val="00F352DF"/>
    <w:rsid w:val="00F46968"/>
    <w:rsid w:val="00F63AE9"/>
    <w:rsid w:val="00F7641E"/>
    <w:rsid w:val="00F86DD8"/>
    <w:rsid w:val="00F870A3"/>
    <w:rsid w:val="00F94839"/>
    <w:rsid w:val="00FA0678"/>
    <w:rsid w:val="00FA0C13"/>
    <w:rsid w:val="00FB2264"/>
    <w:rsid w:val="00FB73F5"/>
    <w:rsid w:val="00FC4711"/>
    <w:rsid w:val="00FC5217"/>
    <w:rsid w:val="00FD51B4"/>
    <w:rsid w:val="00FE42A9"/>
    <w:rsid w:val="00FE4C08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9783"/>
  <w15:chartTrackingRefBased/>
  <w15:docId w15:val="{8D1AA7CD-D8A2-4DD8-9364-25CB0FD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FF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162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EE1C9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3E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A3E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3E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E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E7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F3B"/>
  </w:style>
  <w:style w:type="paragraph" w:styleId="Piedepgina">
    <w:name w:val="footer"/>
    <w:basedOn w:val="Normal"/>
    <w:link w:val="PiedepginaCar"/>
    <w:uiPriority w:val="99"/>
    <w:unhideWhenUsed/>
    <w:rsid w:val="00B90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F3B"/>
  </w:style>
  <w:style w:type="character" w:styleId="Hipervnculo">
    <w:name w:val="Hyperlink"/>
    <w:basedOn w:val="Fuentedeprrafopredeter"/>
    <w:uiPriority w:val="99"/>
    <w:unhideWhenUsed/>
    <w:rsid w:val="000C54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ivacy@gradbridg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dbridge.com/wp-content/uploads/2025/07/GradBridge-Privacy-Noti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80280-3C13-4BAB-8611-B1AD6A6F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956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Presidio Legal</dc:creator>
  <cp:keywords/>
  <dc:description/>
  <cp:lastModifiedBy>Luciano Zurlo</cp:lastModifiedBy>
  <cp:revision>5</cp:revision>
  <cp:lastPrinted>2025-07-03T16:00:00Z</cp:lastPrinted>
  <dcterms:created xsi:type="dcterms:W3CDTF">2025-07-03T16:00:00Z</dcterms:created>
  <dcterms:modified xsi:type="dcterms:W3CDTF">2025-07-06T23:17:00Z</dcterms:modified>
</cp:coreProperties>
</file>