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C4" w:rsidRPr="00A97B39" w:rsidRDefault="008827DA" w:rsidP="00A97B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97B39">
        <w:rPr>
          <w:rFonts w:ascii="Times New Roman" w:hAnsi="Times New Roman" w:cs="Times New Roman"/>
          <w:b/>
          <w:sz w:val="40"/>
          <w:szCs w:val="40"/>
        </w:rPr>
        <w:t>Tema</w:t>
      </w:r>
      <w:proofErr w:type="spellEnd"/>
      <w:r w:rsidRPr="00A97B39">
        <w:rPr>
          <w:rFonts w:ascii="Times New Roman" w:hAnsi="Times New Roman" w:cs="Times New Roman"/>
          <w:b/>
          <w:sz w:val="40"/>
          <w:szCs w:val="40"/>
        </w:rPr>
        <w:t xml:space="preserve"> 2</w:t>
      </w:r>
    </w:p>
    <w:p w:rsidR="008827DA" w:rsidRPr="00A97B39" w:rsidRDefault="008827DA" w:rsidP="00A97B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97B39">
        <w:rPr>
          <w:rFonts w:ascii="Times New Roman" w:hAnsi="Times New Roman" w:cs="Times New Roman"/>
          <w:b/>
          <w:sz w:val="40"/>
          <w:szCs w:val="40"/>
        </w:rPr>
        <w:t>Event Sourcing</w:t>
      </w:r>
    </w:p>
    <w:p w:rsidR="008827DA" w:rsidRPr="00A97B39" w:rsidRDefault="008827DA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b/>
          <w:sz w:val="24"/>
          <w:szCs w:val="24"/>
        </w:rPr>
        <w:t xml:space="preserve">Event </w:t>
      </w:r>
      <w:proofErr w:type="gramStart"/>
      <w:r w:rsidRPr="00A97B39">
        <w:rPr>
          <w:rFonts w:ascii="Times New Roman" w:hAnsi="Times New Roman" w:cs="Times New Roman"/>
          <w:b/>
          <w:sz w:val="24"/>
          <w:szCs w:val="24"/>
        </w:rPr>
        <w:t>Sourcing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actiunea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care o face,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modificarilor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starii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cronologica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Nu se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concentreaza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E41" w:rsidRPr="00A97B39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="00AF4E41" w:rsidRPr="00A97B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F4E41" w:rsidRPr="00A97B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E41" w:rsidRPr="00A97B39" w:rsidRDefault="00AF4E41" w:rsidP="00A97B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proiecteaza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persistenta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cereri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7B39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model architectural.</w:t>
      </w:r>
    </w:p>
    <w:p w:rsidR="001A14CD" w:rsidRPr="00A97B39" w:rsidRDefault="00AF4E41" w:rsidP="00A97B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stare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in “event store”. </w:t>
      </w:r>
      <w:proofErr w:type="spellStart"/>
      <w:proofErr w:type="gramStart"/>
      <w:r w:rsidRPr="00A97B39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stiva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ca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oricand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suprascriu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46398" w:rsidRPr="00A97B3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46398" w:rsidRPr="00A97B39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346398"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398" w:rsidRPr="00A97B39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="00346398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6398" w:rsidRPr="00A97B39">
        <w:rPr>
          <w:rFonts w:ascii="Times New Roman" w:hAnsi="Times New Roman" w:cs="Times New Roman"/>
          <w:sz w:val="24"/>
          <w:szCs w:val="24"/>
        </w:rPr>
        <w:t>istoria</w:t>
      </w:r>
      <w:proofErr w:type="spellEnd"/>
      <w:r w:rsidR="00346398" w:rsidRPr="00A97B3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6398" w:rsidRPr="00A97B3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346398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98" w:rsidRPr="00A97B39">
        <w:rPr>
          <w:rFonts w:ascii="Times New Roman" w:hAnsi="Times New Roman" w:cs="Times New Roman"/>
          <w:sz w:val="24"/>
          <w:szCs w:val="24"/>
        </w:rPr>
        <w:t>mentinuta</w:t>
      </w:r>
      <w:proofErr w:type="spellEnd"/>
      <w:r w:rsidR="00346398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398" w:rsidRPr="00A97B39">
        <w:rPr>
          <w:rFonts w:ascii="Times New Roman" w:hAnsi="Times New Roman" w:cs="Times New Roman"/>
          <w:sz w:val="24"/>
          <w:szCs w:val="24"/>
        </w:rPr>
        <w:t>intacta</w:t>
      </w:r>
      <w:proofErr w:type="spellEnd"/>
      <w:r w:rsidR="00346398" w:rsidRPr="00A97B39">
        <w:rPr>
          <w:rFonts w:ascii="Times New Roman" w:hAnsi="Times New Roman" w:cs="Times New Roman"/>
          <w:sz w:val="24"/>
          <w:szCs w:val="24"/>
        </w:rPr>
        <w:t>.</w:t>
      </w:r>
      <w:r w:rsidR="009C25E7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, Event Store, are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operatiuni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corelarea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corectia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E7" w:rsidRPr="00A97B39">
        <w:rPr>
          <w:rFonts w:ascii="Times New Roman" w:hAnsi="Times New Roman" w:cs="Times New Roman"/>
          <w:sz w:val="24"/>
          <w:szCs w:val="24"/>
        </w:rPr>
        <w:t>reconstituirea</w:t>
      </w:r>
      <w:proofErr w:type="spellEnd"/>
      <w:r w:rsidR="009C25E7" w:rsidRPr="00A97B39">
        <w:rPr>
          <w:rFonts w:ascii="Times New Roman" w:hAnsi="Times New Roman" w:cs="Times New Roman"/>
          <w:sz w:val="24"/>
          <w:szCs w:val="24"/>
        </w:rPr>
        <w:t>.</w:t>
      </w:r>
    </w:p>
    <w:p w:rsidR="009C25E7" w:rsidRPr="00A97B39" w:rsidRDefault="005215D4" w:rsidP="00A97B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b/>
          <w:sz w:val="24"/>
          <w:szCs w:val="24"/>
        </w:rPr>
        <w:t>Intrebuintari</w:t>
      </w:r>
      <w:proofErr w:type="spellEnd"/>
    </w:p>
    <w:p w:rsidR="005215D4" w:rsidRPr="00A97B39" w:rsidRDefault="005215D4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initiaza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facilitati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:</w:t>
      </w:r>
    </w:p>
    <w:p w:rsidR="005215D4" w:rsidRPr="00A97B39" w:rsidRDefault="005215D4" w:rsidP="00A9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temporala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vizualizat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moment </w:t>
      </w:r>
    </w:p>
    <w:p w:rsidR="005215D4" w:rsidRPr="00A97B39" w:rsidRDefault="005215D4" w:rsidP="00A9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Replay: in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detectarii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incorrect,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consecintele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inversarii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tarziu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reia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evenimentul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.</w:t>
      </w:r>
    </w:p>
    <w:p w:rsidR="005215D4" w:rsidRPr="00A97B39" w:rsidRDefault="005215D4" w:rsidP="00A9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sz w:val="24"/>
          <w:szCs w:val="24"/>
        </w:rPr>
        <w:t>Rebuil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: Din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jurnalul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goala</w:t>
      </w:r>
      <w:proofErr w:type="spellEnd"/>
    </w:p>
    <w:p w:rsidR="005215D4" w:rsidRPr="00A97B39" w:rsidRDefault="00196850" w:rsidP="00A97B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b/>
          <w:sz w:val="24"/>
          <w:szCs w:val="24"/>
        </w:rPr>
        <w:t>Avantaje</w:t>
      </w:r>
      <w:proofErr w:type="spellEnd"/>
    </w:p>
    <w:p w:rsidR="005215D4" w:rsidRPr="00A97B39" w:rsidRDefault="005215D4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ab/>
      </w:r>
      <w:r w:rsidR="006B391E" w:rsidRPr="00A97B3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expresive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modelarea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 de prima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semanand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modelate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existant</w:t>
      </w:r>
      <w:proofErr w:type="spellEnd"/>
      <w:r w:rsidR="006B391E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91E" w:rsidRPr="00A97B39">
        <w:rPr>
          <w:rFonts w:ascii="Times New Roman" w:hAnsi="Times New Roman" w:cs="Times New Roman"/>
          <w:sz w:val="24"/>
          <w:szCs w:val="24"/>
        </w:rPr>
        <w:t>claritate</w:t>
      </w:r>
      <w:proofErr w:type="spellEnd"/>
    </w:p>
    <w:p w:rsidR="006B391E" w:rsidRPr="00A97B39" w:rsidRDefault="006B391E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B39">
        <w:rPr>
          <w:rFonts w:ascii="Times New Roman" w:hAnsi="Times New Roman" w:cs="Times New Roman"/>
          <w:sz w:val="24"/>
          <w:szCs w:val="24"/>
        </w:rPr>
        <w:t>2.Comunicare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expertii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indemana</w:t>
      </w:r>
      <w:proofErr w:type="spellEnd"/>
    </w:p>
    <w:p w:rsidR="006B391E" w:rsidRPr="00A97B39" w:rsidRDefault="006B391E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B39">
        <w:rPr>
          <w:rFonts w:ascii="Times New Roman" w:hAnsi="Times New Roman" w:cs="Times New Roman"/>
          <w:sz w:val="24"/>
          <w:szCs w:val="24"/>
        </w:rPr>
        <w:t>3.Evenimentele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aparut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associate,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actiunea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97B39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pur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inregistrate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ulterioara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7B39">
        <w:rPr>
          <w:rFonts w:ascii="Times New Roman" w:hAnsi="Times New Roman" w:cs="Times New Roman"/>
          <w:sz w:val="24"/>
          <w:szCs w:val="24"/>
        </w:rPr>
        <w:t>Asadar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simplificate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B391E" w:rsidRPr="00A97B39" w:rsidRDefault="006B391E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B39">
        <w:rPr>
          <w:rFonts w:ascii="Times New Roman" w:hAnsi="Times New Roman" w:cs="Times New Roman"/>
          <w:sz w:val="24"/>
          <w:szCs w:val="24"/>
        </w:rPr>
        <w:t>4.</w:t>
      </w:r>
      <w:r w:rsidR="00BB1225" w:rsidRPr="00A97B39">
        <w:rPr>
          <w:rFonts w:ascii="Times New Roman" w:hAnsi="Times New Roman" w:cs="Times New Roman"/>
          <w:sz w:val="24"/>
          <w:szCs w:val="24"/>
        </w:rPr>
        <w:t>Stucturi</w:t>
      </w:r>
      <w:proofErr w:type="gramEnd"/>
      <w:r w:rsidR="00BB1225" w:rsidRPr="00A97B39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BB1225" w:rsidRPr="00A97B39">
        <w:rPr>
          <w:rFonts w:ascii="Times New Roman" w:hAnsi="Times New Roman" w:cs="Times New Roman"/>
          <w:sz w:val="24"/>
          <w:szCs w:val="24"/>
        </w:rPr>
        <w:t>efemere</w:t>
      </w:r>
      <w:proofErr w:type="spellEnd"/>
      <w:r w:rsidR="00BB1225" w:rsidRPr="00A97B39">
        <w:rPr>
          <w:rFonts w:ascii="Times New Roman" w:hAnsi="Times New Roman" w:cs="Times New Roman"/>
          <w:sz w:val="24"/>
          <w:szCs w:val="24"/>
        </w:rPr>
        <w:t xml:space="preserve">: Se pot </w:t>
      </w:r>
      <w:proofErr w:type="spellStart"/>
      <w:r w:rsidR="00BB1225" w:rsidRPr="00A97B39">
        <w:rPr>
          <w:rFonts w:ascii="Times New Roman" w:hAnsi="Times New Roman" w:cs="Times New Roman"/>
          <w:sz w:val="24"/>
          <w:szCs w:val="24"/>
        </w:rPr>
        <w:t>proiecta</w:t>
      </w:r>
      <w:proofErr w:type="spellEnd"/>
      <w:r w:rsidR="00BB1225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225" w:rsidRPr="00A97B3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BB1225" w:rsidRPr="00A97B39">
        <w:rPr>
          <w:rFonts w:ascii="Times New Roman" w:hAnsi="Times New Roman" w:cs="Times New Roman"/>
          <w:sz w:val="24"/>
          <w:szCs w:val="24"/>
        </w:rPr>
        <w:t xml:space="preserve"> in forma in care </w:t>
      </w:r>
      <w:proofErr w:type="spellStart"/>
      <w:r w:rsidR="00BB1225" w:rsidRPr="00A97B3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BB1225"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225" w:rsidRPr="00A97B39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BB1225" w:rsidRPr="00A97B39">
        <w:rPr>
          <w:rFonts w:ascii="Times New Roman" w:hAnsi="Times New Roman" w:cs="Times New Roman"/>
          <w:sz w:val="24"/>
          <w:szCs w:val="24"/>
        </w:rPr>
        <w:t>.</w:t>
      </w:r>
    </w:p>
    <w:p w:rsidR="006B391E" w:rsidRPr="00A97B39" w:rsidRDefault="006B391E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97B39">
        <w:rPr>
          <w:rFonts w:ascii="Times New Roman" w:hAnsi="Times New Roman" w:cs="Times New Roman"/>
          <w:sz w:val="24"/>
          <w:szCs w:val="24"/>
        </w:rPr>
        <w:t>5.Event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sourcing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conflictele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actualizarilor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a </w:t>
      </w:r>
      <w:r w:rsidR="00CE6B03" w:rsidRPr="00A97B39">
        <w:rPr>
          <w:rFonts w:ascii="Times New Roman" w:hAnsi="Times New Roman" w:cs="Times New Roman"/>
          <w:sz w:val="24"/>
          <w:szCs w:val="24"/>
        </w:rPr>
        <w:tab/>
      </w:r>
      <w:r w:rsidR="00CE6B03" w:rsidRPr="00A97B39">
        <w:rPr>
          <w:rFonts w:ascii="Times New Roman" w:hAnsi="Times New Roman" w:cs="Times New Roman"/>
          <w:sz w:val="24"/>
          <w:szCs w:val="24"/>
        </w:rPr>
        <w:tab/>
      </w:r>
      <w:r w:rsidR="00CE6B03" w:rsidRPr="00A97B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spatiul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.</w:t>
      </w:r>
    </w:p>
    <w:p w:rsidR="00CE6B03" w:rsidRPr="00A97B39" w:rsidRDefault="00CE6B03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B39">
        <w:rPr>
          <w:rFonts w:ascii="Times New Roman" w:hAnsi="Times New Roman" w:cs="Times New Roman"/>
          <w:sz w:val="24"/>
          <w:szCs w:val="24"/>
        </w:rPr>
        <w:t>6.Evenimente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imuabile</w:t>
      </w:r>
      <w:proofErr w:type="spellEnd"/>
    </w:p>
    <w:p w:rsidR="00CE6B03" w:rsidRPr="00A97B39" w:rsidRDefault="00CE6B03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B39">
        <w:rPr>
          <w:rFonts w:ascii="Times New Roman" w:hAnsi="Times New Roman" w:cs="Times New Roman"/>
          <w:sz w:val="24"/>
          <w:szCs w:val="24"/>
        </w:rPr>
        <w:t>7.Baze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de date standard</w:t>
      </w:r>
    </w:p>
    <w:p w:rsidR="00CE6B03" w:rsidRPr="00A97B39" w:rsidRDefault="00CE6B03" w:rsidP="00A97B39">
      <w:p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B39">
        <w:rPr>
          <w:rFonts w:ascii="Times New Roman" w:hAnsi="Times New Roman" w:cs="Times New Roman"/>
          <w:sz w:val="24"/>
          <w:szCs w:val="24"/>
        </w:rPr>
        <w:t>8.Servicii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Adaugand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r w:rsidRPr="00A97B39">
        <w:rPr>
          <w:rFonts w:ascii="Times New Roman" w:hAnsi="Times New Roman" w:cs="Times New Roman"/>
          <w:sz w:val="24"/>
          <w:szCs w:val="24"/>
        </w:rPr>
        <w:tab/>
      </w:r>
      <w:r w:rsidRPr="00A97B39">
        <w:rPr>
          <w:rFonts w:ascii="Times New Roman" w:hAnsi="Times New Roman" w:cs="Times New Roman"/>
          <w:sz w:val="24"/>
          <w:szCs w:val="24"/>
        </w:rPr>
        <w:tab/>
      </w:r>
      <w:r w:rsidRPr="00A97B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existent.</w:t>
      </w:r>
    </w:p>
    <w:p w:rsidR="00196850" w:rsidRPr="00A97B39" w:rsidRDefault="00196850" w:rsidP="00A97B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b/>
          <w:sz w:val="24"/>
          <w:szCs w:val="24"/>
        </w:rPr>
        <w:t>Dezavantaje</w:t>
      </w:r>
      <w:proofErr w:type="spellEnd"/>
    </w:p>
    <w:p w:rsidR="00196850" w:rsidRPr="00A97B39" w:rsidRDefault="000310B9" w:rsidP="00A97B39">
      <w:pPr>
        <w:pStyle w:val="Heading2"/>
        <w:numPr>
          <w:ilvl w:val="0"/>
          <w:numId w:val="3"/>
        </w:numPr>
        <w:spacing w:after="200" w:afterAutospacing="0" w:line="276" w:lineRule="auto"/>
        <w:rPr>
          <w:b w:val="0"/>
          <w:bCs w:val="0"/>
          <w:color w:val="0A0A0A"/>
          <w:sz w:val="24"/>
          <w:szCs w:val="24"/>
        </w:rPr>
      </w:pPr>
      <w:proofErr w:type="spellStart"/>
      <w:r w:rsidRPr="00A97B39">
        <w:rPr>
          <w:b w:val="0"/>
          <w:bCs w:val="0"/>
          <w:color w:val="0A0A0A"/>
          <w:sz w:val="24"/>
          <w:szCs w:val="24"/>
        </w:rPr>
        <w:t>Actualizarea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evenimentelor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: se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vor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schimba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de-a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lungul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timpului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,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iar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aste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lucru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poate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fi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dificil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de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manevrat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daca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nu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vom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planui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acest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lucru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din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timp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>.</w:t>
      </w:r>
    </w:p>
    <w:p w:rsidR="000310B9" w:rsidRPr="00A97B39" w:rsidRDefault="000310B9" w:rsidP="00A97B39">
      <w:pPr>
        <w:pStyle w:val="Heading2"/>
        <w:numPr>
          <w:ilvl w:val="0"/>
          <w:numId w:val="3"/>
        </w:numPr>
        <w:spacing w:after="200" w:afterAutospacing="0" w:line="276" w:lineRule="auto"/>
        <w:rPr>
          <w:b w:val="0"/>
          <w:bCs w:val="0"/>
          <w:color w:val="0A0A0A"/>
          <w:sz w:val="24"/>
          <w:szCs w:val="24"/>
        </w:rPr>
      </w:pPr>
      <w:proofErr w:type="spellStart"/>
      <w:proofErr w:type="gramStart"/>
      <w:r w:rsidRPr="00A97B39">
        <w:rPr>
          <w:b w:val="0"/>
          <w:bCs w:val="0"/>
          <w:color w:val="0A0A0A"/>
          <w:sz w:val="24"/>
          <w:szCs w:val="24"/>
        </w:rPr>
        <w:t>Developerii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au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nevoie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de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reprogramare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>.</w:t>
      </w:r>
      <w:proofErr w:type="gramEnd"/>
      <w:r w:rsidRPr="00A97B39">
        <w:rPr>
          <w:b w:val="0"/>
          <w:bCs w:val="0"/>
          <w:color w:val="0A0A0A"/>
          <w:sz w:val="24"/>
          <w:szCs w:val="24"/>
        </w:rPr>
        <w:t xml:space="preserve"> Se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manifesta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eventimente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care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sunt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CRUD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si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nu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reflecta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limbajul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domeniului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>.</w:t>
      </w:r>
    </w:p>
    <w:p w:rsidR="000310B9" w:rsidRPr="00A97B39" w:rsidRDefault="000310B9" w:rsidP="00A97B39">
      <w:pPr>
        <w:pStyle w:val="Heading2"/>
        <w:numPr>
          <w:ilvl w:val="0"/>
          <w:numId w:val="3"/>
        </w:numPr>
        <w:spacing w:after="200" w:afterAutospacing="0" w:line="276" w:lineRule="auto"/>
        <w:rPr>
          <w:b w:val="0"/>
          <w:bCs w:val="0"/>
          <w:color w:val="0A0A0A"/>
          <w:sz w:val="24"/>
          <w:szCs w:val="24"/>
        </w:rPr>
      </w:pPr>
      <w:proofErr w:type="spellStart"/>
      <w:r w:rsidRPr="00A97B39">
        <w:rPr>
          <w:b w:val="0"/>
          <w:bCs w:val="0"/>
          <w:color w:val="0A0A0A"/>
          <w:sz w:val="24"/>
          <w:szCs w:val="24"/>
        </w:rPr>
        <w:t>Eventuala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consistenta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: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Datele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din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proiect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nu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sunt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imediat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 xml:space="preserve"> </w:t>
      </w:r>
      <w:proofErr w:type="spellStart"/>
      <w:r w:rsidRPr="00A97B39">
        <w:rPr>
          <w:b w:val="0"/>
          <w:bCs w:val="0"/>
          <w:color w:val="0A0A0A"/>
          <w:sz w:val="24"/>
          <w:szCs w:val="24"/>
        </w:rPr>
        <w:t>actualizate</w:t>
      </w:r>
      <w:proofErr w:type="spellEnd"/>
      <w:r w:rsidRPr="00A97B39">
        <w:rPr>
          <w:b w:val="0"/>
          <w:bCs w:val="0"/>
          <w:color w:val="0A0A0A"/>
          <w:sz w:val="24"/>
          <w:szCs w:val="24"/>
        </w:rPr>
        <w:t>.</w:t>
      </w:r>
    </w:p>
    <w:p w:rsidR="00CE6B03" w:rsidRPr="00A97B39" w:rsidRDefault="00CE6B03" w:rsidP="00A97B3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b/>
          <w:sz w:val="24"/>
          <w:szCs w:val="24"/>
        </w:rPr>
        <w:t>Aplicabilitate</w:t>
      </w:r>
      <w:proofErr w:type="spellEnd"/>
    </w:p>
    <w:p w:rsidR="00CE6B03" w:rsidRPr="00A97B39" w:rsidRDefault="00CE6B03" w:rsidP="00A97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evite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partial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aparitia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conflicte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actualizari</w:t>
      </w:r>
      <w:proofErr w:type="spellEnd"/>
    </w:p>
    <w:p w:rsidR="00CE6B03" w:rsidRPr="00A97B39" w:rsidRDefault="00CE6B03" w:rsidP="00A97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dorinta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intentia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motivele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in date,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aduse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capturate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specific, cum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mutatul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proofErr w:type="gramStart"/>
      <w:r w:rsidRPr="00A97B39">
        <w:rPr>
          <w:rFonts w:ascii="Times New Roman" w:hAnsi="Times New Roman" w:cs="Times New Roman"/>
          <w:sz w:val="24"/>
          <w:szCs w:val="24"/>
        </w:rPr>
        <w:t>alta</w:t>
      </w:r>
      <w:proofErr w:type="spellEnd"/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casa,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inciderea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cont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deces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, etc.</w:t>
      </w:r>
    </w:p>
    <w:p w:rsidR="00CE6B03" w:rsidRPr="00A97B39" w:rsidRDefault="00193F1B" w:rsidP="00A97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7B39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regiuni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partajarea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acelorasi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reguli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conventii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politici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evenimentul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.</w:t>
      </w:r>
    </w:p>
    <w:p w:rsidR="00756CD0" w:rsidRPr="00A97B39" w:rsidRDefault="00756CD0" w:rsidP="00A97B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cont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bancar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13D0E" w:rsidRPr="00A97B39" w:rsidTr="00413D0E"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Comanda</w:t>
            </w:r>
            <w:proofErr w:type="spellEnd"/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Eveniment</w:t>
            </w:r>
            <w:proofErr w:type="spellEnd"/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B39">
              <w:rPr>
                <w:rFonts w:ascii="Times New Roman" w:hAnsi="Times New Roman" w:cs="Times New Roman"/>
                <w:sz w:val="24"/>
                <w:szCs w:val="24"/>
              </w:rPr>
              <w:t xml:space="preserve">Suma </w:t>
            </w: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curenta</w:t>
            </w:r>
            <w:proofErr w:type="spellEnd"/>
          </w:p>
        </w:tc>
      </w:tr>
      <w:tr w:rsidR="00413D0E" w:rsidRPr="00A97B39" w:rsidTr="00413D0E"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CreareCont</w:t>
            </w:r>
            <w:proofErr w:type="spellEnd"/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ContCreat</w:t>
            </w:r>
            <w:proofErr w:type="spellEnd"/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3D0E" w:rsidRPr="00A97B39" w:rsidTr="00413D0E"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Depunere</w:t>
            </w:r>
            <w:proofErr w:type="spellEnd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 xml:space="preserve"> 100lei</w:t>
            </w:r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Depus</w:t>
            </w:r>
            <w:proofErr w:type="spellEnd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 xml:space="preserve"> 100lei</w:t>
            </w:r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100lei</w:t>
            </w:r>
          </w:p>
        </w:tc>
      </w:tr>
      <w:tr w:rsidR="00413D0E" w:rsidRPr="00A97B39" w:rsidTr="00413D0E"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Depunere</w:t>
            </w:r>
            <w:proofErr w:type="spellEnd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 xml:space="preserve"> 250lei</w:t>
            </w:r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Depus</w:t>
            </w:r>
            <w:proofErr w:type="spellEnd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 xml:space="preserve"> 250lei</w:t>
            </w:r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350lei</w:t>
            </w:r>
          </w:p>
        </w:tc>
      </w:tr>
      <w:tr w:rsidR="00413D0E" w:rsidRPr="00A97B39" w:rsidTr="00413D0E"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Retragere</w:t>
            </w:r>
            <w:proofErr w:type="spellEnd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 xml:space="preserve"> 150lei</w:t>
            </w:r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Retras</w:t>
            </w:r>
            <w:proofErr w:type="spellEnd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 xml:space="preserve"> 150lei</w:t>
            </w:r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200lei</w:t>
            </w:r>
          </w:p>
        </w:tc>
      </w:tr>
      <w:tr w:rsidR="00413D0E" w:rsidRPr="00A97B39" w:rsidTr="00413D0E"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Retragere</w:t>
            </w:r>
            <w:proofErr w:type="spellEnd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 xml:space="preserve"> 250lei</w:t>
            </w:r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B39">
              <w:rPr>
                <w:rFonts w:ascii="Times New Roman" w:hAnsi="Times New Roman" w:cs="Times New Roman"/>
                <w:sz w:val="24"/>
                <w:szCs w:val="24"/>
              </w:rPr>
              <w:t xml:space="preserve">Suma </w:t>
            </w: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depasita</w:t>
            </w:r>
            <w:proofErr w:type="spellEnd"/>
          </w:p>
        </w:tc>
        <w:tc>
          <w:tcPr>
            <w:tcW w:w="3192" w:type="dxa"/>
          </w:tcPr>
          <w:p w:rsidR="00413D0E" w:rsidRPr="00A97B39" w:rsidRDefault="00413D0E" w:rsidP="00A97B3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200lei</w:t>
            </w:r>
          </w:p>
        </w:tc>
      </w:tr>
    </w:tbl>
    <w:p w:rsidR="00413D0E" w:rsidRPr="00A97B39" w:rsidRDefault="00413D0E" w:rsidP="00A97B39">
      <w:pPr>
        <w:rPr>
          <w:rFonts w:ascii="Times New Roman" w:hAnsi="Times New Roman" w:cs="Times New Roman"/>
          <w:sz w:val="24"/>
          <w:szCs w:val="24"/>
        </w:rPr>
      </w:pPr>
    </w:p>
    <w:p w:rsidR="00891306" w:rsidRPr="00A97B39" w:rsidRDefault="00F468B6" w:rsidP="00A97B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Observam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cauzat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7B3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97B39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7B39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reiau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 xml:space="preserve"> actual din </w:t>
      </w:r>
      <w:proofErr w:type="spellStart"/>
      <w:r w:rsidRPr="00A97B39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A97B3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Ind w:w="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73"/>
        <w:gridCol w:w="627"/>
        <w:gridCol w:w="3880"/>
      </w:tblGrid>
      <w:tr w:rsidR="00CA1EC4" w:rsidRPr="00A97B39" w:rsidTr="00CA1EC4">
        <w:tblPrEx>
          <w:tblCellMar>
            <w:top w:w="0" w:type="dxa"/>
            <w:bottom w:w="0" w:type="dxa"/>
          </w:tblCellMar>
        </w:tblPrEx>
        <w:trPr>
          <w:trHeight w:val="2738"/>
        </w:trPr>
        <w:tc>
          <w:tcPr>
            <w:tcW w:w="4573" w:type="dxa"/>
          </w:tcPr>
          <w:tbl>
            <w:tblPr>
              <w:tblStyle w:val="TableGrid"/>
              <w:tblpPr w:leftFromText="180" w:rightFromText="180" w:vertAnchor="page" w:horzAnchor="margin" w:tblpXSpec="center" w:tblpY="867"/>
              <w:tblOverlap w:val="never"/>
              <w:tblW w:w="0" w:type="auto"/>
              <w:tblLook w:val="04A0"/>
            </w:tblPr>
            <w:tblGrid>
              <w:gridCol w:w="1978"/>
            </w:tblGrid>
            <w:tr w:rsidR="00F468B6" w:rsidRPr="00A97B39" w:rsidTr="00CA1EC4">
              <w:trPr>
                <w:trHeight w:val="321"/>
              </w:trPr>
              <w:tc>
                <w:tcPr>
                  <w:tcW w:w="1978" w:type="dxa"/>
                </w:tcPr>
                <w:p w:rsidR="00F468B6" w:rsidRPr="00A97B39" w:rsidRDefault="00F468B6" w:rsidP="00A97B3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CreareCont</w:t>
                  </w:r>
                  <w:proofErr w:type="spellEnd"/>
                </w:p>
              </w:tc>
            </w:tr>
            <w:tr w:rsidR="00F468B6" w:rsidRPr="00A97B39" w:rsidTr="00CA1EC4">
              <w:trPr>
                <w:trHeight w:val="321"/>
              </w:trPr>
              <w:tc>
                <w:tcPr>
                  <w:tcW w:w="1978" w:type="dxa"/>
                </w:tcPr>
                <w:p w:rsidR="00F468B6" w:rsidRPr="00A97B39" w:rsidRDefault="00F468B6" w:rsidP="00A97B3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Depunere</w:t>
                  </w:r>
                  <w:proofErr w:type="spellEnd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aprobata</w:t>
                  </w:r>
                  <w:proofErr w:type="spellEnd"/>
                </w:p>
              </w:tc>
            </w:tr>
            <w:tr w:rsidR="00F468B6" w:rsidRPr="00A97B39" w:rsidTr="00CA1EC4">
              <w:trPr>
                <w:trHeight w:val="321"/>
              </w:trPr>
              <w:tc>
                <w:tcPr>
                  <w:tcW w:w="1978" w:type="dxa"/>
                </w:tcPr>
                <w:p w:rsidR="00F468B6" w:rsidRPr="00A97B39" w:rsidRDefault="00F468B6" w:rsidP="00A97B3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Retragere</w:t>
                  </w:r>
                  <w:proofErr w:type="spellEnd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aprobata</w:t>
                  </w:r>
                  <w:proofErr w:type="spellEnd"/>
                </w:p>
              </w:tc>
            </w:tr>
            <w:tr w:rsidR="00F468B6" w:rsidRPr="00A97B39" w:rsidTr="00CA1EC4">
              <w:trPr>
                <w:trHeight w:val="321"/>
              </w:trPr>
              <w:tc>
                <w:tcPr>
                  <w:tcW w:w="1978" w:type="dxa"/>
                </w:tcPr>
                <w:p w:rsidR="00F468B6" w:rsidRPr="00A97B39" w:rsidRDefault="00F468B6" w:rsidP="00A97B3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Retragere</w:t>
                  </w:r>
                  <w:proofErr w:type="spellEnd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respinsa</w:t>
                  </w:r>
                  <w:proofErr w:type="spellEnd"/>
                </w:p>
              </w:tc>
            </w:tr>
          </w:tbl>
          <w:p w:rsidR="00F468B6" w:rsidRPr="00A97B39" w:rsidRDefault="003A093D" w:rsidP="00A97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B3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58.6pt;margin-top:7.85pt;width:101.3pt;height:42pt;flip:y;z-index:251659264;mso-position-horizontal-relative:text;mso-position-vertical-relative:text" o:connectortype="straight">
                  <v:stroke endarrow="block"/>
                </v:shape>
              </w:pict>
            </w:r>
            <w:r w:rsidR="00C77920" w:rsidRPr="00A97B3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6" type="#_x0000_t32" style="position:absolute;margin-left:158.6pt;margin-top:19.2pt;width:101.3pt;height:61.35pt;flip:x;z-index:251658240;mso-position-horizontal-relative:text;mso-position-vertical-relative:text" o:connectortype="straight">
                  <v:stroke endarrow="block"/>
                </v:shape>
              </w:pict>
            </w:r>
            <w:r w:rsidR="00F468B6" w:rsidRPr="00A97B39">
              <w:rPr>
                <w:rFonts w:ascii="Times New Roman" w:hAnsi="Times New Roman" w:cs="Times New Roman"/>
                <w:sz w:val="24"/>
                <w:szCs w:val="24"/>
              </w:rPr>
              <w:t>Event store</w:t>
            </w:r>
          </w:p>
          <w:p w:rsidR="00F468B6" w:rsidRPr="00A97B39" w:rsidRDefault="00F468B6" w:rsidP="00A97B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68B6" w:rsidRPr="00A97B39" w:rsidRDefault="00F468B6" w:rsidP="00A97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B3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468B6" w:rsidRPr="00A97B39" w:rsidRDefault="00CA1EC4" w:rsidP="00A97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Evenim</w:t>
            </w:r>
            <w:proofErr w:type="spellEnd"/>
          </w:p>
        </w:tc>
        <w:tc>
          <w:tcPr>
            <w:tcW w:w="627" w:type="dxa"/>
            <w:tcBorders>
              <w:top w:val="nil"/>
              <w:bottom w:val="nil"/>
            </w:tcBorders>
            <w:shd w:val="clear" w:color="auto" w:fill="auto"/>
          </w:tcPr>
          <w:p w:rsidR="00CA1EC4" w:rsidRPr="00A97B39" w:rsidRDefault="00CA1EC4" w:rsidP="00A97B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0" w:type="dxa"/>
            <w:shd w:val="clear" w:color="auto" w:fill="auto"/>
          </w:tcPr>
          <w:p w:rsidR="00CA1EC4" w:rsidRPr="00A97B39" w:rsidRDefault="00CA1EC4" w:rsidP="00A97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IncarcaEvenim</w:t>
            </w:r>
            <w:proofErr w:type="spellEnd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A1EC4" w:rsidRPr="00A97B39" w:rsidRDefault="00CA1EC4" w:rsidP="00A97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EvenimInregistrate</w:t>
            </w:r>
            <w:proofErr w:type="spellEnd"/>
            <w:r w:rsidRPr="00A97B3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tbl>
            <w:tblPr>
              <w:tblStyle w:val="TableGrid"/>
              <w:tblpPr w:leftFromText="180" w:rightFromText="180" w:vertAnchor="page" w:horzAnchor="margin" w:tblpXSpec="center" w:tblpY="867"/>
              <w:tblOverlap w:val="never"/>
              <w:tblW w:w="0" w:type="auto"/>
              <w:tblLook w:val="04A0"/>
            </w:tblPr>
            <w:tblGrid>
              <w:gridCol w:w="1978"/>
            </w:tblGrid>
            <w:tr w:rsidR="00CA1EC4" w:rsidRPr="00A97B39" w:rsidTr="008F4423">
              <w:trPr>
                <w:trHeight w:val="321"/>
              </w:trPr>
              <w:tc>
                <w:tcPr>
                  <w:tcW w:w="1978" w:type="dxa"/>
                </w:tcPr>
                <w:p w:rsidR="00CA1EC4" w:rsidRPr="00A97B39" w:rsidRDefault="00CA1EC4" w:rsidP="00A97B3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CreareCont</w:t>
                  </w:r>
                  <w:proofErr w:type="spellEnd"/>
                </w:p>
              </w:tc>
            </w:tr>
            <w:tr w:rsidR="00CA1EC4" w:rsidRPr="00A97B39" w:rsidTr="008F4423">
              <w:trPr>
                <w:trHeight w:val="321"/>
              </w:trPr>
              <w:tc>
                <w:tcPr>
                  <w:tcW w:w="1978" w:type="dxa"/>
                </w:tcPr>
                <w:p w:rsidR="00CA1EC4" w:rsidRPr="00A97B39" w:rsidRDefault="00CA1EC4" w:rsidP="00A97B3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Depunere</w:t>
                  </w:r>
                  <w:proofErr w:type="spellEnd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aprobata</w:t>
                  </w:r>
                  <w:proofErr w:type="spellEnd"/>
                </w:p>
              </w:tc>
            </w:tr>
            <w:tr w:rsidR="00CA1EC4" w:rsidRPr="00A97B39" w:rsidTr="008F4423">
              <w:trPr>
                <w:trHeight w:val="321"/>
              </w:trPr>
              <w:tc>
                <w:tcPr>
                  <w:tcW w:w="1978" w:type="dxa"/>
                </w:tcPr>
                <w:p w:rsidR="00CA1EC4" w:rsidRPr="00A97B39" w:rsidRDefault="00CA1EC4" w:rsidP="00A97B3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Retragere</w:t>
                  </w:r>
                  <w:proofErr w:type="spellEnd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aprobata</w:t>
                  </w:r>
                  <w:proofErr w:type="spellEnd"/>
                </w:p>
              </w:tc>
            </w:tr>
            <w:tr w:rsidR="00CA1EC4" w:rsidRPr="00A97B39" w:rsidTr="008F4423">
              <w:trPr>
                <w:trHeight w:val="321"/>
              </w:trPr>
              <w:tc>
                <w:tcPr>
                  <w:tcW w:w="1978" w:type="dxa"/>
                </w:tcPr>
                <w:p w:rsidR="00CA1EC4" w:rsidRPr="00A97B39" w:rsidRDefault="00CA1EC4" w:rsidP="00A97B39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Retragere</w:t>
                  </w:r>
                  <w:proofErr w:type="spellEnd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B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respinsa</w:t>
                  </w:r>
                  <w:proofErr w:type="spellEnd"/>
                </w:p>
              </w:tc>
            </w:tr>
          </w:tbl>
          <w:p w:rsidR="00CA1EC4" w:rsidRPr="00A97B39" w:rsidRDefault="00CA1EC4" w:rsidP="00A97B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27DA" w:rsidRPr="00A97B39" w:rsidRDefault="008827DA" w:rsidP="00A97B39">
      <w:pPr>
        <w:rPr>
          <w:rFonts w:ascii="Times New Roman" w:hAnsi="Times New Roman" w:cs="Times New Roman"/>
          <w:sz w:val="24"/>
          <w:szCs w:val="24"/>
        </w:rPr>
      </w:pPr>
    </w:p>
    <w:sectPr w:rsidR="008827DA" w:rsidRPr="00A97B39" w:rsidSect="003B68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0AC" w:rsidRDefault="006220AC" w:rsidP="00A97B39">
      <w:pPr>
        <w:spacing w:after="0" w:line="240" w:lineRule="auto"/>
      </w:pPr>
      <w:r>
        <w:separator/>
      </w:r>
    </w:p>
  </w:endnote>
  <w:endnote w:type="continuationSeparator" w:id="0">
    <w:p w:rsidR="006220AC" w:rsidRDefault="006220AC" w:rsidP="00A9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0AC" w:rsidRDefault="006220AC" w:rsidP="00A97B39">
      <w:pPr>
        <w:spacing w:after="0" w:line="240" w:lineRule="auto"/>
      </w:pPr>
      <w:r>
        <w:separator/>
      </w:r>
    </w:p>
  </w:footnote>
  <w:footnote w:type="continuationSeparator" w:id="0">
    <w:p w:rsidR="006220AC" w:rsidRDefault="006220AC" w:rsidP="00A9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B39" w:rsidRDefault="00A97B39" w:rsidP="00A97B39">
    <w:pPr>
      <w:pStyle w:val="Header"/>
      <w:jc w:val="right"/>
    </w:pPr>
    <w:r>
      <w:t>VILCEANU LUCIAN</w:t>
    </w:r>
  </w:p>
  <w:p w:rsidR="00A97B39" w:rsidRDefault="00A97B39" w:rsidP="00A97B39">
    <w:pPr>
      <w:pStyle w:val="Header"/>
      <w:jc w:val="right"/>
    </w:pPr>
    <w:r>
      <w:t xml:space="preserve">AN 4, IS, </w:t>
    </w:r>
    <w:proofErr w:type="spellStart"/>
    <w:r>
      <w:t>gr</w:t>
    </w:r>
    <w:proofErr w:type="spellEnd"/>
    <w:r>
      <w:t xml:space="preserve"> 5.2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4A57"/>
    <w:multiLevelType w:val="hybridMultilevel"/>
    <w:tmpl w:val="511AE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E4D3D"/>
    <w:multiLevelType w:val="hybridMultilevel"/>
    <w:tmpl w:val="CB44A1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517E19"/>
    <w:multiLevelType w:val="hybridMultilevel"/>
    <w:tmpl w:val="9C888B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7DA"/>
    <w:rsid w:val="000310B9"/>
    <w:rsid w:val="00193F1B"/>
    <w:rsid w:val="00196850"/>
    <w:rsid w:val="001A14CD"/>
    <w:rsid w:val="00346398"/>
    <w:rsid w:val="003A093D"/>
    <w:rsid w:val="003B68C4"/>
    <w:rsid w:val="00413D0E"/>
    <w:rsid w:val="005215D4"/>
    <w:rsid w:val="006220AC"/>
    <w:rsid w:val="006B391E"/>
    <w:rsid w:val="00756CD0"/>
    <w:rsid w:val="008827DA"/>
    <w:rsid w:val="00891306"/>
    <w:rsid w:val="009C25E7"/>
    <w:rsid w:val="00A97B39"/>
    <w:rsid w:val="00AF4E41"/>
    <w:rsid w:val="00BB1225"/>
    <w:rsid w:val="00C77920"/>
    <w:rsid w:val="00CA1EC4"/>
    <w:rsid w:val="00CE6B03"/>
    <w:rsid w:val="00F4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8C4"/>
  </w:style>
  <w:style w:type="paragraph" w:styleId="Heading2">
    <w:name w:val="heading 2"/>
    <w:basedOn w:val="Normal"/>
    <w:link w:val="Heading2Char"/>
    <w:uiPriority w:val="9"/>
    <w:qFormat/>
    <w:rsid w:val="00196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685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413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B39"/>
  </w:style>
  <w:style w:type="paragraph" w:styleId="Footer">
    <w:name w:val="footer"/>
    <w:basedOn w:val="Normal"/>
    <w:link w:val="FooterChar"/>
    <w:uiPriority w:val="99"/>
    <w:semiHidden/>
    <w:unhideWhenUsed/>
    <w:rsid w:val="00A9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DB15A-6450-4357-871B-2AB71775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</dc:creator>
  <cp:keywords/>
  <dc:description/>
  <cp:lastModifiedBy>Luci</cp:lastModifiedBy>
  <cp:revision>16</cp:revision>
  <dcterms:created xsi:type="dcterms:W3CDTF">2018-11-19T22:50:00Z</dcterms:created>
  <dcterms:modified xsi:type="dcterms:W3CDTF">2018-11-20T00:34:00Z</dcterms:modified>
</cp:coreProperties>
</file>