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Juan Martín Jáuregui o “el negro Juan” para sus seres queridos, nació el 5 de octubre del año 1933 en la localidad de Ranchos, partido de General Paz, provincia de Buenos Aires. Creció en un humilde hogar de jornaleros rurales, su padre se llamaba Martiniano Máximo Jáuregui; tenía dos hermanos varones Máximo Luján y Osvaldo Raúl.</w:t>
      </w:r>
    </w:p>
    <w:p w:rsidR="00000000" w:rsidDel="00000000" w:rsidP="00000000" w:rsidRDefault="00000000" w:rsidRPr="00000000" w14:paraId="00000002">
      <w:pPr>
        <w:spacing w:line="276" w:lineRule="auto"/>
        <w:rPr/>
      </w:pPr>
      <w:r w:rsidDel="00000000" w:rsidR="00000000" w:rsidRPr="00000000">
        <w:rPr>
          <w:rtl w:val="0"/>
        </w:rPr>
        <w:t xml:space="preserve">Juan Martín no pudo terminar el colegio primario, el cual estaba realizando en la localidad de Ranchos, ya que de chico tuvo que trabajar para ayudar al sostenimiento de su hogar, de esta manera se dedicó un tiempo a la venta de diarios y luego se volcó de lleno al trabajo en el campo.</w:t>
      </w:r>
    </w:p>
    <w:p w:rsidR="00000000" w:rsidDel="00000000" w:rsidP="00000000" w:rsidRDefault="00000000" w:rsidRPr="00000000" w14:paraId="00000003">
      <w:pPr>
        <w:spacing w:line="276" w:lineRule="auto"/>
        <w:rPr/>
      </w:pPr>
      <w:r w:rsidDel="00000000" w:rsidR="00000000" w:rsidRPr="00000000">
        <w:rPr>
          <w:rtl w:val="0"/>
        </w:rPr>
        <w:t xml:space="preserve">Siendo aún joven y en búsqueda de mejores oportunidades laborales, Juan Martín se radicó con su padre y hermanos en la ciudad de La Plata.</w:t>
      </w:r>
    </w:p>
    <w:p w:rsidR="00000000" w:rsidDel="00000000" w:rsidP="00000000" w:rsidRDefault="00000000" w:rsidRPr="00000000" w14:paraId="00000004">
      <w:pPr>
        <w:spacing w:line="276" w:lineRule="auto"/>
        <w:rPr/>
      </w:pPr>
      <w:r w:rsidDel="00000000" w:rsidR="00000000" w:rsidRPr="00000000">
        <w:rPr>
          <w:rtl w:val="0"/>
        </w:rPr>
        <w:t xml:space="preserve">A los 15 años ingresó a trabajar en la Dirección de Vialidad de la provincia de Buenos Aires, su labor como trabajador vial lo mantuvo lejos de su casa durante mucho tiempo, se la pasaba de campamento en campamento soportando duras condiciones, en esa época supo desempeñarse como obrero guinchero en la Cantera Vial de Magdalena. Más tarde trabajó en el área de hidráulica de la misma dirección.</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A los 23 años se casó con Lucía Alvarez, con quien tuvo tres hijos, Marta Susana, Juan Martiniano y Carmen Graciela. Con su familia se fue a vivir al barrio El Retiro, a la calle 47 entre 159 y 160, en un principio era una casilla de madera, con el tiempo y la solidaridad de sus compañeros, vecinos y amigos, fue una casa de material, que él mismo construyó.</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A Juan Martin se lo recuerda como un hombre serio, curtido por el trabajo y de mucha conciencia social, a la vez nunca perdió la ternura a la hora del trato personal.</w:t>
      </w:r>
    </w:p>
    <w:p w:rsidR="00000000" w:rsidDel="00000000" w:rsidP="00000000" w:rsidRDefault="00000000" w:rsidRPr="00000000" w14:paraId="00000009">
      <w:pPr>
        <w:spacing w:line="276" w:lineRule="auto"/>
        <w:rPr/>
      </w:pPr>
      <w:r w:rsidDel="00000000" w:rsidR="00000000" w:rsidRPr="00000000">
        <w:rPr>
          <w:rtl w:val="0"/>
        </w:rPr>
        <w:t xml:space="preserve">Le gustaba escuchar música, particularmente tango y folklore; y también solía jugar al fútbol con sus amigos.</w:t>
      </w:r>
    </w:p>
    <w:p w:rsidR="00000000" w:rsidDel="00000000" w:rsidP="00000000" w:rsidRDefault="00000000" w:rsidRPr="00000000" w14:paraId="0000000A">
      <w:pPr>
        <w:spacing w:line="276" w:lineRule="auto"/>
        <w:rPr/>
      </w:pPr>
      <w:r w:rsidDel="00000000" w:rsidR="00000000" w:rsidRPr="00000000">
        <w:rPr>
          <w:rtl w:val="0"/>
        </w:rPr>
        <w:t xml:space="preserve">Juan Martín era hincha de Gimnasia por herencia familiar, él siguió el ejemplo de su padre que también era tripero.</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Su acercamiento a la política fue de joven, con el primer gobierno de Perón. El golpe de 1955 lo llevó a participar de la larga resistencia ante la proscripción del peronismo. </w:t>
      </w:r>
    </w:p>
    <w:p w:rsidR="00000000" w:rsidDel="00000000" w:rsidP="00000000" w:rsidRDefault="00000000" w:rsidRPr="00000000" w14:paraId="0000000D">
      <w:pPr>
        <w:spacing w:line="276" w:lineRule="auto"/>
        <w:rPr/>
      </w:pPr>
      <w:r w:rsidDel="00000000" w:rsidR="00000000" w:rsidRPr="00000000">
        <w:rPr>
          <w:rtl w:val="0"/>
        </w:rPr>
        <w:t xml:space="preserve">En el año 1971 ingresó en la Regional La Plata del Movimiento Revolucionario 17 de Octubre (MR17). Su hogar fue escenario de cientos de reuniones y jornadas de propaganda y medios de lucha, allí funcionó la Unidad Básica Evita, siendo él el Secretario General de la misma. En su casa también funcionó una biblioteca popular, una sala de primeros auxilios, un merendero y un espacio de apoyo escolar. Por todo esto, el lugar había sido apuntado como un “peligrosísimo reducto guerrillero”,</w:t>
      </w:r>
    </w:p>
    <w:p w:rsidR="00000000" w:rsidDel="00000000" w:rsidP="00000000" w:rsidRDefault="00000000" w:rsidRPr="00000000" w14:paraId="0000000E">
      <w:pPr>
        <w:spacing w:line="276" w:lineRule="auto"/>
        <w:rPr/>
      </w:pPr>
      <w:r w:rsidDel="00000000" w:rsidR="00000000" w:rsidRPr="00000000">
        <w:rPr>
          <w:rtl w:val="0"/>
        </w:rPr>
        <w:t xml:space="preserve">En el año 1973 fue incorporado a la dirección del MR17 de La Plata. Posteriormente su organización se fusionó con el Frente Revolucionario Peronista (FRP) y pasó a integrar el denominado FR17.</w:t>
      </w:r>
    </w:p>
    <w:p w:rsidR="00000000" w:rsidDel="00000000" w:rsidP="00000000" w:rsidRDefault="00000000" w:rsidRPr="00000000" w14:paraId="0000000F">
      <w:pPr>
        <w:spacing w:line="276" w:lineRule="auto"/>
        <w:rPr/>
      </w:pPr>
      <w:r w:rsidDel="00000000" w:rsidR="00000000" w:rsidRPr="00000000">
        <w:rPr>
          <w:rtl w:val="0"/>
        </w:rPr>
        <w:t xml:space="preserve">Hacia el final de su vida se vio alejado de su organización por evidentes disensos con la organización, pero nunca abandonó la militancia y sus ideales.</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El 16 de octubre de 1975 fueron secuestrados dos compañeros suyos. Aún así y pese a las advertencias que recibió, él decidió quedarse en su casa y no huir, sabía que pronto lo iban a ir a buscar.</w:t>
      </w:r>
    </w:p>
    <w:p w:rsidR="00000000" w:rsidDel="00000000" w:rsidP="00000000" w:rsidRDefault="00000000" w:rsidRPr="00000000" w14:paraId="00000012">
      <w:pPr>
        <w:spacing w:line="276" w:lineRule="auto"/>
        <w:rPr/>
      </w:pPr>
      <w:r w:rsidDel="00000000" w:rsidR="00000000" w:rsidRPr="00000000">
        <w:rPr>
          <w:rtl w:val="0"/>
        </w:rPr>
        <w:t xml:space="preserve">Los días 17, 18 y 19 de octubre de ese mismo año, resistió en su hogar a un impresionante operativo del cual participó la policía bonaerense, el ejército y la Triple A. Luego de 36 horas de enfrentamiento, el jefe del Regimiento 7 decidió volar con un mortero y dinamitar su vivienda con él adentro. Luego de esto, fue encontrado aún con  vida en el interior de la vivienda, allí fue acribillado.</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En el año 2008 su casa fue declarada de Interés Municipal y Patrimonio Histórico Cultural, por ser considerada testimonio de la lucha y la resistencia a la represión y el terrorismo de Estado.</w:t>
      </w:r>
    </w:p>
    <w:p w:rsidR="00000000" w:rsidDel="00000000" w:rsidP="00000000" w:rsidRDefault="00000000" w:rsidRPr="00000000" w14:paraId="00000015">
      <w:pPr>
        <w:spacing w:line="276" w:lineRule="auto"/>
        <w:rPr/>
      </w:pPr>
      <w:r w:rsidDel="00000000" w:rsidR="00000000" w:rsidRPr="00000000">
        <w:rPr>
          <w:rtl w:val="0"/>
        </w:rPr>
        <w:t xml:space="preserve">La cantera de Magdalena en la que trabajó gran parte de su vida lleva su nombre, un cartel así lo indica sobre la ruta 11.</w:t>
      </w:r>
    </w:p>
    <w:p w:rsidR="00000000" w:rsidDel="00000000" w:rsidP="00000000" w:rsidRDefault="00000000" w:rsidRPr="00000000" w14:paraId="00000016">
      <w:pPr>
        <w:spacing w:line="276" w:lineRule="auto"/>
        <w:rPr/>
      </w:pPr>
      <w:r w:rsidDel="00000000" w:rsidR="00000000" w:rsidRPr="00000000">
        <w:rPr>
          <w:rtl w:val="0"/>
        </w:rPr>
        <w:t xml:space="preserve">Existe un libro, una página web y una causa penal vigente, su familia aún espera justicia.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