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2481EB" w14:textId="77777777" w:rsidR="00A66331" w:rsidRDefault="00000000">
      <w:pPr>
        <w:spacing w:after="80"/>
      </w:pPr>
      <w:r>
        <w:rPr>
          <w:rFonts w:ascii="Arial" w:hAnsi="Arial"/>
          <w:b/>
          <w:color w:val="0D9488"/>
          <w:sz w:val="19"/>
        </w:rPr>
        <w:t>HEALTHCARE OPERATIONS &amp; PATIENT EXPERIENCE</w:t>
      </w:r>
    </w:p>
    <w:p w14:paraId="6A3ECC4D" w14:textId="63C4AE78" w:rsidR="00B31DF6" w:rsidRDefault="00B31DF6">
      <w:pPr>
        <w:spacing w:after="320"/>
        <w:rPr>
          <w:rFonts w:ascii="Arial" w:hAnsi="Arial"/>
          <w:b/>
          <w:color w:val="1A365D"/>
          <w:sz w:val="48"/>
        </w:rPr>
      </w:pPr>
      <w:r w:rsidRPr="00B31DF6">
        <w:rPr>
          <w:rFonts w:ascii="Arial" w:hAnsi="Arial"/>
          <w:b/>
          <w:color w:val="1A365D"/>
          <w:sz w:val="48"/>
        </w:rPr>
        <w:t>Automated</w:t>
      </w:r>
      <w:r>
        <w:rPr>
          <w:rFonts w:ascii="Arial" w:hAnsi="Arial"/>
          <w:b/>
          <w:color w:val="1A365D"/>
          <w:sz w:val="48"/>
        </w:rPr>
        <w:t xml:space="preserve"> </w:t>
      </w:r>
      <w:r w:rsidRPr="00B31DF6">
        <w:rPr>
          <w:rFonts w:ascii="Arial" w:hAnsi="Arial"/>
          <w:b/>
          <w:color w:val="1A365D"/>
          <w:sz w:val="48"/>
        </w:rPr>
        <w:t>Clinical</w:t>
      </w:r>
      <w:r>
        <w:rPr>
          <w:rFonts w:ascii="Arial" w:hAnsi="Arial"/>
          <w:b/>
          <w:color w:val="1A365D"/>
          <w:sz w:val="48"/>
        </w:rPr>
        <w:t xml:space="preserve"> </w:t>
      </w:r>
      <w:r w:rsidRPr="00B31DF6">
        <w:rPr>
          <w:rFonts w:ascii="Arial" w:hAnsi="Arial"/>
          <w:b/>
          <w:color w:val="1A365D"/>
          <w:sz w:val="48"/>
        </w:rPr>
        <w:t>Discharge</w:t>
      </w:r>
      <w:r>
        <w:rPr>
          <w:rFonts w:ascii="Arial" w:hAnsi="Arial"/>
          <w:b/>
          <w:color w:val="1A365D"/>
          <w:sz w:val="48"/>
        </w:rPr>
        <w:t xml:space="preserve"> </w:t>
      </w:r>
      <w:r w:rsidRPr="00B31DF6">
        <w:rPr>
          <w:rFonts w:ascii="Arial" w:hAnsi="Arial"/>
          <w:b/>
          <w:color w:val="1A365D"/>
          <w:sz w:val="48"/>
        </w:rPr>
        <w:t>Summary</w:t>
      </w:r>
      <w:r>
        <w:rPr>
          <w:rFonts w:ascii="Arial" w:hAnsi="Arial"/>
          <w:b/>
          <w:color w:val="1A365D"/>
          <w:sz w:val="48"/>
        </w:rPr>
        <w:t xml:space="preserve"> </w:t>
      </w:r>
      <w:r w:rsidRPr="00B31DF6">
        <w:rPr>
          <w:rFonts w:ascii="Arial" w:hAnsi="Arial"/>
          <w:b/>
          <w:color w:val="1A365D"/>
          <w:sz w:val="48"/>
        </w:rPr>
        <w:t>Generator</w:t>
      </w:r>
    </w:p>
    <w:p w14:paraId="2F2EAAE0" w14:textId="17887D62" w:rsidR="00A66331" w:rsidRDefault="00000000">
      <w:pPr>
        <w:spacing w:after="320"/>
      </w:pPr>
      <w:r>
        <w:rPr>
          <w:rFonts w:ascii="Arial" w:hAnsi="Arial"/>
          <w:color w:val="64748B"/>
          <w:sz w:val="24"/>
        </w:rPr>
        <w:t>Transforming patient discharge into a fast, accurate, and stress-free care transition</w:t>
      </w:r>
    </w:p>
    <w:tbl>
      <w:tblPr>
        <w:tblW w:w="0" w:type="auto"/>
        <w:jc w:val="center"/>
        <w:tblLook w:val="04A0" w:firstRow="1" w:lastRow="0" w:firstColumn="1" w:lastColumn="0" w:noHBand="0" w:noVBand="1"/>
      </w:tblPr>
      <w:tblGrid>
        <w:gridCol w:w="9792"/>
      </w:tblGrid>
      <w:tr w:rsidR="00A66331" w14:paraId="2F507E53" w14:textId="77777777">
        <w:trPr>
          <w:jc w:val="center"/>
        </w:trPr>
        <w:tc>
          <w:tcPr>
            <w:tcW w:w="9792" w:type="dxa"/>
            <w:tcBorders>
              <w:top w:val="single" w:sz="4" w:space="0" w:color="CBD5E1"/>
              <w:left w:val="single" w:sz="24" w:space="0" w:color="0D9488"/>
              <w:bottom w:val="single" w:sz="4" w:space="0" w:color="CBD5E1"/>
              <w:right w:val="single" w:sz="4" w:space="0" w:color="CBD5E1"/>
            </w:tcBorders>
            <w:shd w:val="clear" w:color="auto" w:fill="F0FDFA"/>
            <w:tcMar>
              <w:top w:w="160" w:type="dxa"/>
              <w:left w:w="240" w:type="dxa"/>
              <w:bottom w:w="160" w:type="dxa"/>
              <w:right w:w="200" w:type="dxa"/>
            </w:tcMar>
          </w:tcPr>
          <w:p w14:paraId="2C5E0E1F" w14:textId="77777777" w:rsidR="00A66331" w:rsidRDefault="00000000">
            <w:pPr>
              <w:spacing w:after="80"/>
            </w:pPr>
            <w:r>
              <w:rPr>
                <w:rFonts w:ascii="Arial" w:hAnsi="Arial"/>
                <w:b/>
                <w:color w:val="0D9488"/>
              </w:rPr>
              <w:t>Executive Overview</w:t>
            </w:r>
            <w:r>
              <w:rPr>
                <w:rFonts w:ascii="Arial" w:hAnsi="Arial"/>
                <w:b/>
                <w:color w:val="0D9488"/>
              </w:rPr>
              <w:br/>
            </w:r>
            <w:r>
              <w:rPr>
                <w:rFonts w:ascii="Arial" w:hAnsi="Arial"/>
                <w:color w:val="1E293B"/>
                <w:sz w:val="20"/>
              </w:rPr>
              <w:t>Discharging a patient should be a moment of relief and recovery. In practice, traditional discharge is bogged down by hours of manual paperwork, doctor typing, and delayed communication. The Discharge Summary Assistant is an intelligent care partner that automatically drafts comprehensive, doctor-ready discharge papers in seconds—saving clinical hours, eliminating patient waiting rooms delays, and safeguarding care instructions after patients go home.</w:t>
            </w:r>
          </w:p>
        </w:tc>
      </w:tr>
    </w:tbl>
    <w:p w14:paraId="3E0AFF6F" w14:textId="77777777" w:rsidR="00A66331" w:rsidRDefault="00A66331">
      <w:pPr>
        <w:spacing w:after="120"/>
      </w:pPr>
    </w:p>
    <w:p w14:paraId="46F61187" w14:textId="77777777" w:rsidR="00A66331" w:rsidRDefault="00000000">
      <w:pPr>
        <w:keepNext/>
        <w:spacing w:before="280" w:after="120"/>
      </w:pPr>
      <w:r>
        <w:rPr>
          <w:rFonts w:ascii="Arial" w:hAnsi="Arial"/>
          <w:b/>
          <w:color w:val="0D9488"/>
          <w:sz w:val="30"/>
        </w:rPr>
        <w:t xml:space="preserve">1. </w:t>
      </w:r>
      <w:r>
        <w:rPr>
          <w:rFonts w:ascii="Arial" w:hAnsi="Arial"/>
          <w:b/>
          <w:color w:val="1A365D"/>
          <w:sz w:val="30"/>
        </w:rPr>
        <w:t>The Problem</w:t>
      </w:r>
    </w:p>
    <w:p w14:paraId="690B3777" w14:textId="77777777" w:rsidR="00A66331" w:rsidRDefault="00000000">
      <w:pPr>
        <w:keepNext/>
      </w:pPr>
      <w:r>
        <w:rPr>
          <w:rFonts w:ascii="Arial" w:hAnsi="Arial"/>
          <w:color w:val="CBD5E1"/>
          <w:sz w:val="16"/>
        </w:rPr>
        <w:t>―――――――――――――――――――――――――――――――――――――――――――――――――――――――</w:t>
      </w:r>
    </w:p>
    <w:p w14:paraId="6E5BBEBF" w14:textId="77777777" w:rsidR="00A66331" w:rsidRDefault="00000000">
      <w:pPr>
        <w:spacing w:after="120"/>
      </w:pPr>
      <w:r>
        <w:rPr>
          <w:rFonts w:ascii="Arial" w:hAnsi="Arial"/>
          <w:color w:val="1E293B"/>
          <w:sz w:val="21"/>
        </w:rPr>
        <w:t>Discharge day is frequently the most stressful and slow part of a hospital stay. Even after a doctor tells a patient they are healthy enough to leave, the patient remains trapped in their hospital room for half the day while paperwork slowly crawls through multiple offices.</w:t>
      </w:r>
    </w:p>
    <w:p w14:paraId="50B1A284" w14:textId="77777777" w:rsidR="00A66331" w:rsidRDefault="00000000">
      <w:pPr>
        <w:pStyle w:val="ListBullet"/>
        <w:spacing w:before="60" w:after="80"/>
      </w:pPr>
      <w:r>
        <w:rPr>
          <w:rFonts w:ascii="Arial" w:hAnsi="Arial"/>
          <w:b/>
          <w:color w:val="1A365D"/>
          <w:sz w:val="20"/>
        </w:rPr>
        <w:t xml:space="preserve">Exhausting Waits for Patients &amp; Families: </w:t>
      </w:r>
      <w:r>
        <w:rPr>
          <w:rFonts w:ascii="Arial" w:hAnsi="Arial"/>
          <w:color w:val="1E293B"/>
          <w:sz w:val="20"/>
        </w:rPr>
        <w:t>Patients sit packed and ready in their room for 4 to 8 hours just waiting for discharge paperwork. Families grow frustrated, worried, and tired, turning what should be a happy departure into a painful experience.</w:t>
      </w:r>
    </w:p>
    <w:p w14:paraId="49B488FB" w14:textId="2C243679" w:rsidR="00A66331" w:rsidRDefault="00000000">
      <w:pPr>
        <w:pStyle w:val="ListBullet"/>
        <w:spacing w:before="60" w:after="80"/>
      </w:pPr>
      <w:r>
        <w:rPr>
          <w:rFonts w:ascii="Arial" w:hAnsi="Arial"/>
          <w:b/>
          <w:color w:val="1A365D"/>
          <w:sz w:val="20"/>
        </w:rPr>
        <w:t xml:space="preserve">Doctors Trapped in Clerical Paperwork: </w:t>
      </w:r>
      <w:r w:rsidR="00B31DF6">
        <w:rPr>
          <w:rFonts w:ascii="Arial" w:hAnsi="Arial"/>
          <w:color w:val="1E293B"/>
          <w:sz w:val="20"/>
        </w:rPr>
        <w:t>Doctor</w:t>
      </w:r>
      <w:r>
        <w:rPr>
          <w:rFonts w:ascii="Arial" w:hAnsi="Arial"/>
          <w:color w:val="1E293B"/>
          <w:sz w:val="20"/>
        </w:rPr>
        <w:t>s must manually dig through piles of charts, nursing notes, lab sheets, and prescription lists to write a summary from scratch. This takes 30 to 60 minutes per patient, robbing doctors of valuable time they need to spend caring for critically ill patients.</w:t>
      </w:r>
    </w:p>
    <w:p w14:paraId="2DF7D5A8" w14:textId="77777777" w:rsidR="00A66331" w:rsidRDefault="00000000">
      <w:pPr>
        <w:pStyle w:val="ListBullet"/>
        <w:spacing w:before="60" w:after="80"/>
      </w:pPr>
      <w:r>
        <w:rPr>
          <w:rFonts w:ascii="Arial" w:hAnsi="Arial"/>
          <w:b/>
          <w:color w:val="1A365D"/>
          <w:sz w:val="20"/>
        </w:rPr>
        <w:t xml:space="preserve">Hospital Bed Gridlock &amp; Lost Admissions: </w:t>
      </w:r>
      <w:r>
        <w:rPr>
          <w:rFonts w:ascii="Arial" w:hAnsi="Arial"/>
          <w:color w:val="1E293B"/>
          <w:sz w:val="20"/>
        </w:rPr>
        <w:t>Because discharged patients cannot leave their rooms until paperwork is signed, nursing cannot clean beds. New incoming patients and emergency room arrivals face hours of delays in the waiting room waiting for open rooms.</w:t>
      </w:r>
    </w:p>
    <w:p w14:paraId="17CC6B05" w14:textId="77777777" w:rsidR="00A66331" w:rsidRDefault="00000000">
      <w:pPr>
        <w:pStyle w:val="ListBullet"/>
        <w:spacing w:before="60" w:after="80"/>
      </w:pPr>
      <w:r>
        <w:rPr>
          <w:rFonts w:ascii="Arial" w:hAnsi="Arial"/>
          <w:b/>
          <w:color w:val="1A365D"/>
          <w:sz w:val="20"/>
        </w:rPr>
        <w:t xml:space="preserve">Risk of Misunderstood Care at Home: </w:t>
      </w:r>
      <w:r>
        <w:rPr>
          <w:rFonts w:ascii="Arial" w:hAnsi="Arial"/>
          <w:color w:val="1E293B"/>
          <w:sz w:val="20"/>
        </w:rPr>
        <w:t>When doctors are hurried and exhausted, hand-drafted summaries can be hard for patients to read or understand. Patients go home confused about how and when to take their medications, what symptoms are dangerous, or when to come back for a check-up.</w:t>
      </w:r>
    </w:p>
    <w:p w14:paraId="18326241" w14:textId="77777777" w:rsidR="00A66331" w:rsidRDefault="00A66331">
      <w:pPr>
        <w:spacing w:after="80"/>
      </w:pPr>
    </w:p>
    <w:p w14:paraId="5FF01D5F" w14:textId="77777777" w:rsidR="00A66331" w:rsidRDefault="00000000">
      <w:pPr>
        <w:keepNext/>
        <w:spacing w:before="280" w:after="120"/>
      </w:pPr>
      <w:r>
        <w:rPr>
          <w:rFonts w:ascii="Arial" w:hAnsi="Arial"/>
          <w:b/>
          <w:color w:val="0D9488"/>
          <w:sz w:val="30"/>
        </w:rPr>
        <w:t xml:space="preserve">2. </w:t>
      </w:r>
      <w:r>
        <w:rPr>
          <w:rFonts w:ascii="Arial" w:hAnsi="Arial"/>
          <w:b/>
          <w:color w:val="1A365D"/>
          <w:sz w:val="30"/>
        </w:rPr>
        <w:t>The Solution</w:t>
      </w:r>
    </w:p>
    <w:p w14:paraId="19A3A379" w14:textId="77777777" w:rsidR="00A66331" w:rsidRDefault="00000000">
      <w:pPr>
        <w:keepNext/>
      </w:pPr>
      <w:r>
        <w:rPr>
          <w:rFonts w:ascii="Arial" w:hAnsi="Arial"/>
          <w:color w:val="CBD5E1"/>
          <w:sz w:val="16"/>
        </w:rPr>
        <w:t>―――――――――――――――――――――――――――――――――――――――――――――――――――――――</w:t>
      </w:r>
    </w:p>
    <w:p w14:paraId="35C32A41" w14:textId="77777777" w:rsidR="00A66331" w:rsidRDefault="00000000">
      <w:pPr>
        <w:spacing w:after="120"/>
      </w:pPr>
      <w:r>
        <w:rPr>
          <w:rFonts w:ascii="Arial" w:hAnsi="Arial"/>
          <w:color w:val="1E293B"/>
          <w:sz w:val="21"/>
        </w:rPr>
        <w:t>The Discharge Summary Assistant acts as a smart, dedicated clinical helper that automatically compiles the patient’s entire hospital journey into a clear, complete, and doctor-ready discharge document in seconds.</w:t>
      </w:r>
    </w:p>
    <w:p w14:paraId="1B38DC87" w14:textId="6FFC43E6" w:rsidR="00A66331" w:rsidRDefault="00000000">
      <w:pPr>
        <w:pStyle w:val="ListBullet"/>
        <w:spacing w:before="60" w:after="80"/>
      </w:pPr>
      <w:r>
        <w:rPr>
          <w:rFonts w:ascii="Arial" w:hAnsi="Arial"/>
          <w:b/>
          <w:color w:val="1A365D"/>
          <w:sz w:val="20"/>
        </w:rPr>
        <w:lastRenderedPageBreak/>
        <w:t xml:space="preserve">Instant Document Assembly: </w:t>
      </w:r>
      <w:r>
        <w:rPr>
          <w:rFonts w:ascii="Arial" w:hAnsi="Arial"/>
          <w:color w:val="1E293B"/>
          <w:sz w:val="20"/>
        </w:rPr>
        <w:t>The moment a doctor decides a patient is ready for discharge, the assistant instantly brings together all hospital records—admission reasons, daily doctor updates, vital sign charts, lab and scan findings</w:t>
      </w:r>
      <w:r w:rsidR="00B31DF6">
        <w:rPr>
          <w:rFonts w:ascii="Arial" w:hAnsi="Arial"/>
          <w:color w:val="1E293B"/>
          <w:sz w:val="20"/>
        </w:rPr>
        <w:t xml:space="preserve"> and </w:t>
      </w:r>
      <w:r>
        <w:rPr>
          <w:rFonts w:ascii="Arial" w:hAnsi="Arial"/>
          <w:color w:val="1E293B"/>
          <w:sz w:val="20"/>
        </w:rPr>
        <w:t xml:space="preserve"> treatments</w:t>
      </w:r>
      <w:r w:rsidR="00B31DF6">
        <w:rPr>
          <w:rFonts w:ascii="Arial" w:hAnsi="Arial"/>
          <w:color w:val="1E293B"/>
          <w:sz w:val="20"/>
        </w:rPr>
        <w:t xml:space="preserve"> </w:t>
      </w:r>
      <w:r>
        <w:rPr>
          <w:rFonts w:ascii="Arial" w:hAnsi="Arial"/>
          <w:color w:val="1E293B"/>
          <w:sz w:val="20"/>
        </w:rPr>
        <w:t xml:space="preserve"> given—into a clean, professional summary.</w:t>
      </w:r>
    </w:p>
    <w:p w14:paraId="6F70E382" w14:textId="3A2F38FC" w:rsidR="00A66331" w:rsidRDefault="00000000">
      <w:pPr>
        <w:pStyle w:val="ListBullet"/>
        <w:spacing w:before="60" w:after="80"/>
      </w:pPr>
      <w:r>
        <w:rPr>
          <w:rFonts w:ascii="Arial" w:hAnsi="Arial"/>
          <w:b/>
          <w:color w:val="1A365D"/>
          <w:sz w:val="20"/>
        </w:rPr>
        <w:t xml:space="preserve">Doctor Always in Total Control: </w:t>
      </w:r>
      <w:r>
        <w:rPr>
          <w:rFonts w:ascii="Arial" w:hAnsi="Arial"/>
          <w:color w:val="1E293B"/>
          <w:sz w:val="20"/>
        </w:rPr>
        <w:t xml:space="preserve">The doctor never has to write a summary from a blank page. The assistant presents a complete, neatly organized draft. The </w:t>
      </w:r>
      <w:r w:rsidR="00B31DF6">
        <w:rPr>
          <w:rFonts w:ascii="Arial" w:hAnsi="Arial"/>
          <w:color w:val="1E293B"/>
          <w:sz w:val="20"/>
        </w:rPr>
        <w:t>Doctor</w:t>
      </w:r>
      <w:r>
        <w:rPr>
          <w:rFonts w:ascii="Arial" w:hAnsi="Arial"/>
          <w:color w:val="1E293B"/>
          <w:sz w:val="20"/>
        </w:rPr>
        <w:t xml:space="preserve"> reviews the information on screen, makes any desired personalized notes or adjustments, and gives final approval with a single click.</w:t>
      </w:r>
    </w:p>
    <w:p w14:paraId="58D4E278" w14:textId="77777777" w:rsidR="00A66331" w:rsidRDefault="00000000">
      <w:pPr>
        <w:pStyle w:val="ListBullet"/>
        <w:spacing w:before="60" w:after="80"/>
      </w:pPr>
      <w:r>
        <w:rPr>
          <w:rFonts w:ascii="Arial" w:hAnsi="Arial"/>
          <w:b/>
          <w:color w:val="1A365D"/>
          <w:sz w:val="20"/>
        </w:rPr>
        <w:t xml:space="preserve">Easy-to-Understand Patient Guidance: </w:t>
      </w:r>
      <w:r>
        <w:rPr>
          <w:rFonts w:ascii="Arial" w:hAnsi="Arial"/>
          <w:color w:val="1E293B"/>
          <w:sz w:val="20"/>
        </w:rPr>
        <w:t>The assistant translates confusing medical jargon into simple, patient-friendly instructions. It clearly lists what medications to take, at what times, what foods to eat or avoid, warning signs that require immediate attention, and the exact date for the follow-up visit.</w:t>
      </w:r>
    </w:p>
    <w:p w14:paraId="7A00F353" w14:textId="49486D28" w:rsidR="00A66331" w:rsidRDefault="00000000">
      <w:pPr>
        <w:pStyle w:val="ListBullet"/>
        <w:spacing w:before="60" w:after="80"/>
      </w:pPr>
      <w:r>
        <w:rPr>
          <w:rFonts w:ascii="Arial" w:hAnsi="Arial"/>
          <w:b/>
          <w:color w:val="1A365D"/>
          <w:sz w:val="20"/>
        </w:rPr>
        <w:t xml:space="preserve">Rapid Multi-Channel Delivery: </w:t>
      </w:r>
      <w:r>
        <w:rPr>
          <w:rFonts w:ascii="Arial" w:hAnsi="Arial"/>
          <w:color w:val="1E293B"/>
          <w:sz w:val="20"/>
        </w:rPr>
        <w:t>Once approved by the doctor, the summary is instantly available to print at the nursing</w:t>
      </w:r>
      <w:r w:rsidR="00B31DF6">
        <w:rPr>
          <w:rFonts w:ascii="Arial" w:hAnsi="Arial"/>
          <w:color w:val="1E293B"/>
          <w:sz w:val="20"/>
        </w:rPr>
        <w:t xml:space="preserve">. </w:t>
      </w:r>
      <w:r>
        <w:rPr>
          <w:rFonts w:ascii="Arial" w:hAnsi="Arial"/>
          <w:color w:val="1E293B"/>
          <w:sz w:val="20"/>
        </w:rPr>
        <w:t>Patients can head home without unnecessary hallway waits.</w:t>
      </w:r>
    </w:p>
    <w:p w14:paraId="1183C046" w14:textId="77777777" w:rsidR="00A66331" w:rsidRDefault="00A66331">
      <w:pPr>
        <w:spacing w:after="80"/>
      </w:pPr>
    </w:p>
    <w:tbl>
      <w:tblPr>
        <w:tblW w:w="0" w:type="auto"/>
        <w:jc w:val="center"/>
        <w:tblLayout w:type="fixed"/>
        <w:tblLook w:val="04A0" w:firstRow="1" w:lastRow="0" w:firstColumn="1" w:lastColumn="0" w:noHBand="0" w:noVBand="1"/>
      </w:tblPr>
      <w:tblGrid>
        <w:gridCol w:w="2592"/>
        <w:gridCol w:w="3600"/>
        <w:gridCol w:w="3600"/>
      </w:tblGrid>
      <w:tr w:rsidR="00A66331" w14:paraId="27DF5A4F" w14:textId="77777777">
        <w:trPr>
          <w:jc w:val="center"/>
        </w:trPr>
        <w:tc>
          <w:tcPr>
            <w:tcW w:w="2592" w:type="dxa"/>
            <w:shd w:val="clear" w:color="auto" w:fill="1A365D"/>
            <w:tcMar>
              <w:top w:w="120" w:type="dxa"/>
              <w:left w:w="140" w:type="dxa"/>
              <w:bottom w:w="120" w:type="dxa"/>
              <w:right w:w="140" w:type="dxa"/>
            </w:tcMar>
          </w:tcPr>
          <w:p w14:paraId="0674007F" w14:textId="77777777" w:rsidR="00A66331" w:rsidRDefault="00000000">
            <w:r>
              <w:rPr>
                <w:rFonts w:ascii="Arial" w:hAnsi="Arial"/>
                <w:b/>
                <w:color w:val="FFFFFF"/>
                <w:sz w:val="19"/>
              </w:rPr>
              <w:t>Aspect</w:t>
            </w:r>
          </w:p>
        </w:tc>
        <w:tc>
          <w:tcPr>
            <w:tcW w:w="3600" w:type="dxa"/>
            <w:shd w:val="clear" w:color="auto" w:fill="1A365D"/>
            <w:tcMar>
              <w:top w:w="120" w:type="dxa"/>
              <w:left w:w="140" w:type="dxa"/>
              <w:bottom w:w="120" w:type="dxa"/>
              <w:right w:w="140" w:type="dxa"/>
            </w:tcMar>
          </w:tcPr>
          <w:p w14:paraId="2B43AB0E" w14:textId="77777777" w:rsidR="00A66331" w:rsidRDefault="00000000">
            <w:r>
              <w:rPr>
                <w:rFonts w:ascii="Arial" w:hAnsi="Arial"/>
                <w:b/>
                <w:color w:val="FFFFFF"/>
                <w:sz w:val="19"/>
              </w:rPr>
              <w:t>Traditional Hospital Discharge</w:t>
            </w:r>
          </w:p>
        </w:tc>
        <w:tc>
          <w:tcPr>
            <w:tcW w:w="3600" w:type="dxa"/>
            <w:shd w:val="clear" w:color="auto" w:fill="1A365D"/>
            <w:tcMar>
              <w:top w:w="120" w:type="dxa"/>
              <w:left w:w="140" w:type="dxa"/>
              <w:bottom w:w="120" w:type="dxa"/>
              <w:right w:w="140" w:type="dxa"/>
            </w:tcMar>
          </w:tcPr>
          <w:p w14:paraId="5E060449" w14:textId="77777777" w:rsidR="00A66331" w:rsidRDefault="00000000">
            <w:r>
              <w:rPr>
                <w:rFonts w:ascii="Arial" w:hAnsi="Arial"/>
                <w:b/>
                <w:color w:val="FFFFFF"/>
                <w:sz w:val="19"/>
              </w:rPr>
              <w:t>With Discharge Summary Assistant</w:t>
            </w:r>
          </w:p>
        </w:tc>
      </w:tr>
      <w:tr w:rsidR="00A66331" w14:paraId="41870885" w14:textId="77777777">
        <w:trPr>
          <w:jc w:val="center"/>
        </w:trPr>
        <w:tc>
          <w:tcPr>
            <w:tcW w:w="2592" w:type="dxa"/>
            <w:tcBorders>
              <w:top w:val="single" w:sz="4" w:space="0" w:color="CBD5E1"/>
              <w:left w:val="none" w:sz="4" w:space="0" w:color="auto"/>
              <w:bottom w:val="single" w:sz="4" w:space="0" w:color="CBD5E1"/>
              <w:right w:val="none" w:sz="4" w:space="0" w:color="auto"/>
            </w:tcBorders>
            <w:shd w:val="clear" w:color="auto" w:fill="F8FAFC"/>
            <w:tcMar>
              <w:top w:w="100" w:type="dxa"/>
              <w:left w:w="140" w:type="dxa"/>
              <w:bottom w:w="100" w:type="dxa"/>
              <w:right w:w="140" w:type="dxa"/>
            </w:tcMar>
          </w:tcPr>
          <w:p w14:paraId="3E9850DB" w14:textId="77777777" w:rsidR="00A66331" w:rsidRDefault="00000000">
            <w:r>
              <w:rPr>
                <w:rFonts w:ascii="Arial" w:hAnsi="Arial"/>
                <w:b/>
                <w:color w:val="1A365D"/>
                <w:sz w:val="18"/>
              </w:rPr>
              <w:t>Discharge Waiting Time</w:t>
            </w:r>
          </w:p>
        </w:tc>
        <w:tc>
          <w:tcPr>
            <w:tcW w:w="3600" w:type="dxa"/>
            <w:tcBorders>
              <w:top w:val="single" w:sz="4" w:space="0" w:color="CBD5E1"/>
              <w:left w:val="none" w:sz="4" w:space="0" w:color="auto"/>
              <w:bottom w:val="single" w:sz="4" w:space="0" w:color="CBD5E1"/>
              <w:right w:val="none" w:sz="4" w:space="0" w:color="auto"/>
            </w:tcBorders>
            <w:shd w:val="clear" w:color="auto" w:fill="F8FAFC"/>
            <w:tcMar>
              <w:top w:w="100" w:type="dxa"/>
              <w:left w:w="140" w:type="dxa"/>
              <w:bottom w:w="100" w:type="dxa"/>
              <w:right w:w="140" w:type="dxa"/>
            </w:tcMar>
          </w:tcPr>
          <w:p w14:paraId="7462B853" w14:textId="77777777" w:rsidR="00A66331" w:rsidRDefault="00000000">
            <w:r>
              <w:rPr>
                <w:rFonts w:ascii="Arial" w:hAnsi="Arial"/>
                <w:color w:val="64748B"/>
                <w:sz w:val="18"/>
              </w:rPr>
              <w:t>4 to 8 hours waiting in room after clearance</w:t>
            </w:r>
          </w:p>
        </w:tc>
        <w:tc>
          <w:tcPr>
            <w:tcW w:w="3600" w:type="dxa"/>
            <w:tcBorders>
              <w:top w:val="single" w:sz="4" w:space="0" w:color="CBD5E1"/>
              <w:left w:val="none" w:sz="4" w:space="0" w:color="auto"/>
              <w:bottom w:val="single" w:sz="4" w:space="0" w:color="CBD5E1"/>
              <w:right w:val="none" w:sz="4" w:space="0" w:color="auto"/>
            </w:tcBorders>
            <w:shd w:val="clear" w:color="auto" w:fill="F8FAFC"/>
            <w:tcMar>
              <w:top w:w="100" w:type="dxa"/>
              <w:left w:w="140" w:type="dxa"/>
              <w:bottom w:w="100" w:type="dxa"/>
              <w:right w:w="140" w:type="dxa"/>
            </w:tcMar>
          </w:tcPr>
          <w:p w14:paraId="0A462F08" w14:textId="77777777" w:rsidR="00A66331" w:rsidRDefault="00000000">
            <w:r>
              <w:rPr>
                <w:rFonts w:ascii="Arial" w:hAnsi="Arial"/>
                <w:b/>
                <w:color w:val="0D9488"/>
                <w:sz w:val="18"/>
              </w:rPr>
              <w:t>20 to 30 minutes total time to departure</w:t>
            </w:r>
          </w:p>
        </w:tc>
      </w:tr>
      <w:tr w:rsidR="00A66331" w14:paraId="36092630" w14:textId="77777777">
        <w:trPr>
          <w:jc w:val="center"/>
        </w:trPr>
        <w:tc>
          <w:tcPr>
            <w:tcW w:w="2592" w:type="dxa"/>
            <w:tcBorders>
              <w:top w:val="single" w:sz="4" w:space="0" w:color="CBD5E1"/>
              <w:left w:val="none" w:sz="4" w:space="0" w:color="auto"/>
              <w:bottom w:val="single" w:sz="4" w:space="0" w:color="CBD5E1"/>
              <w:right w:val="none" w:sz="4" w:space="0" w:color="auto"/>
            </w:tcBorders>
            <w:shd w:val="clear" w:color="auto" w:fill="FFFFFF"/>
            <w:tcMar>
              <w:top w:w="100" w:type="dxa"/>
              <w:left w:w="140" w:type="dxa"/>
              <w:bottom w:w="100" w:type="dxa"/>
              <w:right w:w="140" w:type="dxa"/>
            </w:tcMar>
          </w:tcPr>
          <w:p w14:paraId="745E9C26" w14:textId="77777777" w:rsidR="00A66331" w:rsidRDefault="00000000">
            <w:r>
              <w:rPr>
                <w:rFonts w:ascii="Arial" w:hAnsi="Arial"/>
                <w:b/>
                <w:color w:val="1A365D"/>
                <w:sz w:val="18"/>
              </w:rPr>
              <w:t>Doctor Writing Burden</w:t>
            </w:r>
          </w:p>
        </w:tc>
        <w:tc>
          <w:tcPr>
            <w:tcW w:w="3600" w:type="dxa"/>
            <w:tcBorders>
              <w:top w:val="single" w:sz="4" w:space="0" w:color="CBD5E1"/>
              <w:left w:val="none" w:sz="4" w:space="0" w:color="auto"/>
              <w:bottom w:val="single" w:sz="4" w:space="0" w:color="CBD5E1"/>
              <w:right w:val="none" w:sz="4" w:space="0" w:color="auto"/>
            </w:tcBorders>
            <w:shd w:val="clear" w:color="auto" w:fill="FFFFFF"/>
            <w:tcMar>
              <w:top w:w="100" w:type="dxa"/>
              <w:left w:w="140" w:type="dxa"/>
              <w:bottom w:w="100" w:type="dxa"/>
              <w:right w:w="140" w:type="dxa"/>
            </w:tcMar>
          </w:tcPr>
          <w:p w14:paraId="6C9942BB" w14:textId="77777777" w:rsidR="00A66331" w:rsidRDefault="00000000">
            <w:r>
              <w:rPr>
                <w:rFonts w:ascii="Arial" w:hAnsi="Arial"/>
                <w:color w:val="64748B"/>
                <w:sz w:val="18"/>
              </w:rPr>
              <w:t>30 to 60 minutes manual typing per patient</w:t>
            </w:r>
          </w:p>
        </w:tc>
        <w:tc>
          <w:tcPr>
            <w:tcW w:w="3600" w:type="dxa"/>
            <w:tcBorders>
              <w:top w:val="single" w:sz="4" w:space="0" w:color="CBD5E1"/>
              <w:left w:val="none" w:sz="4" w:space="0" w:color="auto"/>
              <w:bottom w:val="single" w:sz="4" w:space="0" w:color="CBD5E1"/>
              <w:right w:val="none" w:sz="4" w:space="0" w:color="auto"/>
            </w:tcBorders>
            <w:shd w:val="clear" w:color="auto" w:fill="FFFFFF"/>
            <w:tcMar>
              <w:top w:w="100" w:type="dxa"/>
              <w:left w:w="140" w:type="dxa"/>
              <w:bottom w:w="100" w:type="dxa"/>
              <w:right w:w="140" w:type="dxa"/>
            </w:tcMar>
          </w:tcPr>
          <w:p w14:paraId="4EA1F38C" w14:textId="77777777" w:rsidR="00A66331" w:rsidRDefault="00000000">
            <w:r>
              <w:rPr>
                <w:rFonts w:ascii="Arial" w:hAnsi="Arial"/>
                <w:b/>
                <w:color w:val="0D9488"/>
                <w:sz w:val="18"/>
              </w:rPr>
              <w:t>Under 2 minutes to review and approve draft</w:t>
            </w:r>
          </w:p>
        </w:tc>
      </w:tr>
      <w:tr w:rsidR="00A66331" w14:paraId="1FBEB87F" w14:textId="77777777">
        <w:trPr>
          <w:jc w:val="center"/>
        </w:trPr>
        <w:tc>
          <w:tcPr>
            <w:tcW w:w="2592" w:type="dxa"/>
            <w:tcBorders>
              <w:top w:val="single" w:sz="4" w:space="0" w:color="CBD5E1"/>
              <w:left w:val="none" w:sz="4" w:space="0" w:color="auto"/>
              <w:bottom w:val="single" w:sz="4" w:space="0" w:color="CBD5E1"/>
              <w:right w:val="none" w:sz="4" w:space="0" w:color="auto"/>
            </w:tcBorders>
            <w:shd w:val="clear" w:color="auto" w:fill="F8FAFC"/>
            <w:tcMar>
              <w:top w:w="100" w:type="dxa"/>
              <w:left w:w="140" w:type="dxa"/>
              <w:bottom w:w="100" w:type="dxa"/>
              <w:right w:w="140" w:type="dxa"/>
            </w:tcMar>
          </w:tcPr>
          <w:p w14:paraId="180AE199" w14:textId="77777777" w:rsidR="00A66331" w:rsidRDefault="00000000">
            <w:r>
              <w:rPr>
                <w:rFonts w:ascii="Arial" w:hAnsi="Arial"/>
                <w:b/>
                <w:color w:val="1A365D"/>
                <w:sz w:val="18"/>
              </w:rPr>
              <w:t>Patient Care Guidance</w:t>
            </w:r>
          </w:p>
        </w:tc>
        <w:tc>
          <w:tcPr>
            <w:tcW w:w="3600" w:type="dxa"/>
            <w:tcBorders>
              <w:top w:val="single" w:sz="4" w:space="0" w:color="CBD5E1"/>
              <w:left w:val="none" w:sz="4" w:space="0" w:color="auto"/>
              <w:bottom w:val="single" w:sz="4" w:space="0" w:color="CBD5E1"/>
              <w:right w:val="none" w:sz="4" w:space="0" w:color="auto"/>
            </w:tcBorders>
            <w:shd w:val="clear" w:color="auto" w:fill="F8FAFC"/>
            <w:tcMar>
              <w:top w:w="100" w:type="dxa"/>
              <w:left w:w="140" w:type="dxa"/>
              <w:bottom w:w="100" w:type="dxa"/>
              <w:right w:w="140" w:type="dxa"/>
            </w:tcMar>
          </w:tcPr>
          <w:p w14:paraId="747D5C1B" w14:textId="77777777" w:rsidR="00A66331" w:rsidRDefault="00000000">
            <w:r>
              <w:rPr>
                <w:rFonts w:ascii="Arial" w:hAnsi="Arial"/>
                <w:color w:val="64748B"/>
                <w:sz w:val="18"/>
              </w:rPr>
              <w:t>Dense clinical jargon, hard for families to follow</w:t>
            </w:r>
          </w:p>
        </w:tc>
        <w:tc>
          <w:tcPr>
            <w:tcW w:w="3600" w:type="dxa"/>
            <w:tcBorders>
              <w:top w:val="single" w:sz="4" w:space="0" w:color="CBD5E1"/>
              <w:left w:val="none" w:sz="4" w:space="0" w:color="auto"/>
              <w:bottom w:val="single" w:sz="4" w:space="0" w:color="CBD5E1"/>
              <w:right w:val="none" w:sz="4" w:space="0" w:color="auto"/>
            </w:tcBorders>
            <w:shd w:val="clear" w:color="auto" w:fill="F8FAFC"/>
            <w:tcMar>
              <w:top w:w="100" w:type="dxa"/>
              <w:left w:w="140" w:type="dxa"/>
              <w:bottom w:w="100" w:type="dxa"/>
              <w:right w:w="140" w:type="dxa"/>
            </w:tcMar>
          </w:tcPr>
          <w:p w14:paraId="08437A7D" w14:textId="77777777" w:rsidR="00A66331" w:rsidRDefault="00000000">
            <w:r>
              <w:rPr>
                <w:rFonts w:ascii="Arial" w:hAnsi="Arial"/>
                <w:b/>
                <w:color w:val="0D9488"/>
                <w:sz w:val="18"/>
              </w:rPr>
              <w:t>Clear, simple instructions for home recovery</w:t>
            </w:r>
          </w:p>
        </w:tc>
      </w:tr>
      <w:tr w:rsidR="00A66331" w14:paraId="3A2FC391" w14:textId="77777777">
        <w:trPr>
          <w:jc w:val="center"/>
        </w:trPr>
        <w:tc>
          <w:tcPr>
            <w:tcW w:w="2592" w:type="dxa"/>
            <w:tcBorders>
              <w:top w:val="single" w:sz="4" w:space="0" w:color="CBD5E1"/>
              <w:left w:val="none" w:sz="4" w:space="0" w:color="auto"/>
              <w:bottom w:val="single" w:sz="4" w:space="0" w:color="CBD5E1"/>
              <w:right w:val="none" w:sz="4" w:space="0" w:color="auto"/>
            </w:tcBorders>
            <w:shd w:val="clear" w:color="auto" w:fill="FFFFFF"/>
            <w:tcMar>
              <w:top w:w="100" w:type="dxa"/>
              <w:left w:w="140" w:type="dxa"/>
              <w:bottom w:w="100" w:type="dxa"/>
              <w:right w:w="140" w:type="dxa"/>
            </w:tcMar>
          </w:tcPr>
          <w:p w14:paraId="72B8A49E" w14:textId="77777777" w:rsidR="00A66331" w:rsidRDefault="00000000">
            <w:r>
              <w:rPr>
                <w:rFonts w:ascii="Arial" w:hAnsi="Arial"/>
                <w:b/>
                <w:color w:val="1A365D"/>
                <w:sz w:val="18"/>
              </w:rPr>
              <w:t>Bed Turnover &amp; Readiness</w:t>
            </w:r>
          </w:p>
        </w:tc>
        <w:tc>
          <w:tcPr>
            <w:tcW w:w="3600" w:type="dxa"/>
            <w:tcBorders>
              <w:top w:val="single" w:sz="4" w:space="0" w:color="CBD5E1"/>
              <w:left w:val="none" w:sz="4" w:space="0" w:color="auto"/>
              <w:bottom w:val="single" w:sz="4" w:space="0" w:color="CBD5E1"/>
              <w:right w:val="none" w:sz="4" w:space="0" w:color="auto"/>
            </w:tcBorders>
            <w:shd w:val="clear" w:color="auto" w:fill="FFFFFF"/>
            <w:tcMar>
              <w:top w:w="100" w:type="dxa"/>
              <w:left w:w="140" w:type="dxa"/>
              <w:bottom w:w="100" w:type="dxa"/>
              <w:right w:w="140" w:type="dxa"/>
            </w:tcMar>
          </w:tcPr>
          <w:p w14:paraId="3090425A" w14:textId="77777777" w:rsidR="00A66331" w:rsidRDefault="00000000">
            <w:r>
              <w:rPr>
                <w:rFonts w:ascii="Arial" w:hAnsi="Arial"/>
                <w:color w:val="64748B"/>
                <w:sz w:val="18"/>
              </w:rPr>
              <w:t>Beds blocked for hours, delaying incoming admissions</w:t>
            </w:r>
          </w:p>
        </w:tc>
        <w:tc>
          <w:tcPr>
            <w:tcW w:w="3600" w:type="dxa"/>
            <w:tcBorders>
              <w:top w:val="single" w:sz="4" w:space="0" w:color="CBD5E1"/>
              <w:left w:val="none" w:sz="4" w:space="0" w:color="auto"/>
              <w:bottom w:val="single" w:sz="4" w:space="0" w:color="CBD5E1"/>
              <w:right w:val="none" w:sz="4" w:space="0" w:color="auto"/>
            </w:tcBorders>
            <w:shd w:val="clear" w:color="auto" w:fill="FFFFFF"/>
            <w:tcMar>
              <w:top w:w="100" w:type="dxa"/>
              <w:left w:w="140" w:type="dxa"/>
              <w:bottom w:w="100" w:type="dxa"/>
              <w:right w:w="140" w:type="dxa"/>
            </w:tcMar>
          </w:tcPr>
          <w:p w14:paraId="294E4167" w14:textId="77777777" w:rsidR="00A66331" w:rsidRDefault="00000000">
            <w:r>
              <w:rPr>
                <w:rFonts w:ascii="Arial" w:hAnsi="Arial"/>
                <w:b/>
                <w:color w:val="0D9488"/>
                <w:sz w:val="18"/>
              </w:rPr>
              <w:t>Beds promptly freed up and cleaned for new patients</w:t>
            </w:r>
          </w:p>
        </w:tc>
      </w:tr>
    </w:tbl>
    <w:p w14:paraId="556E5F86" w14:textId="77777777" w:rsidR="00A66331" w:rsidRDefault="00A66331">
      <w:pPr>
        <w:spacing w:after="120"/>
      </w:pPr>
    </w:p>
    <w:p w14:paraId="06538D52" w14:textId="77777777" w:rsidR="00A66331" w:rsidRDefault="00000000">
      <w:pPr>
        <w:keepNext/>
        <w:spacing w:before="280" w:after="120"/>
      </w:pPr>
      <w:r>
        <w:rPr>
          <w:rFonts w:ascii="Arial" w:hAnsi="Arial"/>
          <w:b/>
          <w:color w:val="0D9488"/>
          <w:sz w:val="30"/>
        </w:rPr>
        <w:t xml:space="preserve">3. </w:t>
      </w:r>
      <w:r>
        <w:rPr>
          <w:rFonts w:ascii="Arial" w:hAnsi="Arial"/>
          <w:b/>
          <w:color w:val="1A365D"/>
          <w:sz w:val="30"/>
        </w:rPr>
        <w:t>The Platform</w:t>
      </w:r>
    </w:p>
    <w:p w14:paraId="4E613D02" w14:textId="77777777" w:rsidR="00A66331" w:rsidRDefault="00000000">
      <w:pPr>
        <w:keepNext/>
      </w:pPr>
      <w:r>
        <w:rPr>
          <w:rFonts w:ascii="Arial" w:hAnsi="Arial"/>
          <w:color w:val="CBD5E1"/>
          <w:sz w:val="16"/>
        </w:rPr>
        <w:t>―――――――――――――――――――――――――――――――――――――――――――――――――――――――</w:t>
      </w:r>
    </w:p>
    <w:p w14:paraId="036E54BD" w14:textId="77777777" w:rsidR="00A66331" w:rsidRDefault="00000000">
      <w:pPr>
        <w:spacing w:after="120"/>
      </w:pPr>
      <w:r>
        <w:rPr>
          <w:rFonts w:ascii="Arial" w:hAnsi="Arial"/>
          <w:color w:val="1E293B"/>
          <w:sz w:val="21"/>
        </w:rPr>
        <w:t>The platform provides a simple, clean, and intuitive digital workspace designed for doctors, nurses, and hospital administrators. It connects all hospital departments so everyone stays on the exact same page.</w:t>
      </w:r>
    </w:p>
    <w:p w14:paraId="3AB5966D" w14:textId="77777777" w:rsidR="00A66331" w:rsidRDefault="00000000">
      <w:pPr>
        <w:pStyle w:val="ListBullet"/>
        <w:spacing w:before="60" w:after="80"/>
      </w:pPr>
      <w:r>
        <w:rPr>
          <w:rFonts w:ascii="Arial" w:hAnsi="Arial"/>
          <w:b/>
          <w:color w:val="1A365D"/>
          <w:sz w:val="20"/>
        </w:rPr>
        <w:t xml:space="preserve">Doctor's Central Care Dashboard: </w:t>
      </w:r>
      <w:r>
        <w:rPr>
          <w:rFonts w:ascii="Arial" w:hAnsi="Arial"/>
          <w:color w:val="1E293B"/>
          <w:sz w:val="20"/>
        </w:rPr>
        <w:t>Doctors see all their active patients in one easy-to-read view. Colored status tags clearly show who is in recovery, who is medically cleared, and whose discharge summary is ready for sign-off.</w:t>
      </w:r>
    </w:p>
    <w:p w14:paraId="63589D2D" w14:textId="5441C925" w:rsidR="00A66331" w:rsidRDefault="00000000">
      <w:pPr>
        <w:pStyle w:val="ListBullet"/>
        <w:spacing w:before="60" w:after="80"/>
      </w:pPr>
      <w:r>
        <w:rPr>
          <w:rFonts w:ascii="Arial" w:hAnsi="Arial"/>
          <w:b/>
          <w:color w:val="1A365D"/>
          <w:sz w:val="20"/>
        </w:rPr>
        <w:t xml:space="preserve">Connected Department Teamwork: </w:t>
      </w:r>
      <w:r>
        <w:rPr>
          <w:rFonts w:ascii="Arial" w:hAnsi="Arial"/>
          <w:color w:val="1E293B"/>
          <w:sz w:val="20"/>
        </w:rPr>
        <w:t>Connects the four core hospital teams effortlessly:</w:t>
      </w:r>
      <w:r>
        <w:rPr>
          <w:rFonts w:ascii="Arial" w:hAnsi="Arial"/>
          <w:color w:val="1E293B"/>
          <w:sz w:val="20"/>
        </w:rPr>
        <w:br/>
        <w:t xml:space="preserve">  • Doctors: Review and approve summaries with complete clinical freedom.</w:t>
      </w:r>
      <w:r>
        <w:rPr>
          <w:rFonts w:ascii="Arial" w:hAnsi="Arial"/>
          <w:color w:val="1E293B"/>
          <w:sz w:val="20"/>
        </w:rPr>
        <w:br/>
        <w:t xml:space="preserve">  • Hospital Pharmacy: Receives final medication orders early to dispense take-home medicines ahead of time.</w:t>
      </w:r>
      <w:r>
        <w:rPr>
          <w:rFonts w:ascii="Arial" w:hAnsi="Arial"/>
          <w:color w:val="1E293B"/>
          <w:sz w:val="20"/>
        </w:rPr>
        <w:br/>
        <w:t xml:space="preserve">  • Billing Desk: Synchronizes discharge clearance smoothly without holding up patient care.</w:t>
      </w:r>
    </w:p>
    <w:p w14:paraId="5992AF6C" w14:textId="46367318" w:rsidR="00A66331" w:rsidRDefault="00000000">
      <w:pPr>
        <w:pStyle w:val="ListBullet"/>
        <w:spacing w:before="60" w:after="80"/>
      </w:pPr>
      <w:r>
        <w:rPr>
          <w:rFonts w:ascii="Arial" w:hAnsi="Arial"/>
          <w:b/>
          <w:color w:val="1A365D"/>
          <w:sz w:val="20"/>
        </w:rPr>
        <w:t xml:space="preserve">Accessible Anywhere in the Hospital: </w:t>
      </w:r>
      <w:r>
        <w:rPr>
          <w:rFonts w:ascii="Arial" w:hAnsi="Arial"/>
          <w:color w:val="1E293B"/>
          <w:sz w:val="20"/>
        </w:rPr>
        <w:t>Whether doctors are at their ward desk, rounding with a bedside tablet, the platform is always accessible with secure sign-in.</w:t>
      </w:r>
    </w:p>
    <w:p w14:paraId="6B60A789" w14:textId="77777777" w:rsidR="00A66331" w:rsidRDefault="00000000">
      <w:pPr>
        <w:pStyle w:val="ListBullet"/>
        <w:spacing w:before="60" w:after="80"/>
      </w:pPr>
      <w:r>
        <w:rPr>
          <w:rFonts w:ascii="Arial" w:hAnsi="Arial"/>
          <w:b/>
          <w:color w:val="1A365D"/>
          <w:sz w:val="20"/>
        </w:rPr>
        <w:t xml:space="preserve">Built-in Clinical Safety Checklist: </w:t>
      </w:r>
      <w:r>
        <w:rPr>
          <w:rFonts w:ascii="Arial" w:hAnsi="Arial"/>
          <w:color w:val="1E293B"/>
          <w:sz w:val="20"/>
        </w:rPr>
        <w:t>Before any summary is finalized, the platform automatically checks for completeness—confirming all critical safety details such as allergy warnings, follow-up dates, emergency contact phone numbers, and essential medicines.</w:t>
      </w:r>
    </w:p>
    <w:p w14:paraId="760822C9" w14:textId="77777777" w:rsidR="00A66331" w:rsidRDefault="00A66331">
      <w:pPr>
        <w:spacing w:after="80"/>
      </w:pPr>
    </w:p>
    <w:p w14:paraId="312B6824" w14:textId="77777777" w:rsidR="00A66331" w:rsidRDefault="00000000">
      <w:pPr>
        <w:keepNext/>
        <w:spacing w:before="280" w:after="120"/>
      </w:pPr>
      <w:r>
        <w:rPr>
          <w:rFonts w:ascii="Arial" w:hAnsi="Arial"/>
          <w:b/>
          <w:color w:val="0D9488"/>
          <w:sz w:val="30"/>
        </w:rPr>
        <w:t xml:space="preserve">4. </w:t>
      </w:r>
      <w:r>
        <w:rPr>
          <w:rFonts w:ascii="Arial" w:hAnsi="Arial"/>
          <w:b/>
          <w:color w:val="1A365D"/>
          <w:sz w:val="30"/>
        </w:rPr>
        <w:t>The Impact</w:t>
      </w:r>
    </w:p>
    <w:p w14:paraId="6946EEF0" w14:textId="77777777" w:rsidR="00A66331" w:rsidRDefault="00000000">
      <w:pPr>
        <w:keepNext/>
      </w:pPr>
      <w:r>
        <w:rPr>
          <w:rFonts w:ascii="Arial" w:hAnsi="Arial"/>
          <w:color w:val="CBD5E1"/>
          <w:sz w:val="16"/>
        </w:rPr>
        <w:t>―――――――――――――――――――――――――――――――――――――――――――――――――――――――</w:t>
      </w:r>
    </w:p>
    <w:p w14:paraId="6149606D" w14:textId="77777777" w:rsidR="00A66331" w:rsidRDefault="00000000">
      <w:pPr>
        <w:spacing w:after="120"/>
      </w:pPr>
      <w:r>
        <w:rPr>
          <w:rFonts w:ascii="Arial" w:hAnsi="Arial"/>
          <w:color w:val="1E293B"/>
          <w:sz w:val="21"/>
        </w:rPr>
        <w:t>By replacing slow manual paperwork with instant, guided assistance, the platform delivers significant, measurable improvements across the entire hospital community.</w:t>
      </w:r>
    </w:p>
    <w:tbl>
      <w:tblPr>
        <w:tblW w:w="0" w:type="auto"/>
        <w:jc w:val="center"/>
        <w:tblLayout w:type="fixed"/>
        <w:tblLook w:val="04A0" w:firstRow="1" w:lastRow="0" w:firstColumn="1" w:lastColumn="0" w:noHBand="0" w:noVBand="1"/>
      </w:tblPr>
      <w:tblGrid>
        <w:gridCol w:w="3254"/>
        <w:gridCol w:w="3254"/>
        <w:gridCol w:w="3254"/>
      </w:tblGrid>
      <w:tr w:rsidR="00A66331" w14:paraId="15EBDF2A" w14:textId="77777777">
        <w:trPr>
          <w:jc w:val="center"/>
        </w:trPr>
        <w:tc>
          <w:tcPr>
            <w:tcW w:w="3254" w:type="dxa"/>
            <w:tcBorders>
              <w:top w:val="single" w:sz="16" w:space="0" w:color="1A365D"/>
              <w:left w:val="single" w:sz="4" w:space="0" w:color="CBD5E1"/>
              <w:bottom w:val="single" w:sz="4" w:space="0" w:color="CBD5E1"/>
              <w:right w:val="single" w:sz="4" w:space="0" w:color="CBD5E1"/>
            </w:tcBorders>
            <w:shd w:val="clear" w:color="auto" w:fill="F1F5F9"/>
            <w:tcMar>
              <w:top w:w="140" w:type="dxa"/>
              <w:left w:w="140" w:type="dxa"/>
              <w:bottom w:w="140" w:type="dxa"/>
              <w:right w:w="140" w:type="dxa"/>
            </w:tcMar>
          </w:tcPr>
          <w:p w14:paraId="57051D5F" w14:textId="77777777" w:rsidR="00A66331" w:rsidRDefault="00000000">
            <w:pPr>
              <w:spacing w:after="160"/>
            </w:pPr>
            <w:r>
              <w:rPr>
                <w:rFonts w:ascii="Arial" w:hAnsi="Arial"/>
                <w:b/>
                <w:color w:val="1A365D"/>
                <w:sz w:val="21"/>
              </w:rPr>
              <w:t>For Patients &amp; Families</w:t>
            </w:r>
          </w:p>
          <w:p w14:paraId="7A44B54D" w14:textId="77777777" w:rsidR="00A66331" w:rsidRDefault="00000000">
            <w:pPr>
              <w:spacing w:before="80" w:after="80"/>
            </w:pPr>
            <w:r>
              <w:rPr>
                <w:rFonts w:ascii="Arial" w:hAnsi="Arial"/>
                <w:b/>
                <w:color w:val="1E293B"/>
                <w:sz w:val="18"/>
              </w:rPr>
              <w:t>• 80% Faster Discharge</w:t>
            </w:r>
            <w:r>
              <w:rPr>
                <w:rFonts w:ascii="Arial" w:hAnsi="Arial"/>
                <w:b/>
                <w:color w:val="1E293B"/>
                <w:sz w:val="18"/>
              </w:rPr>
              <w:br/>
            </w:r>
            <w:r>
              <w:rPr>
                <w:rFonts w:ascii="Arial" w:hAnsi="Arial"/>
                <w:color w:val="64748B"/>
                <w:sz w:val="17"/>
              </w:rPr>
              <w:t>Departure time drops from 4–8 hours to under 30 minutes.</w:t>
            </w:r>
          </w:p>
          <w:p w14:paraId="38EC4B7A" w14:textId="77777777" w:rsidR="00A66331" w:rsidRDefault="00000000">
            <w:pPr>
              <w:spacing w:before="80" w:after="80"/>
            </w:pPr>
            <w:r>
              <w:rPr>
                <w:rFonts w:ascii="Arial" w:hAnsi="Arial"/>
                <w:b/>
                <w:color w:val="1E293B"/>
                <w:sz w:val="18"/>
              </w:rPr>
              <w:t>• Zero Medication Confusion</w:t>
            </w:r>
            <w:r>
              <w:rPr>
                <w:rFonts w:ascii="Arial" w:hAnsi="Arial"/>
                <w:b/>
                <w:color w:val="1E293B"/>
                <w:sz w:val="18"/>
              </w:rPr>
              <w:br/>
            </w:r>
            <w:r>
              <w:rPr>
                <w:rFonts w:ascii="Arial" w:hAnsi="Arial"/>
                <w:color w:val="64748B"/>
                <w:sz w:val="17"/>
              </w:rPr>
              <w:t>Clear schedules and plain-language home recovery advice.</w:t>
            </w:r>
          </w:p>
          <w:p w14:paraId="5C184E93" w14:textId="77777777" w:rsidR="00A66331" w:rsidRDefault="00000000">
            <w:pPr>
              <w:spacing w:before="80" w:after="80"/>
            </w:pPr>
            <w:r>
              <w:rPr>
                <w:rFonts w:ascii="Arial" w:hAnsi="Arial"/>
                <w:b/>
                <w:color w:val="1E293B"/>
                <w:sz w:val="18"/>
              </w:rPr>
              <w:t>• Dignified Care Experience</w:t>
            </w:r>
            <w:r>
              <w:rPr>
                <w:rFonts w:ascii="Arial" w:hAnsi="Arial"/>
                <w:b/>
                <w:color w:val="1E293B"/>
                <w:sz w:val="18"/>
              </w:rPr>
              <w:br/>
            </w:r>
            <w:r>
              <w:rPr>
                <w:rFonts w:ascii="Arial" w:hAnsi="Arial"/>
                <w:color w:val="64748B"/>
                <w:sz w:val="17"/>
              </w:rPr>
              <w:t>Patients leave smiling, rested, and confident instead of frustrated.</w:t>
            </w:r>
          </w:p>
        </w:tc>
        <w:tc>
          <w:tcPr>
            <w:tcW w:w="3254" w:type="dxa"/>
            <w:tcBorders>
              <w:top w:val="single" w:sz="16" w:space="0" w:color="0D9488"/>
              <w:left w:val="single" w:sz="4" w:space="0" w:color="CBD5E1"/>
              <w:bottom w:val="single" w:sz="4" w:space="0" w:color="CBD5E1"/>
              <w:right w:val="single" w:sz="4" w:space="0" w:color="CBD5E1"/>
            </w:tcBorders>
            <w:shd w:val="clear" w:color="auto" w:fill="F1F5F9"/>
            <w:tcMar>
              <w:top w:w="140" w:type="dxa"/>
              <w:left w:w="140" w:type="dxa"/>
              <w:bottom w:w="140" w:type="dxa"/>
              <w:right w:w="140" w:type="dxa"/>
            </w:tcMar>
          </w:tcPr>
          <w:p w14:paraId="2B8B53A4" w14:textId="77777777" w:rsidR="00A66331" w:rsidRDefault="00000000">
            <w:pPr>
              <w:spacing w:after="160"/>
            </w:pPr>
            <w:r>
              <w:rPr>
                <w:rFonts w:ascii="Arial" w:hAnsi="Arial"/>
                <w:b/>
                <w:color w:val="0D9488"/>
                <w:sz w:val="21"/>
              </w:rPr>
              <w:t>For Doctors &amp; Care Teams</w:t>
            </w:r>
          </w:p>
          <w:p w14:paraId="1B14862F" w14:textId="77777777" w:rsidR="00A66331" w:rsidRDefault="00000000">
            <w:pPr>
              <w:spacing w:before="80" w:after="80"/>
            </w:pPr>
            <w:r>
              <w:rPr>
                <w:rFonts w:ascii="Arial" w:hAnsi="Arial"/>
                <w:b/>
                <w:color w:val="1E293B"/>
                <w:sz w:val="18"/>
              </w:rPr>
              <w:t>• Hours Saved Daily</w:t>
            </w:r>
            <w:r>
              <w:rPr>
                <w:rFonts w:ascii="Arial" w:hAnsi="Arial"/>
                <w:b/>
                <w:color w:val="1E293B"/>
                <w:sz w:val="18"/>
              </w:rPr>
              <w:br/>
            </w:r>
            <w:r>
              <w:rPr>
                <w:rFonts w:ascii="Arial" w:hAnsi="Arial"/>
                <w:color w:val="64748B"/>
                <w:sz w:val="17"/>
              </w:rPr>
              <w:t>Eliminates up to 45 minutes of tedious typing per patient.</w:t>
            </w:r>
          </w:p>
          <w:p w14:paraId="7D6C771D" w14:textId="77777777" w:rsidR="00A66331" w:rsidRDefault="00000000">
            <w:pPr>
              <w:spacing w:before="80" w:after="80"/>
            </w:pPr>
            <w:r>
              <w:rPr>
                <w:rFonts w:ascii="Arial" w:hAnsi="Arial"/>
                <w:b/>
                <w:color w:val="1E293B"/>
                <w:sz w:val="18"/>
              </w:rPr>
              <w:t>• Drastically Reduced Burnout</w:t>
            </w:r>
            <w:r>
              <w:rPr>
                <w:rFonts w:ascii="Arial" w:hAnsi="Arial"/>
                <w:b/>
                <w:color w:val="1E293B"/>
                <w:sz w:val="18"/>
              </w:rPr>
              <w:br/>
            </w:r>
            <w:r>
              <w:rPr>
                <w:rFonts w:ascii="Arial" w:hAnsi="Arial"/>
                <w:color w:val="64748B"/>
                <w:sz w:val="17"/>
              </w:rPr>
              <w:t>Relieves doctors from late-night clerical backlog.</w:t>
            </w:r>
          </w:p>
          <w:p w14:paraId="45227CA9" w14:textId="77777777" w:rsidR="00A66331" w:rsidRDefault="00000000">
            <w:pPr>
              <w:spacing w:before="80" w:after="80"/>
            </w:pPr>
            <w:r>
              <w:rPr>
                <w:rFonts w:ascii="Arial" w:hAnsi="Arial"/>
                <w:b/>
                <w:color w:val="1E293B"/>
                <w:sz w:val="18"/>
              </w:rPr>
              <w:t>• More Time at the Bedside</w:t>
            </w:r>
            <w:r>
              <w:rPr>
                <w:rFonts w:ascii="Arial" w:hAnsi="Arial"/>
                <w:b/>
                <w:color w:val="1E293B"/>
                <w:sz w:val="18"/>
              </w:rPr>
              <w:br/>
            </w:r>
            <w:r>
              <w:rPr>
                <w:rFonts w:ascii="Arial" w:hAnsi="Arial"/>
                <w:color w:val="64748B"/>
                <w:sz w:val="17"/>
              </w:rPr>
              <w:t>Clinicians refocus their energy on listening to and treating patients.</w:t>
            </w:r>
          </w:p>
        </w:tc>
        <w:tc>
          <w:tcPr>
            <w:tcW w:w="3254" w:type="dxa"/>
            <w:tcBorders>
              <w:top w:val="single" w:sz="16" w:space="0" w:color="1A365D"/>
              <w:left w:val="single" w:sz="4" w:space="0" w:color="CBD5E1"/>
              <w:bottom w:val="single" w:sz="4" w:space="0" w:color="CBD5E1"/>
              <w:right w:val="single" w:sz="4" w:space="0" w:color="CBD5E1"/>
            </w:tcBorders>
            <w:shd w:val="clear" w:color="auto" w:fill="F1F5F9"/>
            <w:tcMar>
              <w:top w:w="140" w:type="dxa"/>
              <w:left w:w="140" w:type="dxa"/>
              <w:bottom w:w="140" w:type="dxa"/>
              <w:right w:w="140" w:type="dxa"/>
            </w:tcMar>
          </w:tcPr>
          <w:p w14:paraId="5715333D" w14:textId="77777777" w:rsidR="00A66331" w:rsidRDefault="00000000">
            <w:pPr>
              <w:spacing w:after="160"/>
            </w:pPr>
            <w:r>
              <w:rPr>
                <w:rFonts w:ascii="Arial" w:hAnsi="Arial"/>
                <w:b/>
                <w:color w:val="1A365D"/>
                <w:sz w:val="21"/>
              </w:rPr>
              <w:t>For Hospital Leadership</w:t>
            </w:r>
          </w:p>
          <w:p w14:paraId="635B8ED0" w14:textId="77777777" w:rsidR="00A66331" w:rsidRDefault="00000000">
            <w:pPr>
              <w:spacing w:before="80" w:after="80"/>
            </w:pPr>
            <w:r>
              <w:rPr>
                <w:rFonts w:ascii="Arial" w:hAnsi="Arial"/>
                <w:b/>
                <w:color w:val="1E293B"/>
                <w:sz w:val="18"/>
              </w:rPr>
              <w:t>• Faster Bed Availability</w:t>
            </w:r>
            <w:r>
              <w:rPr>
                <w:rFonts w:ascii="Arial" w:hAnsi="Arial"/>
                <w:b/>
                <w:color w:val="1E293B"/>
                <w:sz w:val="18"/>
              </w:rPr>
              <w:br/>
            </w:r>
            <w:r>
              <w:rPr>
                <w:rFonts w:ascii="Arial" w:hAnsi="Arial"/>
                <w:color w:val="64748B"/>
                <w:sz w:val="17"/>
              </w:rPr>
              <w:t>Rooms vacate hours earlier, opening beds for waiting admissions.</w:t>
            </w:r>
          </w:p>
          <w:p w14:paraId="4A82B1BB" w14:textId="77777777" w:rsidR="00A66331" w:rsidRDefault="00000000">
            <w:pPr>
              <w:spacing w:before="80" w:after="80"/>
            </w:pPr>
            <w:r>
              <w:rPr>
                <w:rFonts w:ascii="Arial" w:hAnsi="Arial"/>
                <w:b/>
                <w:color w:val="1E293B"/>
                <w:sz w:val="18"/>
              </w:rPr>
              <w:t>• Lower Readmission Rates</w:t>
            </w:r>
            <w:r>
              <w:rPr>
                <w:rFonts w:ascii="Arial" w:hAnsi="Arial"/>
                <w:b/>
                <w:color w:val="1E293B"/>
                <w:sz w:val="18"/>
              </w:rPr>
              <w:br/>
            </w:r>
            <w:r>
              <w:rPr>
                <w:rFonts w:ascii="Arial" w:hAnsi="Arial"/>
                <w:color w:val="64748B"/>
                <w:sz w:val="17"/>
              </w:rPr>
              <w:t>Patients take medicines correctly, avoiding preventable return visits.</w:t>
            </w:r>
          </w:p>
          <w:p w14:paraId="12E9298E" w14:textId="77777777" w:rsidR="00A66331" w:rsidRDefault="00000000">
            <w:pPr>
              <w:spacing w:before="80" w:after="80"/>
            </w:pPr>
            <w:r>
              <w:rPr>
                <w:rFonts w:ascii="Arial" w:hAnsi="Arial"/>
                <w:b/>
                <w:color w:val="1E293B"/>
                <w:sz w:val="18"/>
              </w:rPr>
              <w:t>• Stronger Hospital Reputation</w:t>
            </w:r>
            <w:r>
              <w:rPr>
                <w:rFonts w:ascii="Arial" w:hAnsi="Arial"/>
                <w:b/>
                <w:color w:val="1E293B"/>
                <w:sz w:val="18"/>
              </w:rPr>
              <w:br/>
            </w:r>
            <w:r>
              <w:rPr>
                <w:rFonts w:ascii="Arial" w:hAnsi="Arial"/>
                <w:color w:val="64748B"/>
                <w:sz w:val="17"/>
              </w:rPr>
              <w:t>Families remember smooth, compassionate departures and recommend the hospital.</w:t>
            </w:r>
          </w:p>
        </w:tc>
      </w:tr>
    </w:tbl>
    <w:p w14:paraId="14DD190A" w14:textId="77777777" w:rsidR="00A66331" w:rsidRDefault="00A66331">
      <w:pPr>
        <w:spacing w:after="240"/>
      </w:pPr>
    </w:p>
    <w:tbl>
      <w:tblPr>
        <w:tblW w:w="0" w:type="auto"/>
        <w:jc w:val="center"/>
        <w:tblLook w:val="04A0" w:firstRow="1" w:lastRow="0" w:firstColumn="1" w:lastColumn="0" w:noHBand="0" w:noVBand="1"/>
      </w:tblPr>
      <w:tblGrid>
        <w:gridCol w:w="9792"/>
      </w:tblGrid>
      <w:tr w:rsidR="00A66331" w14:paraId="5071597B" w14:textId="77777777">
        <w:trPr>
          <w:jc w:val="center"/>
        </w:trPr>
        <w:tc>
          <w:tcPr>
            <w:tcW w:w="9792" w:type="dxa"/>
            <w:tcBorders>
              <w:top w:val="single" w:sz="4" w:space="0" w:color="CBD5E1"/>
              <w:left w:val="single" w:sz="20" w:space="0" w:color="0D9488"/>
              <w:bottom w:val="single" w:sz="4" w:space="0" w:color="CBD5E1"/>
              <w:right w:val="single" w:sz="4" w:space="0" w:color="CBD5E1"/>
            </w:tcBorders>
            <w:shd w:val="clear" w:color="auto" w:fill="F0FDFA"/>
            <w:tcMar>
              <w:top w:w="140" w:type="dxa"/>
              <w:left w:w="200" w:type="dxa"/>
              <w:bottom w:w="140" w:type="dxa"/>
              <w:right w:w="180" w:type="dxa"/>
            </w:tcMar>
          </w:tcPr>
          <w:p w14:paraId="011652C1" w14:textId="77777777" w:rsidR="00A66331" w:rsidRDefault="00000000">
            <w:pPr>
              <w:spacing w:after="40"/>
            </w:pPr>
            <w:r>
              <w:rPr>
                <w:rFonts w:ascii="Arial" w:hAnsi="Arial"/>
                <w:b/>
                <w:color w:val="0D9488"/>
                <w:sz w:val="21"/>
              </w:rPr>
              <w:t>Key Takeaway for Hospital Leadership</w:t>
            </w:r>
            <w:r>
              <w:rPr>
                <w:rFonts w:ascii="Arial" w:hAnsi="Arial"/>
                <w:b/>
                <w:color w:val="0D9488"/>
                <w:sz w:val="21"/>
              </w:rPr>
              <w:br/>
            </w:r>
            <w:r>
              <w:rPr>
                <w:rFonts w:ascii="Arial" w:hAnsi="Arial"/>
                <w:color w:val="1E293B"/>
                <w:sz w:val="19"/>
              </w:rPr>
              <w:t>The Discharge Summary Assistant is not about replacing doctors—it is about empowering them. By taking away the heavy burden of clerical typing and coordinating all hospital departments in real time, the hospital turns its most delayed, stressful bottleneck into a fast, professional, and compassionate experience.</w:t>
            </w:r>
          </w:p>
        </w:tc>
      </w:tr>
    </w:tbl>
    <w:p w14:paraId="27829356" w14:textId="77777777" w:rsidR="00501876" w:rsidRDefault="00501876"/>
    <w:sectPr w:rsidR="00501876" w:rsidSect="00034616">
      <w:headerReference w:type="default" r:id="rId8"/>
      <w:footerReference w:type="default" r:id="rId9"/>
      <w:pgSz w:w="12240" w:h="15840"/>
      <w:pgMar w:top="1152" w:right="1224" w:bottom="1152"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A43DE2" w14:textId="77777777" w:rsidR="00501876" w:rsidRDefault="00501876">
      <w:pPr>
        <w:spacing w:after="0" w:line="240" w:lineRule="auto"/>
      </w:pPr>
      <w:r>
        <w:separator/>
      </w:r>
    </w:p>
  </w:endnote>
  <w:endnote w:type="continuationSeparator" w:id="0">
    <w:p w14:paraId="4A0640A0" w14:textId="77777777" w:rsidR="00501876" w:rsidRDefault="005018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FA6F05" w14:textId="77777777" w:rsidR="00A66331" w:rsidRDefault="00000000">
    <w:pPr>
      <w:pStyle w:val="Footer"/>
      <w:jc w:val="center"/>
    </w:pPr>
    <w:r>
      <w:rPr>
        <w:rFonts w:ascii="Arial" w:hAnsi="Arial"/>
        <w:color w:val="64748B"/>
        <w:sz w:val="17"/>
      </w:rPr>
      <w:t>Confidential – Prepared for Hospital Leadership &amp; Clinical Teams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A3E042" w14:textId="77777777" w:rsidR="00501876" w:rsidRDefault="00501876">
      <w:pPr>
        <w:spacing w:after="0" w:line="240" w:lineRule="auto"/>
      </w:pPr>
      <w:r>
        <w:separator/>
      </w:r>
    </w:p>
  </w:footnote>
  <w:footnote w:type="continuationSeparator" w:id="0">
    <w:p w14:paraId="0A46121B" w14:textId="77777777" w:rsidR="00501876" w:rsidRDefault="0050187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FAA51A" w14:textId="77777777" w:rsidR="00A66331" w:rsidRDefault="00000000">
    <w:pPr>
      <w:pStyle w:val="Header"/>
      <w:jc w:val="right"/>
    </w:pPr>
    <w:r>
      <w:rPr>
        <w:rFonts w:ascii="Arial" w:hAnsi="Arial"/>
        <w:color w:val="64748B"/>
        <w:sz w:val="17"/>
      </w:rPr>
      <w:t>Hospital Care Solutions | Discharge Summary Assistant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32592380">
    <w:abstractNumId w:val="8"/>
  </w:num>
  <w:num w:numId="2" w16cid:durableId="788012591">
    <w:abstractNumId w:val="6"/>
  </w:num>
  <w:num w:numId="3" w16cid:durableId="1726296335">
    <w:abstractNumId w:val="5"/>
  </w:num>
  <w:num w:numId="4" w16cid:durableId="1646618484">
    <w:abstractNumId w:val="4"/>
  </w:num>
  <w:num w:numId="5" w16cid:durableId="1735277099">
    <w:abstractNumId w:val="7"/>
  </w:num>
  <w:num w:numId="6" w16cid:durableId="57827890">
    <w:abstractNumId w:val="3"/>
  </w:num>
  <w:num w:numId="7" w16cid:durableId="204368402">
    <w:abstractNumId w:val="2"/>
  </w:num>
  <w:num w:numId="8" w16cid:durableId="1977946304">
    <w:abstractNumId w:val="1"/>
  </w:num>
  <w:num w:numId="9" w16cid:durableId="8284034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01876"/>
    <w:rsid w:val="005C086B"/>
    <w:rsid w:val="00851FBE"/>
    <w:rsid w:val="00890DD2"/>
    <w:rsid w:val="00A66331"/>
    <w:rsid w:val="00AA1D8D"/>
    <w:rsid w:val="00B17EEB"/>
    <w:rsid w:val="00B31DF6"/>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A9D2A90"/>
  <w14:defaultImageDpi w14:val="300"/>
  <w15:docId w15:val="{8979CB9A-E0D5-4391-B51A-B27C6C51C4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3</Pages>
  <Words>1011</Words>
  <Characters>5768</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6766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James Rubert G</cp:lastModifiedBy>
  <cp:revision>16</cp:revision>
  <dcterms:created xsi:type="dcterms:W3CDTF">2013-12-23T23:15:00Z</dcterms:created>
  <dcterms:modified xsi:type="dcterms:W3CDTF">2026-10-16T09:01:00Z</dcterms:modified>
  <cp:category/>
</cp:coreProperties>
</file>