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CC0000"/>
          <w:sz w:val="64"/>
          <w:szCs w:val="64"/>
        </w:rPr>
        <w:t xml:space="preserve">LSC FRAMEWORK</w:t>
      </w:r>
    </w:p>
    <w:p>
      <w:pPr>
        <w:spacing w:after="80" w:before="0"/>
      </w:pPr>
      <w:r>
        <w:rPr>
          <w:rFonts w:ascii="Arial" w:cs="Arial" w:eastAsia="Arial" w:hAnsi="Arial"/>
          <w:b/>
          <w:bCs/>
          <w:color w:val="1A237E"/>
          <w:sz w:val="48"/>
          <w:szCs w:val="48"/>
        </w:rPr>
        <w:t xml:space="preserve">HOSTILE PHYSICS AUDIT</w:t>
      </w:r>
    </w:p>
    <w:p>
      <w:pPr>
        <w:spacing w:after="80" w:before="0"/>
      </w:pPr>
      <w:r>
        <w:rPr>
          <w:rFonts w:ascii="Arial" w:cs="Arial" w:eastAsia="Arial" w:hAnsi="Arial"/>
          <w:i/>
          <w:iCs/>
          <w:color w:val="555555"/>
          <w:sz w:val="28"/>
          <w:szCs w:val="28"/>
        </w:rPr>
        <w:t xml:space="preserve">Pre-BEST-2 Freeze | Independent Scientific Review</w:t>
      </w:r>
    </w:p>
    <w:p>
      <w:pPr>
        <w:spacing w:after="40" w:before="40"/>
      </w:pPr>
      <w:r>
        <w:rPr>
          <w:rFonts w:ascii="Arial" w:cs="Arial" w:eastAsia="Arial" w:hAnsi="Arial"/>
          <w:color w:val="777777"/>
          <w:sz w:val="20"/>
          <w:szCs w:val="20"/>
        </w:rPr>
        <w:t xml:space="preserve">Generated: 2026-05-25 | Version reviewed: LSC 6.3.0 (Zenodo 20037838)</w:t>
      </w:r>
    </w:p>
    <w:p>
      <w:pPr>
        <w:pBdr>
          <w:bottom w:val="single" w:color="1A237E" w:sz="6" w:space="1"/>
        </w:pBdr>
        <w:spacing w:after="120" w:before="120"/>
      </w:pPr>
      <w:r>
        <w:t xml:space="preserve"/>
      </w:r>
    </w:p>
    <w:p>
      <w:pPr>
        <w:spacing w:after="60" w:before="60"/>
      </w:pPr>
      <w:r>
        <w:rPr>
          <w:rFonts w:ascii="Arial" w:cs="Arial" w:eastAsia="Arial" w:hAnsi="Arial"/>
          <w:b/>
          <w:bCs/>
          <w:sz w:val="22"/>
          <w:szCs w:val="22"/>
        </w:rPr>
        <w:t xml:space="preserve">AUDIT MANDATE: </w:t>
      </w:r>
      <w:r>
        <w:rPr>
          <w:rFonts w:ascii="Arial" w:cs="Arial" w:eastAsia="Arial" w:hAnsi="Arial"/>
          <w:sz w:val="22"/>
          <w:szCs w:val="22"/>
        </w:rPr>
        <w:t xml:space="preserve">This document provides a hostile but scientifically fair physics audit of the LSC (Lepto-Scalar Coupling) neutrino phenomenology framework. The auditor's role is to identify weak assumptions, hidden inconsistencies, dimensional problems, physically implausible structures, overclaims, undefined variables, unsupported inference jumps, and places where detector effects are confused with neutrino-sector physics. No new LSC theory is invented here.</w:t>
      </w:r>
    </w:p>
    <w:p>
      <w:pPr>
        <w:spacing w:after="60" w:before="60"/>
      </w:pPr>
      <w:r>
        <w:rPr>
          <w:rFonts w:ascii="Arial" w:cs="Arial" w:eastAsia="Arial" w:hAnsi="Arial"/>
          <w:b/>
          <w:bCs/>
          <w:sz w:val="22"/>
          <w:szCs w:val="22"/>
        </w:rPr>
        <w:t xml:space="preserve">TREATMENT: </w:t>
      </w:r>
      <w:r>
        <w:rPr>
          <w:rFonts w:ascii="Arial" w:cs="Arial" w:eastAsia="Arial" w:hAnsi="Arial"/>
          <w:sz w:val="22"/>
          <w:szCs w:val="22"/>
        </w:rPr>
        <w:t xml:space="preserve">LSC is treated throughout as an </w:t>
      </w:r>
      <w:r>
        <w:rPr>
          <w:rFonts w:ascii="Arial" w:cs="Arial" w:eastAsia="Arial" w:hAnsi="Arial"/>
          <w:b/>
          <w:bCs/>
          <w:sz w:val="22"/>
          <w:szCs w:val="22"/>
          <w:u w:val="single"/>
        </w:rPr>
        <w:t xml:space="preserve">unvalidated phenomenological framework</w:t>
      </w:r>
      <w:r>
        <w:rPr>
          <w:rFonts w:ascii="Arial" w:cs="Arial" w:eastAsia="Arial" w:hAnsi="Arial"/>
          <w:sz w:val="22"/>
          <w:szCs w:val="22"/>
        </w:rPr>
        <w:t xml:space="preserve">, not established physics.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0000" w:sz="4"/>
              <w:left w:val="single" w:color="CC0000" w:sz="4"/>
              <w:bottom w:val="single" w:color="CC0000" w:sz="4"/>
              <w:right w:val="single" w:color="CC0000" w:sz="4"/>
            </w:tcBorders>
            <w:shd w:fill="FFF0F0" w:val="clear"/>
            <w:tcMar>
              <w:top w:type="dxa" w:w="80"/>
              <w:left w:type="dxa" w:w="120"/>
              <w:bottom w:type="dxa" w:w="80"/>
              <w:right w:type="dxa" w:w="120"/>
            </w:tcMar>
          </w:tcPr>
          <w:p>
            <w:pPr>
              <w:jc w:val="center"/>
            </w:pPr>
            <w:r>
              <w:rPr>
                <w:rFonts w:ascii="Arial" w:cs="Arial" w:eastAsia="Arial" w:hAnsi="Arial"/>
                <w:b/>
                <w:bCs/>
                <w:color w:val="CC0000"/>
                <w:sz w:val="24"/>
                <w:szCs w:val="24"/>
              </w:rPr>
              <w:t xml:space="preserve">CRITICAL</w:t>
            </w:r>
            <w:r>
              <w:rPr>
                <w:rFonts w:ascii="Arial" w:cs="Arial" w:eastAsia="Arial" w:hAnsi="Arial"/>
                <w:sz w:val="18"/>
                <w:szCs w:val="18"/>
              </w:rPr>
              <w:t xml:space="preserve">
Immediate exclusion risk or fundamental incoherence</w:t>
            </w:r>
          </w:p>
        </w:tc>
        <w:tc>
          <w:tcPr>
            <w:tcW w:type="dxa" w:w="2340"/>
            <w:tcBorders>
              <w:top w:val="single" w:color="E07000" w:sz="4"/>
              <w:left w:val="single" w:color="E07000" w:sz="4"/>
              <w:bottom w:val="single" w:color="E07000" w:sz="4"/>
              <w:right w:val="single" w:color="E07000" w:sz="4"/>
            </w:tcBorders>
            <w:shd w:fill="FFF4E8" w:val="clear"/>
            <w:tcMar>
              <w:top w:type="dxa" w:w="80"/>
              <w:left w:type="dxa" w:w="120"/>
              <w:bottom w:type="dxa" w:w="80"/>
              <w:right w:type="dxa" w:w="120"/>
            </w:tcMar>
          </w:tcPr>
          <w:p>
            <w:pPr>
              <w:jc w:val="center"/>
            </w:pPr>
            <w:r>
              <w:rPr>
                <w:rFonts w:ascii="Arial" w:cs="Arial" w:eastAsia="Arial" w:hAnsi="Arial"/>
                <w:b/>
                <w:bCs/>
                <w:color w:val="E07000"/>
                <w:sz w:val="24"/>
                <w:szCs w:val="24"/>
              </w:rPr>
              <w:t xml:space="preserve">HIGH</w:t>
            </w:r>
            <w:r>
              <w:rPr>
                <w:rFonts w:ascii="Arial" w:cs="Arial" w:eastAsia="Arial" w:hAnsi="Arial"/>
                <w:sz w:val="18"/>
                <w:szCs w:val="18"/>
              </w:rPr>
              <w:t xml:space="preserve">
May invalidate key predictions</w:t>
            </w:r>
          </w:p>
        </w:tc>
        <w:tc>
          <w:tcPr>
            <w:tcW w:type="dxa" w:w="2340"/>
            <w:tcBorders>
              <w:top w:val="single" w:color="B8860B" w:sz="4"/>
              <w:left w:val="single" w:color="B8860B" w:sz="4"/>
              <w:bottom w:val="single" w:color="B8860B" w:sz="4"/>
              <w:right w:val="single" w:color="B8860B" w:sz="4"/>
            </w:tcBorders>
            <w:shd w:fill="FFFBEC" w:val="clear"/>
            <w:tcMar>
              <w:top w:type="dxa" w:w="80"/>
              <w:left w:type="dxa" w:w="120"/>
              <w:bottom w:type="dxa" w:w="80"/>
              <w:right w:type="dxa" w:w="120"/>
            </w:tcMar>
          </w:tcPr>
          <w:p>
            <w:pPr>
              <w:jc w:val="center"/>
            </w:pPr>
            <w:r>
              <w:rPr>
                <w:rFonts w:ascii="Arial" w:cs="Arial" w:eastAsia="Arial" w:hAnsi="Arial"/>
                <w:b/>
                <w:bCs/>
                <w:color w:val="B8860B"/>
                <w:sz w:val="24"/>
                <w:szCs w:val="24"/>
              </w:rPr>
              <w:t xml:space="preserve">MEDIUM</w:t>
            </w:r>
            <w:r>
              <w:rPr>
                <w:rFonts w:ascii="Arial" w:cs="Arial" w:eastAsia="Arial" w:hAnsi="Arial"/>
                <w:sz w:val="18"/>
                <w:szCs w:val="18"/>
              </w:rPr>
              <w:t xml:space="preserve">
Statistical or physical gap</w:t>
            </w:r>
          </w:p>
        </w:tc>
        <w:tc>
          <w:tcPr>
            <w:tcW w:type="dxa" w:w="2340"/>
            <w:tcBorders>
              <w:top w:val="single" w:color="2E8B57" w:sz="4"/>
              <w:left w:val="single" w:color="2E8B57" w:sz="4"/>
              <w:bottom w:val="single" w:color="2E8B57" w:sz="4"/>
              <w:right w:val="single" w:color="2E8B57" w:sz="4"/>
            </w:tcBorders>
            <w:shd w:fill="F0FFF0" w:val="clear"/>
            <w:tcMar>
              <w:top w:type="dxa" w:w="80"/>
              <w:left w:type="dxa" w:w="120"/>
              <w:bottom w:type="dxa" w:w="80"/>
              <w:right w:type="dxa" w:w="120"/>
            </w:tcMar>
          </w:tcPr>
          <w:p>
            <w:pPr>
              <w:jc w:val="center"/>
            </w:pPr>
            <w:r>
              <w:rPr>
                <w:rFonts w:ascii="Arial" w:cs="Arial" w:eastAsia="Arial" w:hAnsi="Arial"/>
                <w:b/>
                <w:bCs/>
                <w:color w:val="2E8B57"/>
                <w:sz w:val="24"/>
                <w:szCs w:val="24"/>
              </w:rPr>
              <w:t xml:space="preserve">LOW</w:t>
            </w:r>
            <w:r>
              <w:rPr>
                <w:rFonts w:ascii="Arial" w:cs="Arial" w:eastAsia="Arial" w:hAnsi="Arial"/>
                <w:sz w:val="18"/>
                <w:szCs w:val="18"/>
              </w:rPr>
              <w:t xml:space="preserve">
Documentation / provenance issue</w:t>
            </w:r>
          </w:p>
        </w:tc>
      </w:tr>
    </w:tbl>
    <w:p>
      <w:pPr>
        <w:spacing w:after="60" w:before="60"/>
      </w:pPr>
      <w:r>
        <w:t xml:space="preserve"/>
      </w:r>
    </w:p>
    <w:p>
      <w:r>
        <w:br w:type="page"/>
      </w:r>
    </w:p>
    <w:p>
      <w:pPr>
        <w:pStyle w:val="Heading1"/>
        <w:spacing w:after="120" w:before="360"/>
      </w:pPr>
      <w:r>
        <w:rPr>
          <w:rFonts w:ascii="Arial" w:cs="Arial" w:eastAsia="Arial" w:hAnsi="Arial"/>
          <w:b/>
          <w:bCs/>
          <w:color w:val="1A237E"/>
          <w:sz w:val="36"/>
          <w:szCs w:val="36"/>
        </w:rPr>
        <w:t xml:space="preserve">1. EXECUTIVE AUDIT SUMMARY</w:t>
      </w:r>
    </w:p>
    <w:p>
      <w:pPr>
        <w:spacing w:after="60" w:before="60"/>
      </w:pPr>
      <w:r>
        <w:rPr>
          <w:rFonts w:ascii="Arial" w:cs="Arial" w:eastAsia="Arial" w:hAnsi="Arial"/>
          <w:sz w:val="22"/>
          <w:szCs w:val="22"/>
        </w:rPr>
        <w:t xml:space="preserve">The LSC framework, as of version 6.3.0, presents a detector-response tensor ansatz intended to model the Gallium/BEST neutrino anomaly without claiming discovery. The framework has undergone significant self-correction from its PBH-curvature origins (4.2) through to the trace/traceless separation (6.3.0). The internal discipline of the 6.3.0 freeze protocol is genuine and commendable. However, the framework carries several unresolved problems that range from immediately fatal (CRITICAL) to statistically disqualifying (HIGH) to correctible (MEDIUM/LOW).</w:t>
      </w:r>
    </w:p>
    <w:p>
      <w:pPr>
        <w:spacing w:after="60" w:before="60"/>
      </w:pPr>
      <w:r>
        <w:t xml:space="preserve"/>
      </w:r>
    </w:p>
    <w:p>
      <w:pPr>
        <w:spacing w:after="60" w:before="60"/>
      </w:pPr>
      <w:r>
        <w:rPr>
          <w:rFonts w:ascii="Arial" w:cs="Arial" w:eastAsia="Arial" w:hAnsi="Arial"/>
          <w:sz w:val="22"/>
          <w:szCs w:val="22"/>
        </w:rPr>
        <w:t xml:space="preserve">The key overall diagnosis:</w:t>
      </w:r>
    </w:p>
    <w:p>
      <w:pPr>
        <w:pStyle w:val="ListParagraph"/>
        <w:numPr>
          <w:ilvl w:val="0"/>
          <w:numId w:val="2"/>
        </w:numPr>
        <w:spacing w:after="40" w:before="40"/>
      </w:pPr>
      <w:r>
        <w:rPr>
          <w:rFonts w:ascii="Arial" w:cs="Arial" w:eastAsia="Arial" w:hAnsi="Arial"/>
          <w:b w:val="false"/>
          <w:bCs w:val="false"/>
          <w:sz w:val="22"/>
          <w:szCs w:val="22"/>
        </w:rPr>
        <w:t xml:space="preserve">The framework is not falsified but is also not yet falsifiable in its current form.</w:t>
      </w:r>
    </w:p>
    <w:p>
      <w:pPr>
        <w:pStyle w:val="ListParagraph"/>
        <w:numPr>
          <w:ilvl w:val="0"/>
          <w:numId w:val="2"/>
        </w:numPr>
        <w:spacing w:after="40" w:before="40"/>
      </w:pPr>
      <w:r>
        <w:rPr>
          <w:rFonts w:ascii="Arial" w:cs="Arial" w:eastAsia="Arial" w:hAnsi="Arial"/>
          <w:b w:val="false"/>
          <w:bCs w:val="false"/>
          <w:sz w:val="22"/>
          <w:szCs w:val="22"/>
        </w:rPr>
        <w:t xml:space="preserve">The tensor degree of freedom significantly exceeds the available observational constraints.</w:t>
      </w:r>
    </w:p>
    <w:p>
      <w:pPr>
        <w:pStyle w:val="ListParagraph"/>
        <w:numPr>
          <w:ilvl w:val="0"/>
          <w:numId w:val="2"/>
        </w:numPr>
        <w:spacing w:after="40" w:before="40"/>
      </w:pPr>
      <w:r>
        <w:rPr>
          <w:rFonts w:ascii="Arial" w:cs="Arial" w:eastAsia="Arial" w:hAnsi="Arial"/>
          <w:b w:val="false"/>
          <w:bCs w:val="false"/>
          <w:sz w:val="22"/>
          <w:szCs w:val="22"/>
        </w:rPr>
        <w:t xml:space="preserve">The central physical mechanism (delta_G) has no derivable connection to any known physics at the required scale.</w:t>
      </w:r>
    </w:p>
    <w:p>
      <w:pPr>
        <w:pStyle w:val="ListParagraph"/>
        <w:numPr>
          <w:ilvl w:val="0"/>
          <w:numId w:val="2"/>
        </w:numPr>
        <w:spacing w:after="40" w:before="40"/>
      </w:pPr>
      <w:r>
        <w:rPr>
          <w:rFonts w:ascii="Arial" w:cs="Arial" w:eastAsia="Arial" w:hAnsi="Arial"/>
          <w:b w:val="false"/>
          <w:bCs w:val="false"/>
          <w:sz w:val="22"/>
          <w:szCs w:val="22"/>
        </w:rPr>
        <w:t xml:space="preserve">The Lorentz-violation implications of the D_ij tensor are entirely unaddressed and may constitute immediate experimental exclusion.</w:t>
      </w:r>
    </w:p>
    <w:p>
      <w:pPr>
        <w:pStyle w:val="ListParagraph"/>
        <w:numPr>
          <w:ilvl w:val="0"/>
          <w:numId w:val="2"/>
        </w:numPr>
        <w:spacing w:after="40" w:before="40"/>
      </w:pPr>
      <w:r>
        <w:rPr>
          <w:rFonts w:ascii="Arial" w:cs="Arial" w:eastAsia="Arial" w:hAnsi="Arial"/>
          <w:b w:val="false"/>
          <w:bCs w:val="false"/>
          <w:sz w:val="22"/>
          <w:szCs w:val="22"/>
        </w:rPr>
        <w:t xml:space="preserve">The statistical framework is formally incomplete without full covariance matrices.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6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Severity</w:t>
            </w:r>
          </w:p>
        </w:tc>
      </w:tr>
      <w:tr>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Effective Parameter delta_G Has No Physical Derivation</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C0000"/>
                <w:sz w:val="22"/>
                <w:szCs w:val="22"/>
              </w:rPr>
              <w:t xml:space="preserve">CRITICAL</w:t>
            </w:r>
          </w:p>
        </w:tc>
      </w:tr>
      <w:tr>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Tensor A_ij Has 5 Free Parameters for 3 Observables — Model is Underdetermined</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C0000"/>
                <w:sz w:val="22"/>
                <w:szCs w:val="22"/>
              </w:rPr>
              <w:t xml:space="preserve">CRITICAL</w:t>
            </w:r>
          </w:p>
        </w:tc>
      </w:tr>
      <w:tr>
        <w:tc>
          <w:tcPr>
            <w:tcW w:type="dxa" w:w="9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Lorentz Violation in LSC 5.5 Lagrangian Is Not Addressed</w:t>
            </w:r>
          </w:p>
        </w:tc>
        <w:tc>
          <w:tcPr>
            <w:tcW w:type="dxa" w:w="2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CC0000"/>
                <w:sz w:val="22"/>
                <w:szCs w:val="22"/>
              </w:rPr>
              <w:t xml:space="preserve">CRITICAL</w:t>
            </w:r>
          </w:p>
        </w:tc>
      </w:tr>
      <w:tr>
        <w:tc>
          <w:tcPr>
            <w:tcW w:type="dxa" w:w="9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KATRIN Constraint Is Stated Without Derivation</w:t>
            </w:r>
          </w:p>
        </w:tc>
        <w:tc>
          <w:tcPr>
            <w:tcW w:type="dxa" w:w="24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color w:val="E07000"/>
                <w:sz w:val="22"/>
                <w:szCs w:val="22"/>
              </w:rPr>
              <w:t xml:space="preserve">HIGH</w:t>
            </w:r>
          </w:p>
        </w:tc>
      </w:tr>
      <w:tr>
        <w:tc>
          <w:tcPr>
            <w:tcW w:type="dxa" w:w="9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IceCube 'Analogy' Is Physically Unmotivated</w:t>
            </w:r>
          </w:p>
        </w:tc>
        <w:tc>
          <w:tcPr>
            <w:tcW w:type="dxa" w:w="24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color w:val="E07000"/>
                <w:sz w:val="22"/>
                <w:szCs w:val="22"/>
              </w:rPr>
              <w:t xml:space="preserve">HIGH</w:t>
            </w:r>
          </w:p>
        </w:tc>
      </w:tr>
      <w:tr>
        <w:tc>
          <w:tcPr>
            <w:tcW w:type="dxa" w:w="9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Distinguishability from Detector Systematics Is Not Established</w:t>
            </w:r>
          </w:p>
        </w:tc>
        <w:tc>
          <w:tcPr>
            <w:tcW w:type="dxa" w:w="24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color w:val="E07000"/>
                <w:sz w:val="22"/>
                <w:szCs w:val="22"/>
              </w:rPr>
              <w:t xml:space="preserve">HIGH</w:t>
            </w:r>
          </w:p>
        </w:tc>
      </w:tr>
      <w:tr>
        <w:tc>
          <w:tcPr>
            <w:tcW w:type="dxa" w:w="9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Sidereal Test Is Currently Unfalsifiable</w:t>
            </w:r>
          </w:p>
        </w:tc>
        <w:tc>
          <w:tcPr>
            <w:tcW w:type="dxa" w:w="24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color w:val="E07000"/>
                <w:sz w:val="22"/>
                <w:szCs w:val="22"/>
              </w:rPr>
              <w:t xml:space="preserve">HIGH</w:t>
            </w:r>
          </w:p>
        </w:tc>
      </w:tr>
      <w:tr>
        <w:tc>
          <w:tcPr>
            <w:tcW w:type="dxa" w:w="9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Chi-Squared Without Full Covariance Matrix Is Statistically Invalid</w:t>
            </w:r>
          </w:p>
        </w:tc>
        <w:tc>
          <w:tcPr>
            <w:tcW w:type="dxa" w:w="2400"/>
            <w:tcBorders>
              <w:top w:val="single" w:color="CCCCCC" w:sz="1"/>
              <w:left w:val="single" w:color="CCCCCC" w:sz="1"/>
              <w:bottom w:val="single" w:color="CCCCCC" w:sz="1"/>
              <w:right w:val="single" w:color="CCCCCC" w:sz="1"/>
            </w:tcBorders>
            <w:shd w:fill="FFF4E8" w:val="clear"/>
            <w:tcMar>
              <w:top w:type="dxa" w:w="80"/>
              <w:left w:type="dxa" w:w="120"/>
              <w:bottom w:type="dxa" w:w="80"/>
              <w:right w:type="dxa" w:w="120"/>
            </w:tcMar>
          </w:tcPr>
          <w:p>
            <w:pPr>
              <w:jc w:val="center"/>
            </w:pPr>
            <w:r>
              <w:rPr>
                <w:rFonts w:ascii="Arial" w:cs="Arial" w:eastAsia="Arial" w:hAnsi="Arial"/>
                <w:b/>
                <w:bCs/>
                <w:color w:val="E07000"/>
                <w:sz w:val="22"/>
                <w:szCs w:val="22"/>
              </w:rPr>
              <w:t xml:space="preserve">HIGH</w:t>
            </w:r>
          </w:p>
        </w:tc>
      </w:tr>
      <w:tr>
        <w:tc>
          <w:tcPr>
            <w:tcW w:type="dxa" w:w="9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sz w:val="22"/>
                <w:szCs w:val="22"/>
              </w:rPr>
              <w:t xml:space="preserve">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Cross-Section Scaling sigma ~ E^2 Is Incorrect Near Gallium Threshold</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MEDIUM</w:t>
            </w:r>
          </w:p>
        </w:tc>
      </w:tr>
      <w:tr>
        <w:tc>
          <w:tcPr>
            <w:tcW w:type="dxa" w:w="9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sz w:val="22"/>
                <w:szCs w:val="22"/>
              </w:rPr>
              <w:t xml:space="preserve">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Trace/Traceless Separation Assumes Detector Response Tensor Is Constant in Time</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MEDIUM</w:t>
            </w:r>
          </w:p>
        </w:tc>
      </w:tr>
      <w:tr>
        <w:tc>
          <w:tcPr>
            <w:tcW w:type="dxa" w:w="9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sz w:val="22"/>
                <w:szCs w:val="22"/>
              </w:rPr>
              <w:t xml:space="preserve">11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Leave-One-Out Instability Is Acknowledged but Not Resolved</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MEDIUM</w:t>
            </w:r>
          </w:p>
        </w:tc>
      </w:tr>
      <w:tr>
        <w:tc>
          <w:tcPr>
            <w:tcW w:type="dxa" w:w="9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sz w:val="22"/>
                <w:szCs w:val="22"/>
              </w:rPr>
              <w:t xml:space="preserve">12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f0_a and fA_a Functions Are Undefined</w:t>
            </w:r>
          </w:p>
        </w:tc>
        <w:tc>
          <w:tcPr>
            <w:tcW w:type="dxa" w:w="24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pPr>
              <w:jc w:val="center"/>
            </w:pPr>
            <w:r>
              <w:rPr>
                <w:rFonts w:ascii="Arial" w:cs="Arial" w:eastAsia="Arial" w:hAnsi="Arial"/>
                <w:b/>
                <w:bCs/>
                <w:color w:val="B8860B"/>
                <w:sz w:val="22"/>
                <w:szCs w:val="22"/>
              </w:rPr>
              <w:t xml:space="preserve">MEDIUM</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sz w:val="22"/>
                <w:szCs w:val="22"/>
              </w:rPr>
              <w:t xml:space="preserve">13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LSC 4.2 PBH Curvature Language Residue in Later Versions</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2E8B57"/>
                <w:sz w:val="22"/>
                <w:szCs w:val="22"/>
              </w:rPr>
              <w:t xml:space="preserve">LOW</w:t>
            </w:r>
          </w:p>
        </w:tc>
      </w:tr>
      <w:tr>
        <w:tc>
          <w:tcPr>
            <w:tcW w:type="dxa" w:w="9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sz w:val="22"/>
                <w:szCs w:val="22"/>
              </w:rPr>
              <w:t xml:space="preserve">14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Zenodo Record 19769179 Is Inaccessible — Provenance Gap</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rFonts w:ascii="Arial" w:cs="Arial" w:eastAsia="Arial" w:hAnsi="Arial"/>
                <w:b/>
                <w:bCs/>
                <w:color w:val="2E8B57"/>
                <w:sz w:val="22"/>
                <w:szCs w:val="22"/>
              </w:rPr>
              <w:t xml:space="preserve">LOW</w:t>
            </w:r>
          </w:p>
        </w:tc>
      </w:tr>
    </w:tbl>
    <w:p>
      <w:pPr>
        <w:spacing w:after="60" w:before="60"/>
      </w:pPr>
      <w:r>
        <w:t xml:space="preserve"/>
      </w:r>
    </w:p>
    <w:p>
      <w:r>
        <w:br w:type="page"/>
      </w:r>
    </w:p>
    <w:p>
      <w:pPr>
        <w:pStyle w:val="Heading1"/>
        <w:spacing w:after="120" w:before="360"/>
      </w:pPr>
      <w:r>
        <w:rPr>
          <w:rFonts w:ascii="Arial" w:cs="Arial" w:eastAsia="Arial" w:hAnsi="Arial"/>
          <w:b/>
          <w:bCs/>
          <w:color w:val="1A237E"/>
          <w:sz w:val="36"/>
          <w:szCs w:val="36"/>
        </w:rPr>
        <w:t xml:space="preserve">2. DETAILED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 Effective Parameter delta_G Has No Physical Derivation  </w:t>
            </w:r>
            <w:r>
              <w:rPr>
                <w:rFonts w:ascii="Arial" w:cs="Arial" w:eastAsia="Arial" w:hAnsi="Arial"/>
                <w:b/>
                <w:bCs/>
                <w:color w:val="CC0000"/>
                <w:sz w:val="22"/>
                <w:szCs w:val="22"/>
              </w:rPr>
              <w:t xml:space="preserve"> [CRITICAL]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LSC 6.0 explicitly warns that natural solar-system gravitational effects are too small to directly explain percent-level Gallium deficits, so delta_G is treated as an effective parameter.</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gravitational redshift from the Sun to Earth is approximately GM_sun/(R_sun * c^2) ~ 2 x 10^-6, six orders of magnitude below the ~21% BEST deficit. The framework acknowledges this but retains delta_G as a free 'effective' parameter without any physical mechanism to amplify it. This is mathematically equivalent to introducing a free normalization parameter with a curvature label. The physical interpretation is undefined. 'Effective' parameters without a generating mechanism are phenomenological fudge factors. There is no field theory, no symmetry, and no dimensional argument supplied that would connect delta_G to any observable at the percent level. This is the central unresolved problem of the entire framework.</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Either (a) provide an explicit field-theoretic or geometrical mechanism that produces delta_G ~ 0.1-0.2 without conflict with solar system tests (where gravitational corrections are constrained to &lt; 10^-7), or (b) rename delta_G as a pure normalization free parameter with no gravitational label and remove all curvature language from 6.0 onward. Option (b) makes the framework honest but trivial. Option (a) has not been attempted.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2: Tensor A_ij Has 5 Free Parameters for 3 Observables — Model is Underdetermined  </w:t>
            </w:r>
            <w:r>
              <w:rPr>
                <w:rFonts w:ascii="Arial" w:cs="Arial" w:eastAsia="Arial" w:hAnsi="Arial"/>
                <w:b/>
                <w:bCs/>
                <w:color w:val="CC0000"/>
                <w:sz w:val="22"/>
                <w:szCs w:val="22"/>
              </w:rPr>
              <w:t xml:space="preserve"> [CRITICAL]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q_a(t,Omega) = n_i^lab(t,Omega) A_a^{ij} n_j^lab(t,Omega) ... A_a^{ij} = A_a^{ji}, Tr(A_a) = 0</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A symmetric traceless 3x3 real tensor has exactly 5 independent components. The primary observational target is BEST: three numbers (R_inner, R_outer, R_outer/R_inner — only two of which are independent). Adding the scalar lambda0 and anisotropic coupling lambdaA, the model has at minimum 7 free parameters (5 tensor components + 2 couplings) for 2 independent observables from BEST, with GALLEX and SAGE contributing perhaps 2-4 more single-zone ratios. The model is severely underdetermined. Any structured residual pattern from BEST can be reproduced by appropriate choice of A_ij without any predictive content. This is not a physically constrained model — it is a curve-fitting template with post-hoc justification.</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Reduce the tensor to physically motivated components. If a preferred axis exists (e.g., galactic plane, ecliptic, specific direction), fix the tensor orientation a priori and fit only the amplitude. Alternatively, perform a Bayesian model comparison with explicit penalty for parameter count (e.g., DIC, WAIC, or Bayesian evidence ratio). Show that the model improves over M1 (scalar normalization) by more than the AIC/BIC penalty for the additional degrees of freedom.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4"/>
              <w:left w:val="single" w:color="CC0000" w:sz="4"/>
              <w:bottom w:val="single" w:color="CC0000" w:sz="4"/>
              <w:right w:val="single" w:color="CC0000" w:sz="4"/>
            </w:tcBorders>
            <w:shd w:fill="FFF0F0"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3: Lorentz Violation in LSC 5.5 Lagrangian Is Not Addressed  </w:t>
            </w:r>
            <w:r>
              <w:rPr>
                <w:rFonts w:ascii="Arial" w:cs="Arial" w:eastAsia="Arial" w:hAnsi="Arial"/>
                <w:b/>
                <w:bCs/>
                <w:color w:val="CC0000"/>
                <w:sz w:val="22"/>
                <w:szCs w:val="22"/>
              </w:rPr>
              <w:t xml:space="preserve"> [CRITICAL]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L_tot = sqrt(-g) [i psi-bar gamma^mu nabla_mu psi - m_eff psi-bar psi - G_D psi-bar gamma^mu D_mu_nu gamma^nu psi]</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coupling term G_D psi-bar gamma^mu D_mu_nu gamma^nu psi, where D_mu_nu is a fixed background tensor (not a dynamical field), explicitly breaks local Lorentz invariance. This falls within the SME (Standard Model Extension) framework of Lorentz-violation operators. For neutrinos at MeV energies, SME coefficients analogous to this term are constrained to &lt; 10^-28 GeV from IceCube data on ultra-high-energy neutrinos (Abbasi et al. 2010, Phys.Rev.D 82:112003) and from atmospheric neutrino data. The 5.5 Lagrangian is not referenced against these bounds. Even if the 5.5 formalism is 'historical,' it bleeds into 6.0/6.3.0 via the D_ij tensor which carries the same Lorentz-violating structure. This is not a minor formal issue — it is a potential immediate experimental exclusion.</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Map the D_ij anisotropy tensor explicitly onto the SME coefficient table (specifically the (a_L)^mu and (c_L)^mu_nu operators). Compute the SME coefficients implied by the LSC parameter region and compare against published bounds from IceCube, MINOS, T2K, and atmospheric neutrino experiments. If the required coefficients are excluded, the entire anisotropy sector must be abandoned.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7000" w:sz="4"/>
              <w:left w:val="single" w:color="E07000" w:sz="4"/>
              <w:bottom w:val="single" w:color="E07000" w:sz="4"/>
              <w:right w:val="single" w:color="E07000" w:sz="4"/>
            </w:tcBorders>
            <w:shd w:fill="FFF4E8"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4: KATRIN Constraint Is Stated Without Derivation  </w:t>
            </w:r>
            <w:r>
              <w:rPr>
                <w:rFonts w:ascii="Arial" w:cs="Arial" w:eastAsia="Arial" w:hAnsi="Arial"/>
                <w:b/>
                <w:bCs/>
                <w:color w:val="E07000"/>
                <w:sz w:val="22"/>
                <w:szCs w:val="22"/>
              </w:rPr>
              <w:t xml:space="preserve"> [HIGH]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|delta_G + alpha_D Delta_D|_KATRIN &lt;&lt; 10^-2</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KATRIN measures neutrino mass through spectral endpoint distortions at sub-eV energies near the tritium endpoint (18.6 keV). The LSC energy-reconstruction shift (Delta E/E ~ 0.03-0.06) is stated to be constrained by KATRIN at the level &lt;&lt; 10^-2, but no derivation is given. The constraint origin is unclear: KATRIN does not directly measure the absolute energy scale at the level relevant to MeV-scale gallium experiments. A 3-6% energy reconstruction shift at 750 keV (Cr-51 neutrino energy) does not trivially translate to KATRIN constraint at 18.6 keV without an explicit model of energy dependence. If the tensor D_ij is energy-independent, a 3-6% shift at MeV scale would produce an enormous distortion of the KATRIN endpoint — already excluded by KATRIN data at &lt; 0.1 eV^2/c^4 precision. If D_ij is strongly energy-dependent (falling off as 1/E or faster), this must be specified and the energy dependence must be independently motivated.</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Provide an explicit calculation of the KATRIN constraint: (1) specify the energy dependence of f0_a(E,t) and fA_a(E,t), (2) compute the implied endpoint distortion in the KATRIN spectrum, (3) compare against KATRIN published limits. If the energy functions fall off fast enough to evade KATRIN, that functional form must be published as part of the frozen model spec before BEST-2 fitting.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7000" w:sz="4"/>
              <w:left w:val="single" w:color="E07000" w:sz="4"/>
              <w:bottom w:val="single" w:color="E07000" w:sz="4"/>
              <w:right w:val="single" w:color="E07000" w:sz="4"/>
            </w:tcBorders>
            <w:shd w:fill="FFF4E8"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5: IceCube 'Analogy' Is Physically Unmotivated  </w:t>
            </w:r>
            <w:r>
              <w:rPr>
                <w:rFonts w:ascii="Arial" w:cs="Arial" w:eastAsia="Arial" w:hAnsi="Arial"/>
                <w:b/>
                <w:bCs/>
                <w:color w:val="E07000"/>
                <w:sz w:val="22"/>
                <w:szCs w:val="22"/>
              </w:rPr>
              <w:t xml:space="preserve"> [HIGH]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IceCube is relevant as a constraint/veto or detector anisotropy analogy, not direct gallium evidence.</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IceCube operates at 100 GeV - 10 PeV, gallium experiments at ~0.75 MeV. The energy ratio is ~10^8 - 10^13. Using IceCube as a 'detector anisotropy analogy' for gallium detectors is physically unmotivated without specifying the energy scaling of the D_ij tensor. If D_ij is energy-independent, IceCube limits on directional neutrino flux asymmetry and on SME Lorentz-violation coefficients immediately rule out the LSC parameter range needed to fit the BEST deficit. If D_ij is strongly energy-dependent (suppressed at IceCube energies), the suppression mechanism must be specified. 'Analogy' is not a scientific constraint. The document oscillates between calling IceCube a 'constraint/veto' and an 'analogy' — these are contradictory uses.</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Decide: Is IceCube a constraint or not? If yes, compute the LSC prediction for IceCube directional flux asymmetry given the parameter range required for BEST, and show it is consistent with IceCube published limits. If no, remove all IceCube references from the constraint section and state explicitly why the energy extrapolation is not valid.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7000" w:sz="4"/>
              <w:left w:val="single" w:color="E07000" w:sz="4"/>
              <w:bottom w:val="single" w:color="E07000" w:sz="4"/>
              <w:right w:val="single" w:color="E07000" w:sz="4"/>
            </w:tcBorders>
            <w:shd w:fill="FFF4E8"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6: Distinguishability from Detector Systematics Is Not Established  </w:t>
            </w:r>
            <w:r>
              <w:rPr>
                <w:rFonts w:ascii="Arial" w:cs="Arial" w:eastAsia="Arial" w:hAnsi="Arial"/>
                <w:b/>
                <w:bCs/>
                <w:color w:val="E07000"/>
                <w:sz w:val="22"/>
                <w:szCs w:val="22"/>
              </w:rPr>
              <w:t xml:space="preserve"> [HIGH]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LSC addresses the Gallium/BEST anomaly as a phenomenological question: can a propagation-plus-detector-response model structure source-experiment residuals better than null, normalization-only, cross-section/systematics, sterile-neutrino, or detector-systematics alternatives?</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LSC tensor epsilon_LSC(E,t,Omega) modifies the detector efficiency as a function of neutrino direction relative to the detector frame. This is formally identical to an unknown position- and direction-dependent detector efficiency systematic. BEST, GALLEX, and SAGE all have reported systematic uncertainties in counter efficiencies, gallium extraction yields, and source geometry. The question 'does LSC fit better than detector-systematics baseline M4?' cannot be answered without knowing what M4 assumes — but M4 is not defined in detail in the document. If M4 allows a general direction-dependent efficiency correction, it will trivially absorb all LSC signal. The LSC framework provides no physical criterion for separating 'neutrino-sector anisotropy' from 'unknown detector directional systematic.' This is the core unfalsifiability risk.</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Define M4 (detector-systematics baseline) with explicit physical motivation: which specific systematics are included, at what level, and why the LSC tensor cannot be mimicked by any combination of known or plausible systematics. This requires collaboration with the BEST experimental team to understand the actual detector geometry, counter placement, and shielding anisotropy. Without this, LSC and detector-systematic are observationally equivalent.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7000" w:sz="4"/>
              <w:left w:val="single" w:color="E07000" w:sz="4"/>
              <w:bottom w:val="single" w:color="E07000" w:sz="4"/>
              <w:right w:val="single" w:color="E07000" w:sz="4"/>
            </w:tcBorders>
            <w:shd w:fill="FFF4E8"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7: Sidereal Test Is Currently Unfalsifiable  </w:t>
            </w:r>
            <w:r>
              <w:rPr>
                <w:rFonts w:ascii="Arial" w:cs="Arial" w:eastAsia="Arial" w:hAnsi="Arial"/>
                <w:b/>
                <w:bCs/>
                <w:color w:val="E07000"/>
                <w:sz w:val="22"/>
                <w:szCs w:val="22"/>
              </w:rPr>
              <w:t xml:space="preserve"> [HIGH]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Sidereal/orientation modulation is a discriminating future test... Required evidence: Time-stamped exposures, orientation metadata, environmental corrections.</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document correctly identifies that the sidereal test requires timestamps and detector orientation metadata — and then notes this data does not exist. A prediction that cannot be tested with available data is not a scientific prediction, it is a theoretical aspiration. Worse, the claim is classified as 'speculative' with risk 'medium-high.' The sidereal modulation signal depends on the same A_ij tensor that is underdetermined from BEST data alone (see Finding 2). An A_ij fit to BEST rate ratios is not sufficient to make a unique sidereal prediction without specifying the tensor orientation in ICRS coordinates. If the tensor orientation is a free parameter, sidereal modulation is also a free prediction — any modulation amplitude and phase can be accommodated post-hoc.</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Fix the tensor orientation in ICRS coordinates a priori, based on an explicit physical hypothesis (e.g., galactic center direction, solar magnetic field direction, CMB dipole direction). Then compute the predicted sidereal modulation amplitude and phase for BEST geometry. Archive this as a frozen pre-BEST-2 prediction. If BEST-2 does not have orientation/timestamp data, state explicitly that this prediction cannot be tested and remove it from the falsifiability criteria.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07000" w:sz="4"/>
              <w:left w:val="single" w:color="E07000" w:sz="4"/>
              <w:bottom w:val="single" w:color="E07000" w:sz="4"/>
              <w:right w:val="single" w:color="E07000" w:sz="4"/>
            </w:tcBorders>
            <w:shd w:fill="FFF4E8"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8: Chi-Squared Without Full Covariance Matrix Is Statistically Invalid  </w:t>
            </w:r>
            <w:r>
              <w:rPr>
                <w:rFonts w:ascii="Arial" w:cs="Arial" w:eastAsia="Arial" w:hAnsi="Arial"/>
                <w:b/>
                <w:bCs/>
                <w:color w:val="E07000"/>
                <w:sz w:val="22"/>
                <w:szCs w:val="22"/>
              </w:rPr>
              <w:t xml:space="preserve"> [HIGH]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chi2(theta, eta) = [R_obs - R_pred]^T C^{-1} [R_obs - R_pred] + penalty(eta) ... Missing full extraction table, counter efficiencies and covariance matrix.</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statistical procedure requires the full covariance matrix C for BEST/GALLEX/SAGE rate ratios. The document explicitly acknowledges this matrix is unavailable. Without C, any chi-squared minimization uses an assumed (typically diagonal) error structure that ignores correlations between zones, between sources, and between systematic uncertainties. For BEST specifically, the inner and outer zone measurements are correlated through shared source geometry, germanium extraction yield, and counting efficiency calibration. Using a diagonal covariance matrix will give incorrect best-fit parameters and invalid confidence intervals. Any published result based on this chi-squared is statistically unjustified.</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Do not publish any fit results using the available summary-level data until the full covariance matrices are obtained from the experimental collaborations. If the covariance matrices are not available, state explicitly that no statistically valid fit can be performed and that all current fits are exploratory order-of-magnitude estimates only. This is not optional for any arXiv submission.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8860B" w:sz="4"/>
              <w:left w:val="single" w:color="B8860B" w:sz="4"/>
              <w:bottom w:val="single" w:color="B8860B" w:sz="4"/>
              <w:right w:val="single" w:color="B8860B" w:sz="4"/>
            </w:tcBorders>
            <w:shd w:fill="FFFBEC"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9: Cross-Section Scaling sigma ~ E^2 Is Incorrect Near Gallium Threshold  </w:t>
            </w:r>
            <w:r>
              <w:rPr>
                <w:rFonts w:ascii="Arial" w:cs="Arial" w:eastAsia="Arial" w:hAnsi="Arial"/>
                <w:b/>
                <w:bCs/>
                <w:color w:val="B8860B"/>
                <w:sz w:val="22"/>
                <w:szCs w:val="22"/>
              </w:rPr>
              <w:t xml:space="preserve"> [MEDIUM]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sigma(E) ~ E^2 ... sigma(E) propto E^2</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gallium neutrino capture cross-section for 71Ga + nu_e -&gt; 71Ge + e^- does NOT scale as E^2 at MeV energies. Near the threshold (E_th = 233 keV), the cross-section rises sharply from zero, but at the 51Cr neutrino line energy (747 keV) and 37Ar neutrino line (814 keV), the cross-section is determined by nuclear matrix elements, Gamow-Teller transitions to specific 71Ge excited states, and phase space. The E^2 scaling is the naive allowed-spectrum approximation valid only when E &gt;&gt; E_threshold and transition form factors are constant. For the gallium system, the cross-section has been computed by Bahcall (1997) and Haxton (1998) including the specific excited-state contributions. The LSC sensitivity estimate Delta_N/N ~ A_eff * Delta_E/E (eq. 37) depends critically on d(ln sigma)/d(ln E), which is NOT equal to 2 at 750 keV.</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Replace E^2 scaling with the actual computed d(ln sigma)/d(ln E) from Bahcall 1997 / Haxton 1998 at the specific source energies. Recompute the LSC energy-response sensitivity. This may change the required delta_G and alpha_D by factors of 2-3. The Gamow-Teller matrix elements for transitions to excited states of 71Ge introduce additional energy dependence that could substantially change the sensitivity estimate.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8860B" w:sz="4"/>
              <w:left w:val="single" w:color="B8860B" w:sz="4"/>
              <w:bottom w:val="single" w:color="B8860B" w:sz="4"/>
              <w:right w:val="single" w:color="B8860B" w:sz="4"/>
            </w:tcBorders>
            <w:shd w:fill="FFFBEC"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10: Trace/Traceless Separation Assumes Detector Response Tensor Is Constant in Time  </w:t>
            </w:r>
            <w:r>
              <w:rPr>
                <w:rFonts w:ascii="Arial" w:cs="Arial" w:eastAsia="Arial" w:hAnsi="Arial"/>
                <w:b/>
                <w:bCs/>
                <w:color w:val="B8860B"/>
                <w:sz w:val="22"/>
                <w:szCs w:val="22"/>
              </w:rPr>
              <w:t xml:space="preserve"> [MEDIUM]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The anisotropic term must be evaluated in a fixed celestial frame and transformed to the lab frame for sidereal tests.</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decomposition D_ij = D_ij^iso + Delta_D_ij (eq. 49) assumes the tensor is static in the celestial (ICRS) frame and the time dependence enters only through Earth's rotation (the n_lab(t) transformation). This is only valid if the physical mechanism producing the anisotropy is static on the timescale of the experiments (weeks to months for source calibration campaigns). If the mechanism has any temporal variation (e.g., from solar wind, detector aging, or seasonal effects), the tensor is not separable in this way. More importantly, the three experiments (BEST, GALLEX, SAGE) took data at different epochs spanning ~30 years. Requiring a single static A_ij tensor to fit all three simultaneously is a strong and unstated assumption that any anisotropy source is cosmological in origin and completely stable over decades.</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State explicitly that a static celestial-frame tensor is assumed over the ~30-year baseline of gallium experiments. Quantify whether any known physical mechanism (solar activity cycles, detector drift) could produce a spurious time-varying apparent anisotropy. If temporal variation is possible, allow for epoch-dependent A_ij tensors and assess whether the fit degrades to unconstrained.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8860B" w:sz="4"/>
              <w:left w:val="single" w:color="B8860B" w:sz="4"/>
              <w:bottom w:val="single" w:color="B8860B" w:sz="4"/>
              <w:right w:val="single" w:color="B8860B" w:sz="4"/>
            </w:tcBorders>
            <w:shd w:fill="FFFBEC"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11: Leave-One-Out Instability Is Acknowledged but Not Resolved  </w:t>
            </w:r>
            <w:r>
              <w:rPr>
                <w:rFonts w:ascii="Arial" w:cs="Arial" w:eastAsia="Arial" w:hAnsi="Arial"/>
                <w:b/>
                <w:bCs/>
                <w:color w:val="B8860B"/>
                <w:sz w:val="22"/>
                <w:szCs w:val="22"/>
              </w:rPr>
              <w:t xml:space="preserve"> [MEDIUM]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The strongest internal warning is that exact anchor fits are insufficient; leave-one-out and cross-experiment validation are required... the 6.2.1 package demonstrates exact anchor fits but also leave-one-out instability.</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Leave-one-out cross-validation instability means that the model parameters fitted to N-1 experiments do not predict the held-out experiment. This is a direct signal of overfitting. The 6.2.1 codex analysis identified this problem but the 6.3.0 freeze protocol does not resolve it — it only mandates that it should be checked. The model cannot be presented as providing any predictive improvement over simpler baselines while leave-one-out instability persists. Any claim that LSC 'structures residuals better than alternatives' is invalid until LOO stability is demonstrated.</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Perform and report the full leave-one-out analysis results now, before BEST-2. If LOO is unstable, reduce model complexity until stability is achieved, then re-freeze the simpler model. Do not submit to BEST-2 comparison with a model known to be LOO-unstable.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8860B" w:sz="4"/>
              <w:left w:val="single" w:color="B8860B" w:sz="4"/>
              <w:bottom w:val="single" w:color="B8860B" w:sz="4"/>
              <w:right w:val="single" w:color="B8860B" w:sz="4"/>
            </w:tcBorders>
            <w:shd w:fill="FFFBEC"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12: The f0_a and fA_a Functions Are Undefined  </w:t>
            </w:r>
            <w:r>
              <w:rPr>
                <w:rFonts w:ascii="Arial" w:cs="Arial" w:eastAsia="Arial" w:hAnsi="Arial"/>
                <w:b/>
                <w:bCs/>
                <w:color w:val="B8860B"/>
                <w:sz w:val="22"/>
                <w:szCs w:val="22"/>
              </w:rPr>
              <w:t xml:space="preserve"> [MEDIUM]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epsilon_LSC,a(E,t,Omega) = epsilon0_a(E,t,Omega) * [1 + lambda0*f0_a(E,t) + lambdaA*q_a(t,Omega)*fA_a(E,t)]</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functions f0_a(E,t) and fA_a(E,t) appear in the core LSC 6.3.0 equation (eq. 57) but are nowhere defined in the document. Their energy and time dependence is entirely unspecified. Without specifying these functions, the model is formally undefined — lambda0 and lambdaA are meaningless without knowing what they multiply. The parameter count is also undefined: are f0 and fA parameterized families (adding more free parameters) or fixed known functions? This is not a minor omission; the entire predictive content of the model depends on these functions.</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Before any freeze, publish explicit functional forms for f0_a(E,t) and fA_a(E,t) with physical justification. These cannot be fitted from BEST data if they add free parameters — they must be fixed a priori from physics (e.g., from the cross-section energy dependence, or from detector geometry). Freeze these functions as part of the pre-BEST-2 model specification.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B57" w:sz="4"/>
              <w:left w:val="single" w:color="2E8B57" w:sz="4"/>
              <w:bottom w:val="single" w:color="2E8B57" w:sz="4"/>
              <w:right w:val="single" w:color="2E8B57" w:sz="4"/>
            </w:tcBorders>
            <w:shd w:fill="F0FFF0"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13: LSC 4.2 PBH Curvature Language Residue in Later Versions  </w:t>
            </w:r>
            <w:r>
              <w:rPr>
                <w:rFonts w:ascii="Arial" w:cs="Arial" w:eastAsia="Arial" w:hAnsi="Arial"/>
                <w:b/>
                <w:bCs/>
                <w:color w:val="2E8B57"/>
                <w:sz w:val="22"/>
                <w:szCs w:val="22"/>
              </w:rPr>
              <w:t xml:space="preserve"> [LOW]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A PBH/curvature-centered framework using effective Hamiltonian and gravitationally coupled operator language... historical/exploratory lineage; not the present Gallium core.</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The curvature-coupled language from LSC 4.2 persists into LSC 6.0 via H_grav = (E/c^2)Phi(r) and the G(g_mu_nu, Phi(x)) propagation factor. While officially deprecated, equations 32-34 retain gravitational field labels that have no physical support at the percent level for solar system geometry. A reader of the 6.0 theory documents would encounter gravitational Hamiltonians and curved-spacetime propagation factors that are explicitly acknowledged to be six orders of magnitude too small. This creates unnecessary confusion and potential for the historical material to be misinterpreted as current physical claims.</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In all 6.0/6.3.0 documents, replace G(g_mu_nu, Phi(x)) with G_eff (dimensionless effective propagation factor, origin unspecified) and remove all gravitational field symbols from the expression. This is a documentation fix, not a theory change, but it is necessary for intellectual honesty.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E8B57" w:sz="4"/>
              <w:left w:val="single" w:color="2E8B57" w:sz="4"/>
              <w:bottom w:val="single" w:color="2E8B57" w:sz="4"/>
              <w:right w:val="single" w:color="2E8B57" w:sz="4"/>
            </w:tcBorders>
            <w:shd w:fill="F0FFF0" w:val="clear"/>
            <w:tcMar>
              <w:top w:type="dxa" w:w="120"/>
              <w:left w:type="dxa" w:w="200"/>
              <w:bottom w:type="dxa" w:w="120"/>
              <w:right w:type="dxa" w:w="200"/>
            </w:tcMar>
          </w:tcPr>
          <w:p>
            <w:pPr>
              <w:spacing w:after="40" w:before="40"/>
            </w:pPr>
            <w:r>
              <w:rPr>
                <w:rFonts w:ascii="Arial" w:cs="Arial" w:eastAsia="Arial" w:hAnsi="Arial"/>
                <w:b/>
                <w:bCs/>
                <w:sz w:val="24"/>
                <w:szCs w:val="24"/>
              </w:rPr>
              <w:t xml:space="preserve">FINDING 14: Zenodo Record 19769179 Is Inaccessible — Provenance Gap  </w:t>
            </w:r>
            <w:r>
              <w:rPr>
                <w:rFonts w:ascii="Arial" w:cs="Arial" w:eastAsia="Arial" w:hAnsi="Arial"/>
                <w:b/>
                <w:bCs/>
                <w:color w:val="2E8B57"/>
                <w:sz w:val="22"/>
                <w:szCs w:val="22"/>
              </w:rPr>
              <w:t xml:space="preserve"> [LOW] </w:t>
            </w:r>
          </w:p>
          <w:p>
            <w:pPr>
              <w:spacing w:after="60" w:before="60"/>
            </w:pPr>
            <w:r>
              <w:t xml:space="preserve"/>
            </w:r>
          </w:p>
          <w:p>
            <w:pPr>
              <w:spacing w:after="40" w:before="40"/>
            </w:pPr>
            <w:r>
              <w:rPr>
                <w:rFonts w:ascii="Arial" w:cs="Arial" w:eastAsia="Arial" w:hAnsi="Arial"/>
                <w:b/>
                <w:bCs/>
                <w:i/>
                <w:iCs/>
                <w:sz w:val="20"/>
                <w:szCs w:val="20"/>
              </w:rPr>
              <w:t xml:space="preserve">QUOTED TEXT: </w:t>
            </w:r>
            <w:r>
              <w:rPr>
                <w:rFonts w:ascii="Arial" w:cs="Arial" w:eastAsia="Arial" w:hAnsi="Arial"/>
                <w:i/>
                <w:iCs/>
                <w:color w:val="333333"/>
                <w:sz w:val="20"/>
                <w:szCs w:val="20"/>
              </w:rPr>
              <w:t xml:space="preserve">Note: 19769179 was provided as a Zenodo upload URL. The public record API endpoint returned 404 during this reconstruction, so it is marked inaccessible.</w:t>
            </w:r>
          </w:p>
          <w:p>
            <w:pPr>
              <w:spacing w:after="60" w:before="60"/>
            </w:pPr>
            <w:r>
              <w:t xml:space="preserve"/>
            </w:r>
          </w:p>
          <w:p>
            <w:pPr>
              <w:spacing w:after="40" w:before="40"/>
            </w:pPr>
            <w:r>
              <w:rPr>
                <w:rFonts w:ascii="Arial" w:cs="Arial" w:eastAsia="Arial" w:hAnsi="Arial"/>
                <w:b/>
                <w:bCs/>
                <w:sz w:val="22"/>
                <w:szCs w:val="22"/>
              </w:rPr>
              <w:t xml:space="preserve">ISSUE: </w:t>
            </w:r>
          </w:p>
          <w:p>
            <w:pPr>
              <w:spacing w:after="40" w:before="20"/>
            </w:pPr>
            <w:r>
              <w:rPr>
                <w:rFonts w:ascii="Arial" w:cs="Arial" w:eastAsia="Arial" w:hAnsi="Arial"/>
                <w:sz w:val="22"/>
                <w:szCs w:val="22"/>
              </w:rPr>
              <w:t xml:space="preserve">A source cited in the inventory is permanently inaccessible via the public Zenodo API. For a framework intended for external review and BEST-2 comparison, all cited sources must be publicly verifiable. An inaccessible Zenodo record creates a provenance gap that cannot be resolved by reviewers.</w:t>
            </w:r>
          </w:p>
          <w:p>
            <w:pPr>
              <w:spacing w:after="60" w:before="60"/>
            </w:pPr>
            <w:r>
              <w:t xml:space="preserve"/>
            </w:r>
          </w:p>
          <w:p>
            <w:pPr>
              <w:spacing w:after="40" w:before="40"/>
            </w:pPr>
            <w:r>
              <w:rPr>
                <w:rFonts w:ascii="Arial" w:cs="Arial" w:eastAsia="Arial" w:hAnsi="Arial"/>
                <w:b/>
                <w:bCs/>
                <w:sz w:val="22"/>
                <w:szCs w:val="22"/>
              </w:rPr>
              <w:t xml:space="preserve">RESOLUTION REQUIRED: </w:t>
            </w:r>
          </w:p>
          <w:p>
            <w:pPr>
              <w:spacing w:after="40" w:before="20"/>
            </w:pPr>
            <w:r>
              <w:rPr>
                <w:rFonts w:ascii="Arial" w:cs="Arial" w:eastAsia="Arial" w:hAnsi="Arial"/>
                <w:sz w:val="22"/>
                <w:szCs w:val="22"/>
              </w:rPr>
              <w:t xml:space="preserve">Verify whether record 19769179 was successfully published or is in private/draft state. If draft, either publish it or remove all references to it from the canonical source inventory. If it contained theory content, reproduce that content in an accessible record.</w:t>
            </w:r>
          </w:p>
        </w:tc>
      </w:tr>
    </w:tbl>
    <w:p>
      <w:pPr>
        <w:spacing w:after="60" w:before="60"/>
      </w:pPr>
      <w:r>
        <w:t xml:space="preserve"/>
      </w:r>
    </w:p>
    <w:p>
      <w:r>
        <w:br w:type="page"/>
      </w:r>
    </w:p>
    <w:p>
      <w:pPr>
        <w:pStyle w:val="Heading1"/>
        <w:spacing w:after="120" w:before="360"/>
      </w:pPr>
      <w:r>
        <w:rPr>
          <w:rFonts w:ascii="Arial" w:cs="Arial" w:eastAsia="Arial" w:hAnsi="Arial"/>
          <w:b/>
          <w:bCs/>
          <w:color w:val="1A237E"/>
          <w:sz w:val="36"/>
          <w:szCs w:val="36"/>
        </w:rPr>
        <w:t xml:space="preserve">3. TOP 10 MOST DANGEROUS WEAKNESSES</w:t>
      </w:r>
    </w:p>
    <w:p>
      <w:pPr>
        <w:spacing w:after="60" w:before="60"/>
      </w:pPr>
      <w:r>
        <w:rPr>
          <w:rFonts w:ascii="Arial" w:cs="Arial" w:eastAsia="Arial" w:hAnsi="Arial"/>
          <w:sz w:val="22"/>
          <w:szCs w:val="22"/>
        </w:rPr>
        <w:t xml:space="preserve">Ranked by threat to the framework's scientific validity: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760"/>
        <w:gridCol w:w="240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Rank</w:t>
            </w:r>
          </w:p>
        </w:tc>
        <w:tc>
          <w:tcPr>
            <w:tcW w:type="dxa" w:w="36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Weakness</w:t>
            </w:r>
          </w:p>
        </w:tc>
        <w:tc>
          <w:tcPr>
            <w:tcW w:type="dxa" w:w="27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Why Dangerous</w:t>
            </w:r>
          </w:p>
        </w:tc>
        <w:tc>
          <w:tcPr>
            <w:tcW w:type="dxa" w:w="24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2"/>
                <w:szCs w:val="22"/>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delta_G has no physical mechanism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Entire energy-reconstruction sector is a free normalization parameter in disguise. No physics separates it from cross-section normalization uncertainty.</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2"/>
                <w:szCs w:val="22"/>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Lorentz-violation bounds unaddressed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D_ij tensor may be immediately excluded by IceCube SME limits, eliminating the entire anisotropy sector.</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2"/>
                <w:szCs w:val="22"/>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7 free parameters for 2-4 observables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Model is unfalsifiable as structured: any residual pattern can be fitted. No predictive power.</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Leave-one-out instability unresolved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Known overfitting signal. Model cannot outperform baselines if LOO is unstable.</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 full covariance matrix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All chi-squared fits are statistically unjustified. No publishable result can emerge from current data.</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KATRIN constraint not derived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The energy-reconstruction shift required by LSC may already be excluded by KATRIN endpoint measurements.</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f0_a and fA_a are undefined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Core equation (57) is formally incomplete. Model specification is not frozen.</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Sidereal prediction is unfalsifiable now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Tensor orientation is free; sidereal phase and amplitude are post-hoc. Data to test it does not exist.</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BEC" w:val="clear"/>
            <w:tcMar>
              <w:top w:type="dxa" w:w="80"/>
              <w:left w:type="dxa" w:w="100"/>
              <w:bottom w:type="dxa" w:w="80"/>
              <w:right w:type="dxa" w:w="100"/>
            </w:tcMar>
          </w:tcPr>
          <w:p>
            <w:pPr>
              <w:jc w:val="center"/>
            </w:pPr>
            <w:r>
              <w:rPr>
                <w:rFonts w:ascii="Arial" w:cs="Arial" w:eastAsia="Arial" w:hAnsi="Arial"/>
                <w:b/>
                <w:bCs/>
                <w:sz w:val="22"/>
                <w:szCs w:val="22"/>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sigma ~ E^2 is wrong at 750 keV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Sensitivity estimates are quantitatively incorrect. Required delta_G and alpha_D may be wrong by factor 2-3.</w:t>
            </w:r>
          </w:p>
        </w:tc>
        <w:tc>
          <w:tcPr>
            <w:tcW w:type="dxa" w:w="2400"/>
            <w:tcBorders>
              <w:top w:val="single" w:color="CCCCCC" w:sz="1"/>
              <w:left w:val="single" w:color="CCCCCC" w:sz="1"/>
              <w:bottom w:val="single" w:color="CCCCCC" w:sz="1"/>
              <w:right w:val="single" w:color="CCCCCC" w:sz="1"/>
            </w:tcBorders>
            <w:shd w:fill="FFFBEC" w:val="clear"/>
            <w:tcMar>
              <w:top w:type="dxa" w:w="80"/>
              <w:left w:type="dxa" w:w="100"/>
              <w:bottom w:type="dxa" w:w="80"/>
              <w:right w:type="dxa" w:w="100"/>
            </w:tcMar>
          </w:tcPr>
          <w:p>
            <w:pPr>
              <w:jc w:val="center"/>
            </w:pPr>
            <w:r>
              <w:rPr>
                <w:rFonts w:ascii="Arial" w:cs="Arial" w:eastAsia="Arial" w:hAnsi="Arial"/>
                <w:b/>
                <w:bCs/>
                <w:color w:val="B886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2"/>
                <w:szCs w:val="22"/>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Indistinguishable from detector systematic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No physical criterion separates LSC anisotropy from unknown direction-dependent efficiency. M4 is undefined.</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HIGH</w:t>
            </w:r>
          </w:p>
        </w:tc>
      </w:tr>
    </w:tbl>
    <w:p>
      <w:pPr>
        <w:spacing w:after="60" w:before="60"/>
      </w:pPr>
      <w:r>
        <w:t xml:space="preserve"/>
      </w:r>
    </w:p>
    <w:p>
      <w:r>
        <w:br w:type="page"/>
      </w:r>
    </w:p>
    <w:p>
      <w:pPr>
        <w:pStyle w:val="Heading1"/>
        <w:spacing w:after="120" w:before="360"/>
      </w:pPr>
      <w:r>
        <w:rPr>
          <w:rFonts w:ascii="Arial" w:cs="Arial" w:eastAsia="Arial" w:hAnsi="Arial"/>
          <w:b/>
          <w:bCs/>
          <w:color w:val="1A237E"/>
          <w:sz w:val="36"/>
          <w:szCs w:val="36"/>
        </w:rPr>
        <w:t xml:space="preserve">4. WHAT PARTS ARE SALVAGEABLE</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4A. Genuinely Sound Elements</w:t>
      </w:r>
    </w:p>
    <w:p>
      <w:pPr>
        <w:pStyle w:val="ListParagraph"/>
        <w:numPr>
          <w:ilvl w:val="0"/>
          <w:numId w:val="2"/>
        </w:numPr>
        <w:spacing w:after="40" w:before="40"/>
      </w:pPr>
      <w:r>
        <w:rPr>
          <w:rFonts w:ascii="Arial" w:cs="Arial" w:eastAsia="Arial" w:hAnsi="Arial"/>
          <w:b/>
          <w:bCs/>
          <w:sz w:val="22"/>
          <w:szCs w:val="22"/>
        </w:rPr>
        <w:t xml:space="preserve">The freeze protocol discipline (6.3.0). Requiring pre-registered model specs, comparison baselines M0-M6, and archived negative outcomes is methodologically correct. This should be retained and strengthened.</w:t>
      </w:r>
    </w:p>
    <w:p>
      <w:pPr>
        <w:pStyle w:val="ListParagraph"/>
        <w:numPr>
          <w:ilvl w:val="0"/>
          <w:numId w:val="2"/>
        </w:numPr>
        <w:spacing w:after="40" w:before="40"/>
      </w:pPr>
      <w:r>
        <w:rPr>
          <w:rFonts w:ascii="Arial" w:cs="Arial" w:eastAsia="Arial" w:hAnsi="Arial"/>
          <w:b/>
          <w:bCs/>
          <w:sz w:val="22"/>
          <w:szCs w:val="22"/>
        </w:rPr>
        <w:t xml:space="preserve">The acknowledgment that LSC is unvalidated phenomenology, not confirmed physics. This epistemic honesty is necessary and must not be weakened in any future version.</w:t>
      </w:r>
    </w:p>
    <w:p>
      <w:pPr>
        <w:pStyle w:val="ListParagraph"/>
        <w:numPr>
          <w:ilvl w:val="0"/>
          <w:numId w:val="2"/>
        </w:numPr>
        <w:spacing w:after="40" w:before="40"/>
      </w:pPr>
      <w:r>
        <w:rPr>
          <w:rFonts w:ascii="Arial" w:cs="Arial" w:eastAsia="Arial" w:hAnsi="Arial"/>
          <w:b/>
          <w:bCs/>
          <w:sz w:val="22"/>
          <w:szCs w:val="22"/>
        </w:rPr>
        <w:t xml:space="preserve">The leave-one-out validation requirement. The internal warning against anchor-fit overclaiming is the most scientifically honest element of the entire framework. It must be executed, not merely stated.</w:t>
      </w:r>
    </w:p>
    <w:p>
      <w:pPr>
        <w:pStyle w:val="ListParagraph"/>
        <w:numPr>
          <w:ilvl w:val="0"/>
          <w:numId w:val="2"/>
        </w:numPr>
        <w:spacing w:after="40" w:before="40"/>
      </w:pPr>
      <w:r>
        <w:rPr>
          <w:rFonts w:ascii="Arial" w:cs="Arial" w:eastAsia="Arial" w:hAnsi="Arial"/>
          <w:b/>
          <w:bCs/>
          <w:sz w:val="22"/>
          <w:szCs w:val="22"/>
        </w:rPr>
        <w:t xml:space="preserve">The trace/traceless decomposition as a structural principle. Separating scalar normalization shifts from directional anisotropy is physically well-motivated, assuming the anisotropy is pre-defined rather than fitted.</w:t>
      </w:r>
    </w:p>
    <w:p>
      <w:pPr>
        <w:pStyle w:val="ListParagraph"/>
        <w:numPr>
          <w:ilvl w:val="0"/>
          <w:numId w:val="2"/>
        </w:numPr>
        <w:spacing w:after="40" w:before="40"/>
      </w:pPr>
      <w:r>
        <w:rPr>
          <w:rFonts w:ascii="Arial" w:cs="Arial" w:eastAsia="Arial" w:hAnsi="Arial"/>
          <w:b/>
          <w:bCs/>
          <w:sz w:val="22"/>
          <w:szCs w:val="22"/>
        </w:rPr>
        <w:t xml:space="preserve">The comparison baseline structure (M0-M6). Requiring LSC to outperform sterile-neutrino and detector-systematics baselines by an explicit model-comparison metric is correct scientific practice.</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4B. Conditionally Salvageable</w:t>
      </w:r>
    </w:p>
    <w:p>
      <w:pPr>
        <w:pStyle w:val="ListParagraph"/>
        <w:numPr>
          <w:ilvl w:val="0"/>
          <w:numId w:val="2"/>
        </w:numPr>
        <w:spacing w:after="40" w:before="40"/>
      </w:pPr>
      <w:r>
        <w:rPr>
          <w:rFonts w:ascii="Arial" w:cs="Arial" w:eastAsia="Arial" w:hAnsi="Arial"/>
          <w:b w:val="false"/>
          <w:bCs w:val="false"/>
          <w:sz w:val="22"/>
          <w:szCs w:val="22"/>
        </w:rPr>
        <w:t xml:space="preserve">The D_ij detector response tensor — IF the Lorentz-violation bounds are computed and the tensor is found to be compatible with SME limits. IF the tensor is reduced to 1-2 physically motivated free parameters rather than 5.</w:t>
      </w:r>
    </w:p>
    <w:p>
      <w:pPr>
        <w:pStyle w:val="ListParagraph"/>
        <w:numPr>
          <w:ilvl w:val="0"/>
          <w:numId w:val="2"/>
        </w:numPr>
        <w:spacing w:after="40" w:before="40"/>
      </w:pPr>
      <w:r>
        <w:rPr>
          <w:rFonts w:ascii="Arial" w:cs="Arial" w:eastAsia="Arial" w:hAnsi="Arial"/>
          <w:b w:val="false"/>
          <w:bCs w:val="false"/>
          <w:sz w:val="22"/>
          <w:szCs w:val="22"/>
        </w:rPr>
        <w:t xml:space="preserve">The sidereal test prediction — IF the tensor orientation is fixed a priori in ICRS coordinates from an explicit physical hypothesis before any BEST-2 data is seen.</w:t>
      </w:r>
    </w:p>
    <w:p>
      <w:pPr>
        <w:pStyle w:val="ListParagraph"/>
        <w:numPr>
          <w:ilvl w:val="0"/>
          <w:numId w:val="2"/>
        </w:numPr>
        <w:spacing w:after="40" w:before="40"/>
      </w:pPr>
      <w:r>
        <w:rPr>
          <w:rFonts w:ascii="Arial" w:cs="Arial" w:eastAsia="Arial" w:hAnsi="Arial"/>
          <w:b w:val="false"/>
          <w:bCs w:val="false"/>
          <w:sz w:val="22"/>
          <w:szCs w:val="22"/>
        </w:rPr>
        <w:t xml:space="preserve">The energy-reconstruction sector — IF delta_G is renamed as a pure effective normalization parameter with no gravitational label, and IF the cross-section sensitivity is recomputed from Bahcall/Haxton nuclear matrix elements.</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5. WHAT SHOULD BE FROZEN BEFORE BEST-2</w:t>
      </w:r>
    </w:p>
    <w:p>
      <w:pPr>
        <w:spacing w:after="60" w:before="60"/>
      </w:pPr>
      <w:r>
        <w:rPr>
          <w:rFonts w:ascii="Arial" w:cs="Arial" w:eastAsia="Arial" w:hAnsi="Arial"/>
          <w:sz w:val="22"/>
          <w:szCs w:val="22"/>
        </w:rPr>
        <w:t xml:space="preserve">This is a minimal required freeze checklist. Fitting BEST-2 data before these are completed invalidates the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r>
              <w:rPr>
                <w:rFonts w:ascii="Arial" w:cs="Arial" w:eastAsia="Arial" w:hAnsi="Arial"/>
                <w:b/>
                <w:bCs/>
                <w:color w:val="FFFFFF"/>
                <w:sz w:val="20"/>
                <w:szCs w:val="20"/>
              </w:rPr>
              <w:t xml:space="preserve">Required Freeze Action</w:t>
            </w:r>
          </w:p>
        </w:tc>
        <w:tc>
          <w:tcPr>
            <w:tcW w:type="dxa" w:w="2400"/>
            <w:tcBorders>
              <w:top w:val="single" w:color="CCCCCC" w:sz="1"/>
              <w:left w:val="single" w:color="CCCCCC" w:sz="1"/>
              <w:bottom w:val="single" w:color="CCCCCC" w:sz="1"/>
              <w:right w:val="single" w:color="CCCCCC" w:sz="1"/>
            </w:tcBorders>
            <w:shd w:fill="1A237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Publish explicit functional forms for f0_a(E,t) and fA_a(E,t) with physical justification. No fitting allowed until these are fixed.</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Reduce A_ij to ≤2 free parameters by fixing tensor orientation from a pre-stated physical hypothesis (specify the preferred direction).</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Compute SME Lorentz-violation coefficients implied by the D_ij tensor and compare against published IceCube, MINOS, T2K bounds.</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Replace sigma ~ E^2 with actual d(ln sigma)/d(ln E) from Bahcall 1997 / Haxton 1998 at 51Cr and 37Ar energies.</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Perform and publish the leave-one-out validation. If LOO is unstable, reduce model complexity until it stabilizes. Frozen model must be LOO-stable.</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Derive the KATRIN energy-response constraint from first principles given the chosen f0(E) functional form.</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Define M4 (detector-systematics baseline) with explicit physical content — list which detector effects are included and at what level.</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sz w:val="20"/>
                <w:szCs w:val="20"/>
              </w:rPr>
              <w:t xml:space="preserve">F8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State explicitly that the covariance matrix C is incomplete and that all current fits are order-of-magnitude exploratory only. No statistical claims based on diagonal-error chi-squared.</w:t>
            </w:r>
          </w:p>
        </w:tc>
        <w:tc>
          <w:tcPr>
            <w:tcW w:type="dxa" w:w="24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pPr>
              <w:jc w:val="center"/>
            </w:pPr>
            <w:r>
              <w:rPr>
                <w:rFonts w:ascii="Arial" w:cs="Arial" w:eastAsia="Arial" w:hAnsi="Arial"/>
                <w:b/>
                <w:bCs/>
                <w:color w:val="CC0000"/>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0"/>
                <w:szCs w:val="20"/>
              </w:rPr>
              <w:t xml:space="preserve">F9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Archive the pre-BEST-2 frozen model prediction for BEST-2 zone ratios with uncertainty ranges derived from LOO-stable parameter bounds.</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REQUIRED</w:t>
            </w:r>
          </w:p>
        </w:tc>
      </w:tr>
      <w:tr>
        <w:tc>
          <w:tcPr>
            <w:tcW w:type="dxa" w:w="6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sz w:val="20"/>
                <w:szCs w:val="20"/>
              </w:rPr>
              <w:t xml:space="preserve">F10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Fix the ICRS tensor orientation and compute the predicted sidereal modulation amplitude and phase for BEST geometry as a pre-registered prediction.</w:t>
            </w:r>
          </w:p>
        </w:tc>
        <w:tc>
          <w:tcPr>
            <w:tcW w:type="dxa" w:w="2400"/>
            <w:tcBorders>
              <w:top w:val="single" w:color="CCCCCC" w:sz="1"/>
              <w:left w:val="single" w:color="CCCCCC" w:sz="1"/>
              <w:bottom w:val="single" w:color="CCCCCC" w:sz="1"/>
              <w:right w:val="single" w:color="CCCCCC" w:sz="1"/>
            </w:tcBorders>
            <w:shd w:fill="FFF4E8" w:val="clear"/>
            <w:tcMar>
              <w:top w:type="dxa" w:w="80"/>
              <w:left w:type="dxa" w:w="100"/>
              <w:bottom w:type="dxa" w:w="80"/>
              <w:right w:type="dxa" w:w="100"/>
            </w:tcMar>
          </w:tcPr>
          <w:p>
            <w:pPr>
              <w:jc w:val="center"/>
            </w:pPr>
            <w:r>
              <w:rPr>
                <w:rFonts w:ascii="Arial" w:cs="Arial" w:eastAsia="Arial" w:hAnsi="Arial"/>
                <w:b/>
                <w:bCs/>
                <w:color w:val="E07000"/>
                <w:sz w:val="20"/>
                <w:szCs w:val="20"/>
              </w:rPr>
              <w:t xml:space="preserve">REQUIRED</w:t>
            </w:r>
          </w:p>
        </w:tc>
      </w:tr>
    </w:tbl>
    <w:p>
      <w:pPr>
        <w:spacing w:after="60" w:before="60"/>
      </w:pPr>
      <w:r>
        <w:t xml:space="preserve"/>
      </w:r>
    </w:p>
    <w:p>
      <w:r>
        <w:br w:type="page"/>
      </w:r>
    </w:p>
    <w:p>
      <w:pPr>
        <w:pStyle w:val="Heading1"/>
        <w:spacing w:after="120" w:before="360"/>
      </w:pPr>
      <w:r>
        <w:rPr>
          <w:rFonts w:ascii="Arial" w:cs="Arial" w:eastAsia="Arial" w:hAnsi="Arial"/>
          <w:b/>
          <w:bCs/>
          <w:color w:val="1A237E"/>
          <w:sz w:val="36"/>
          <w:szCs w:val="36"/>
        </w:rPr>
        <w:t xml:space="preserve">6. WHAT SHOULD BE REMOVED OR DOWNGRADED</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6A. Remove Immediately</w:t>
      </w:r>
    </w:p>
    <w:p>
      <w:pPr>
        <w:pStyle w:val="ListParagraph"/>
        <w:numPr>
          <w:ilvl w:val="0"/>
          <w:numId w:val="2"/>
        </w:numPr>
        <w:spacing w:after="40" w:before="40"/>
      </w:pPr>
      <w:r>
        <w:rPr>
          <w:rFonts w:ascii="Arial" w:cs="Arial" w:eastAsia="Arial" w:hAnsi="Arial"/>
          <w:b w:val="false"/>
          <w:bCs w:val="false"/>
          <w:sz w:val="22"/>
          <w:szCs w:val="22"/>
        </w:rPr>
        <w:t xml:space="preserve">All gravitational/curvature labels on delta_G. The gravitational contribution from solar system geometry is 10^-6, not percent-level. The curvature framing is physically false and misleading.</w:t>
      </w:r>
    </w:p>
    <w:p>
      <w:pPr>
        <w:pStyle w:val="ListParagraph"/>
        <w:numPr>
          <w:ilvl w:val="0"/>
          <w:numId w:val="2"/>
        </w:numPr>
        <w:spacing w:after="40" w:before="40"/>
      </w:pPr>
      <w:r>
        <w:rPr>
          <w:rFonts w:ascii="Arial" w:cs="Arial" w:eastAsia="Arial" w:hAnsi="Arial"/>
          <w:b w:val="false"/>
          <w:bCs w:val="false"/>
          <w:sz w:val="22"/>
          <w:szCs w:val="22"/>
        </w:rPr>
        <w:t xml:space="preserve">The LSC 5.5 Lagrangian (eq. 31) from any document presented as current theory. It is formally Lorentz-violating and the bounds have not been checked. If retained for historical lineage only, label explicitly as 'EXCLUDED FROM CURRENT CORE — LORENTZ VIOLATION UNCHECKED.'</w:t>
      </w:r>
    </w:p>
    <w:p>
      <w:pPr>
        <w:pStyle w:val="ListParagraph"/>
        <w:numPr>
          <w:ilvl w:val="0"/>
          <w:numId w:val="2"/>
        </w:numPr>
        <w:spacing w:after="40" w:before="40"/>
      </w:pPr>
      <w:r>
        <w:rPr>
          <w:rFonts w:ascii="Arial" w:cs="Arial" w:eastAsia="Arial" w:hAnsi="Arial"/>
          <w:b w:val="false"/>
          <w:bCs w:val="false"/>
          <w:sz w:val="22"/>
          <w:szCs w:val="22"/>
        </w:rPr>
        <w:t xml:space="preserve">The claim that 'IceCube is relevant as constraint/veto' without a derived calculation. Either compute the constraint or remove the IceCube constraint claim.</w:t>
      </w:r>
    </w:p>
    <w:p>
      <w:pPr>
        <w:pStyle w:val="ListParagraph"/>
        <w:numPr>
          <w:ilvl w:val="0"/>
          <w:numId w:val="2"/>
        </w:numPr>
        <w:spacing w:after="40" w:before="40"/>
      </w:pPr>
      <w:r>
        <w:rPr>
          <w:rFonts w:ascii="Arial" w:cs="Arial" w:eastAsia="Arial" w:hAnsi="Arial"/>
          <w:b w:val="false"/>
          <w:bCs w:val="false"/>
          <w:sz w:val="22"/>
          <w:szCs w:val="22"/>
        </w:rPr>
        <w:t xml:space="preserve">E^2 cross-section scaling from all sensitivity estimates. It is numerically wrong for the gallium system.</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6B. Downgrade to 'Speculative / Unvalidated'</w:t>
      </w:r>
    </w:p>
    <w:p>
      <w:pPr>
        <w:pStyle w:val="ListParagraph"/>
        <w:numPr>
          <w:ilvl w:val="0"/>
          <w:numId w:val="2"/>
        </w:numPr>
        <w:spacing w:after="40" w:before="40"/>
      </w:pPr>
      <w:r>
        <w:rPr>
          <w:rFonts w:ascii="Arial" w:cs="Arial" w:eastAsia="Arial" w:hAnsi="Arial"/>
          <w:b w:val="false"/>
          <w:bCs w:val="false"/>
          <w:sz w:val="22"/>
          <w:szCs w:val="22"/>
        </w:rPr>
        <w:t xml:space="preserve">All claims about sidereal modulation. These are unfalsifiable without orientation metadata and an a priori fixed tensor orientation.</w:t>
      </w:r>
    </w:p>
    <w:p>
      <w:pPr>
        <w:pStyle w:val="ListParagraph"/>
        <w:numPr>
          <w:ilvl w:val="0"/>
          <w:numId w:val="2"/>
        </w:numPr>
        <w:spacing w:after="40" w:before="40"/>
      </w:pPr>
      <w:r>
        <w:rPr>
          <w:rFonts w:ascii="Arial" w:cs="Arial" w:eastAsia="Arial" w:hAnsi="Arial"/>
          <w:b w:val="false"/>
          <w:bCs w:val="false"/>
          <w:sz w:val="22"/>
          <w:szCs w:val="22"/>
        </w:rPr>
        <w:t xml:space="preserve">All figures and estimates derived from chi-squared without full covariance. These are exploratory illustrations, not statistical results.</w:t>
      </w:r>
    </w:p>
    <w:p>
      <w:pPr>
        <w:pStyle w:val="ListParagraph"/>
        <w:numPr>
          <w:ilvl w:val="0"/>
          <w:numId w:val="2"/>
        </w:numPr>
        <w:spacing w:after="40" w:before="40"/>
      </w:pPr>
      <w:r>
        <w:rPr>
          <w:rFonts w:ascii="Arial" w:cs="Arial" w:eastAsia="Arial" w:hAnsi="Arial"/>
          <w:b w:val="false"/>
          <w:bCs w:val="false"/>
          <w:sz w:val="22"/>
          <w:szCs w:val="22"/>
        </w:rPr>
        <w:t xml:space="preserve">The claim that the anomaly 'cannot be explained by standard oscillation' as a statement implicitly supporting LSC. This requires a full Bayesian model comparison that has not been done.</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7. IS THE FRAMEWORK SCIENTIFICALLY PUBLISHABLE?</w:t>
      </w:r>
    </w:p>
    <w:p>
      <w:pPr>
        <w:spacing w:after="60" w:before="60"/>
      </w:pPr>
      <w:r>
        <w:t xml:space="preserve"/>
      </w:r>
    </w:p>
    <w:p>
      <w:pPr>
        <w:spacing w:after="60" w:before="60"/>
      </w:pPr>
      <w:r>
        <w:rPr>
          <w:rFonts w:ascii="Arial" w:cs="Arial" w:eastAsia="Arial" w:hAnsi="Arial"/>
          <w:sz w:val="22"/>
          <w:szCs w:val="22"/>
        </w:rPr>
        <w:t xml:space="preserve">The direct answer is: NOT IN CURRENT FORM. The conditional answer is: possibly, after specific repairs, as a narrowly scoped working paper.</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7A. Current Disqualifiers for Publication</w:t>
      </w:r>
    </w:p>
    <w:p>
      <w:pPr>
        <w:pStyle w:val="ListParagraph"/>
        <w:numPr>
          <w:ilvl w:val="0"/>
          <w:numId w:val="2"/>
        </w:numPr>
        <w:spacing w:after="40" w:before="40"/>
      </w:pPr>
      <w:r>
        <w:rPr>
          <w:rFonts w:ascii="Arial" w:cs="Arial" w:eastAsia="Arial" w:hAnsi="Arial"/>
          <w:b w:val="false"/>
          <w:bCs w:val="false"/>
          <w:sz w:val="22"/>
          <w:szCs w:val="22"/>
        </w:rPr>
        <w:t xml:space="preserve">Equations with undefined functions (f0_a, fA_a) cannot appear in a published paper.</w:t>
      </w:r>
    </w:p>
    <w:p>
      <w:pPr>
        <w:pStyle w:val="ListParagraph"/>
        <w:numPr>
          <w:ilvl w:val="0"/>
          <w:numId w:val="2"/>
        </w:numPr>
        <w:spacing w:after="40" w:before="40"/>
      </w:pPr>
      <w:r>
        <w:rPr>
          <w:rFonts w:ascii="Arial" w:cs="Arial" w:eastAsia="Arial" w:hAnsi="Arial"/>
          <w:b w:val="false"/>
          <w:bCs w:val="false"/>
          <w:sz w:val="22"/>
          <w:szCs w:val="22"/>
        </w:rPr>
        <w:t xml:space="preserve">A model known to be leave-one-out unstable cannot be presented as providing predictive improvement over baselines.</w:t>
      </w:r>
    </w:p>
    <w:p>
      <w:pPr>
        <w:pStyle w:val="ListParagraph"/>
        <w:numPr>
          <w:ilvl w:val="0"/>
          <w:numId w:val="2"/>
        </w:numPr>
        <w:spacing w:after="40" w:before="40"/>
      </w:pPr>
      <w:r>
        <w:rPr>
          <w:rFonts w:ascii="Arial" w:cs="Arial" w:eastAsia="Arial" w:hAnsi="Arial"/>
          <w:b w:val="false"/>
          <w:bCs w:val="false"/>
          <w:sz w:val="22"/>
          <w:szCs w:val="22"/>
        </w:rPr>
        <w:t xml:space="preserve">Statistical fits using incomplete covariance matrices must be labeled as preliminary and non-statistical throughout.</w:t>
      </w:r>
    </w:p>
    <w:p>
      <w:pPr>
        <w:pStyle w:val="ListParagraph"/>
        <w:numPr>
          <w:ilvl w:val="0"/>
          <w:numId w:val="2"/>
        </w:numPr>
        <w:spacing w:after="40" w:before="40"/>
      </w:pPr>
      <w:r>
        <w:rPr>
          <w:rFonts w:ascii="Arial" w:cs="Arial" w:eastAsia="Arial" w:hAnsi="Arial"/>
          <w:b w:val="false"/>
          <w:bCs w:val="false"/>
          <w:sz w:val="22"/>
          <w:szCs w:val="22"/>
        </w:rPr>
        <w:t xml:space="preserve">Lorentz-violation implications of D_ij must be addressed before any anisotropy claims can appear in print.</w:t>
      </w:r>
    </w:p>
    <w:p>
      <w:pPr>
        <w:pStyle w:val="ListParagraph"/>
        <w:numPr>
          <w:ilvl w:val="0"/>
          <w:numId w:val="2"/>
        </w:numPr>
        <w:spacing w:after="40" w:before="40"/>
      </w:pPr>
      <w:r>
        <w:rPr>
          <w:rFonts w:ascii="Arial" w:cs="Arial" w:eastAsia="Arial" w:hAnsi="Arial"/>
          <w:b w:val="false"/>
          <w:bCs w:val="false"/>
          <w:sz w:val="22"/>
          <w:szCs w:val="22"/>
        </w:rPr>
        <w:t xml:space="preserve">The 7-parameter model fitted to 2-4 observables must include explicit AIC/BIC/Bayesian evidence ratios against simpler models.</w:t>
      </w:r>
    </w:p>
    <w:p>
      <w:pPr>
        <w:spacing w:after="60" w:before="60"/>
      </w:pPr>
      <w:r>
        <w:t xml:space="preserve"/>
      </w:r>
    </w:p>
    <w:p>
      <w:pPr>
        <w:pStyle w:val="Heading2"/>
        <w:spacing w:after="80" w:before="280"/>
      </w:pPr>
      <w:r>
        <w:rPr>
          <w:rFonts w:ascii="Arial" w:cs="Arial" w:eastAsia="Arial" w:hAnsi="Arial"/>
          <w:b/>
          <w:bCs/>
          <w:color w:val="283593"/>
          <w:sz w:val="28"/>
          <w:szCs w:val="28"/>
        </w:rPr>
        <w:t xml:space="preserve">7B. What a Publishable Version Would Look Like</w:t>
      </w:r>
    </w:p>
    <w:p>
      <w:pPr>
        <w:spacing w:after="60" w:before="60"/>
      </w:pPr>
      <w:r>
        <w:rPr>
          <w:rFonts w:ascii="Arial" w:cs="Arial" w:eastAsia="Arial" w:hAnsi="Arial"/>
          <w:sz w:val="22"/>
          <w:szCs w:val="22"/>
        </w:rPr>
        <w:t xml:space="preserve">A legitimate conservative working paper could be structured as follows:</w:t>
      </w:r>
    </w:p>
    <w:p>
      <w:pPr>
        <w:pStyle w:val="ListParagraph"/>
        <w:numPr>
          <w:ilvl w:val="0"/>
          <w:numId w:val="2"/>
        </w:numPr>
        <w:spacing w:after="40" w:before="40"/>
      </w:pPr>
      <w:r>
        <w:rPr>
          <w:rFonts w:ascii="Arial" w:cs="Arial" w:eastAsia="Arial" w:hAnsi="Arial"/>
          <w:b w:val="false"/>
          <w:bCs w:val="false"/>
          <w:sz w:val="22"/>
          <w:szCs w:val="22"/>
        </w:rPr>
        <w:t xml:space="preserve">Title: 'A Detector-Response Tensor Template for Gallium Neutrino Source Experiments: Motivation, Formalism, and Pre-BEST-2 Predictions'</w:t>
      </w:r>
    </w:p>
    <w:p>
      <w:pPr>
        <w:pStyle w:val="ListParagraph"/>
        <w:numPr>
          <w:ilvl w:val="0"/>
          <w:numId w:val="2"/>
        </w:numPr>
        <w:spacing w:after="40" w:before="40"/>
      </w:pPr>
      <w:r>
        <w:rPr>
          <w:rFonts w:ascii="Arial" w:cs="Arial" w:eastAsia="Arial" w:hAnsi="Arial"/>
          <w:b w:val="false"/>
          <w:bCs w:val="false"/>
          <w:sz w:val="22"/>
          <w:szCs w:val="22"/>
        </w:rPr>
        <w:t xml:space="preserve">Claims: The paper claims only (1) the formalism is internally consistent, (2) it is distinguishable from sterile-neutrino models in specific observables (specify which), and (3) it makes one pre-registered prediction for BEST-2 zone ratios.</w:t>
      </w:r>
    </w:p>
    <w:p>
      <w:pPr>
        <w:pStyle w:val="ListParagraph"/>
        <w:numPr>
          <w:ilvl w:val="0"/>
          <w:numId w:val="2"/>
        </w:numPr>
        <w:spacing w:after="40" w:before="40"/>
      </w:pPr>
      <w:r>
        <w:rPr>
          <w:rFonts w:ascii="Arial" w:cs="Arial" w:eastAsia="Arial" w:hAnsi="Arial"/>
          <w:b w:val="false"/>
          <w:bCs w:val="false"/>
          <w:sz w:val="22"/>
          <w:szCs w:val="22"/>
        </w:rPr>
        <w:t xml:space="preserve">The cross-section scaling must use Bahcall/Haxton nuclear matrix elements.</w:t>
      </w:r>
    </w:p>
    <w:p>
      <w:pPr>
        <w:pStyle w:val="ListParagraph"/>
        <w:numPr>
          <w:ilvl w:val="0"/>
          <w:numId w:val="2"/>
        </w:numPr>
        <w:spacing w:after="40" w:before="40"/>
      </w:pPr>
      <w:r>
        <w:rPr>
          <w:rFonts w:ascii="Arial" w:cs="Arial" w:eastAsia="Arial" w:hAnsi="Arial"/>
          <w:b w:val="false"/>
          <w:bCs w:val="false"/>
          <w:sz w:val="22"/>
          <w:szCs w:val="22"/>
        </w:rPr>
        <w:t xml:space="preserve">The SME analysis must be included as a section, showing either compatibility or identifying the required energy-dependence of f(E) to evade bounds.</w:t>
      </w:r>
    </w:p>
    <w:p>
      <w:pPr>
        <w:pStyle w:val="ListParagraph"/>
        <w:numPr>
          <w:ilvl w:val="0"/>
          <w:numId w:val="2"/>
        </w:numPr>
        <w:spacing w:after="40" w:before="40"/>
      </w:pPr>
      <w:r>
        <w:rPr>
          <w:rFonts w:ascii="Arial" w:cs="Arial" w:eastAsia="Arial" w:hAnsi="Arial"/>
          <w:b w:val="false"/>
          <w:bCs w:val="false"/>
          <w:sz w:val="22"/>
          <w:szCs w:val="22"/>
        </w:rPr>
        <w:t xml:space="preserve">The covariance matrix limitation must be stated prominently in the abstract.</w:t>
      </w:r>
    </w:p>
    <w:p>
      <w:pPr>
        <w:pStyle w:val="ListParagraph"/>
        <w:numPr>
          <w:ilvl w:val="0"/>
          <w:numId w:val="2"/>
        </w:numPr>
        <w:spacing w:after="40" w:before="40"/>
      </w:pPr>
      <w:r>
        <w:rPr>
          <w:rFonts w:ascii="Arial" w:cs="Arial" w:eastAsia="Arial" w:hAnsi="Arial"/>
          <w:b w:val="false"/>
          <w:bCs w:val="false"/>
          <w:sz w:val="22"/>
          <w:szCs w:val="22"/>
        </w:rPr>
        <w:t xml:space="preserve">LOO validation must be completed and reported.</w:t>
      </w:r>
    </w:p>
    <w:p>
      <w:pPr>
        <w:pStyle w:val="ListParagraph"/>
        <w:numPr>
          <w:ilvl w:val="0"/>
          <w:numId w:val="2"/>
        </w:numPr>
        <w:spacing w:after="40" w:before="40"/>
      </w:pPr>
      <w:r>
        <w:rPr>
          <w:rFonts w:ascii="Arial" w:cs="Arial" w:eastAsia="Arial" w:hAnsi="Arial"/>
          <w:b w:val="false"/>
          <w:bCs w:val="false"/>
          <w:sz w:val="22"/>
          <w:szCs w:val="22"/>
        </w:rPr>
        <w:t xml:space="preserve">Model comparison against M0-M4 must use BIC or Bayesian evidence, not raw chi-squared.</w:t>
      </w:r>
    </w:p>
    <w:p>
      <w:pPr>
        <w:spacing w:after="60" w:before="60"/>
      </w:pPr>
      <w:r>
        <w:t xml:space="preserve"/>
      </w:r>
    </w:p>
    <w:p>
      <w:pPr>
        <w:pStyle w:val="Heading1"/>
        <w:spacing w:after="120" w:before="360"/>
      </w:pPr>
      <w:r>
        <w:rPr>
          <w:rFonts w:ascii="Arial" w:cs="Arial" w:eastAsia="Arial" w:hAnsi="Arial"/>
          <w:b/>
          <w:bCs/>
          <w:color w:val="1A237E"/>
          <w:sz w:val="36"/>
          <w:szCs w:val="36"/>
        </w:rPr>
        <w:t xml:space="preserve">8. FINAL VERDICT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4"/>
              <w:bottom w:val="single" w:color="CC0000" w:sz="4"/>
              <w:right w:val="single" w:color="CC0000" w:sz="4"/>
            </w:tcBorders>
            <w:shd w:fill="FFF0F0" w:val="clear"/>
            <w:tcMar>
              <w:top w:type="dxa" w:w="200"/>
              <w:left w:type="dxa" w:w="300"/>
              <w:bottom w:type="dxa" w:w="200"/>
              <w:right w:type="dxa" w:w="300"/>
            </w:tcMar>
          </w:tcPr>
          <w:p>
            <w:pPr>
              <w:spacing w:after="60" w:before="60"/>
            </w:pPr>
            <w:r>
              <w:rPr>
                <w:rFonts w:ascii="Arial" w:cs="Arial" w:eastAsia="Arial" w:hAnsi="Arial"/>
                <w:b/>
                <w:bCs/>
                <w:color w:val="CC0000"/>
                <w:sz w:val="28"/>
                <w:szCs w:val="28"/>
              </w:rPr>
              <w:t xml:space="preserve">VERDICT: UNREADY FOR BEST-2 COMPARISON IN CURRENT FORM</w:t>
            </w:r>
          </w:p>
          <w:p>
            <w:pPr>
              <w:spacing w:after="60" w:before="60"/>
            </w:pPr>
            <w:r>
              <w:t xml:space="preserve"/>
            </w:r>
          </w:p>
          <w:p>
            <w:pPr>
              <w:spacing w:after="60" w:before="60"/>
            </w:pPr>
            <w:r>
              <w:rPr>
                <w:rFonts w:ascii="Arial" w:cs="Arial" w:eastAsia="Arial" w:hAnsi="Arial"/>
                <w:sz w:val="22"/>
                <w:szCs w:val="22"/>
              </w:rPr>
              <w:t xml:space="preserve">The LSC 6.3.0 framework has genuine intellectual value as a systematic attempt to parameterize detector-response contributions to the Gallium anomaly. The freeze protocol and epistemic discipline of 6.3.0 are significantly better than earlier versions. However: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Three CRITICAL findings (delta_G unphysical mechanism, Lorentz-violation unaddressed, model underdetermined) mean the framework is not yet scientifically coherent.</w:t>
            </w:r>
          </w:p>
          <w:p>
            <w:pPr>
              <w:pStyle w:val="ListParagraph"/>
              <w:numPr>
                <w:ilvl w:val="0"/>
                <w:numId w:val="2"/>
              </w:numPr>
              <w:spacing w:after="40" w:before="40"/>
            </w:pPr>
            <w:r>
              <w:rPr>
                <w:rFonts w:ascii="Arial" w:cs="Arial" w:eastAsia="Arial" w:hAnsi="Arial"/>
                <w:sz w:val="22"/>
                <w:szCs w:val="22"/>
              </w:rPr>
              <w:t xml:space="preserve">Four HIGH findings (KATRIN constraint uncomputed, covariance matrix absent, f0/fA undefined, sidereal unfalsifiable) mean the framework is not yet statistically valid.</w:t>
            </w:r>
          </w:p>
          <w:p>
            <w:pPr>
              <w:pStyle w:val="ListParagraph"/>
              <w:numPr>
                <w:ilvl w:val="0"/>
                <w:numId w:val="2"/>
              </w:numPr>
              <w:spacing w:after="40" w:before="40"/>
            </w:pPr>
            <w:r>
              <w:rPr>
                <w:rFonts w:ascii="Arial" w:cs="Arial" w:eastAsia="Arial" w:hAnsi="Arial"/>
                <w:sz w:val="22"/>
                <w:szCs w:val="22"/>
              </w:rPr>
              <w:t xml:space="preserve">The framework risks becoming an unfalsifiable flexible template if the tensor degree of freedom is not reduced and the physical origin of the anisotropy is not specified a priori.</w:t>
            </w:r>
          </w:p>
          <w:p>
            <w:pPr>
              <w:pStyle w:val="ListParagraph"/>
              <w:numPr>
                <w:ilvl w:val="0"/>
                <w:numId w:val="2"/>
              </w:numPr>
              <w:spacing w:after="40" w:before="40"/>
            </w:pPr>
            <w:r>
              <w:rPr>
                <w:rFonts w:ascii="Arial" w:cs="Arial" w:eastAsia="Arial" w:hAnsi="Arial"/>
                <w:sz w:val="22"/>
                <w:szCs w:val="22"/>
              </w:rPr>
              <w:t xml:space="preserve">The framework is not falsified. It remains a legitimate phenomenological direction IF the 8 BLOCKING items in Section 5 are resolved before any BEST-2 data is touched.</w:t>
            </w:r>
          </w:p>
          <w:p>
            <w:pPr>
              <w:spacing w:after="60" w:before="60"/>
            </w:pPr>
            <w:r>
              <w:t xml:space="preserve"/>
            </w:r>
          </w:p>
          <w:p>
            <w:pPr>
              <w:spacing w:after="60" w:before="60"/>
            </w:pPr>
            <w:r>
              <w:rPr>
                <w:rFonts w:ascii="Arial" w:cs="Arial" w:eastAsia="Arial" w:hAnsi="Arial"/>
                <w:b/>
                <w:bCs/>
                <w:sz w:val="22"/>
                <w:szCs w:val="22"/>
              </w:rPr>
              <w:t xml:space="preserve">Recommendation: Complete F1 through F8 (blocking freeze items). Resubmit for audit. Do not fit BEST-2 data until those items are publicly archived.</w:t>
            </w:r>
          </w:p>
        </w:tc>
      </w:tr>
    </w:tbl>
    <w:p>
      <w:pPr>
        <w:spacing w:after="60" w:before="60"/>
      </w:pPr>
      <w:r>
        <w:t xml:space="preserve"/>
      </w:r>
    </w:p>
    <w:p>
      <w:pPr>
        <w:pBdr>
          <w:bottom w:val="single" w:color="1A237E" w:sz="6" w:space="1"/>
        </w:pBdr>
        <w:spacing w:after="120" w:before="120"/>
      </w:pPr>
      <w:r>
        <w:t xml:space="preserve"/>
      </w:r>
    </w:p>
    <w:p>
      <w:pPr>
        <w:spacing w:after="60" w:before="60"/>
        <w:jc w:val="center"/>
      </w:pPr>
      <w:r>
        <w:rPr>
          <w:rFonts w:ascii="Arial" w:cs="Arial" w:eastAsia="Arial" w:hAnsi="Arial"/>
          <w:i/>
          <w:iCs/>
          <w:color w:val="777777"/>
          <w:sz w:val="18"/>
          <w:szCs w:val="18"/>
        </w:rPr>
        <w:t xml:space="preserve">Audit generated 2026-05-25 | Claude physics criticism role per LSC 6.3.0 Freeze Statement | No new LSC theory introduced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8359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2026-05-25T05:54:25.842Z</dcterms:created>
  <dcterms:modified xsi:type="dcterms:W3CDTF">2026-05-25T05:54:25.842Z</dcterms:modified>
</cp:coreProperties>
</file>

<file path=docProps/custom.xml><?xml version="1.0" encoding="utf-8"?>
<Properties xmlns="http://schemas.openxmlformats.org/officeDocument/2006/custom-properties" xmlns:vt="http://schemas.openxmlformats.org/officeDocument/2006/docPropsVTypes"/>
</file>