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5B" w:rsidRPr="004C405B" w:rsidRDefault="004C405B" w:rsidP="004C405B">
      <w:pPr>
        <w:shd w:val="clear" w:color="auto" w:fill="FFFFFF"/>
        <w:spacing w:after="100" w:afterAutospacing="1" w:line="240" w:lineRule="auto"/>
        <w:outlineLvl w:val="1"/>
        <w:rPr>
          <w:rFonts w:ascii="Segoe UI" w:eastAsia="Times New Roman" w:hAnsi="Segoe UI" w:cs="Segoe UI"/>
          <w:color w:val="343A40"/>
          <w:sz w:val="36"/>
          <w:szCs w:val="36"/>
        </w:rPr>
      </w:pPr>
      <w:r w:rsidRPr="004C405B">
        <w:rPr>
          <w:rFonts w:ascii="Segoe UI" w:eastAsia="Times New Roman" w:hAnsi="Segoe UI" w:cs="Segoe UI"/>
          <w:color w:val="343A40"/>
          <w:sz w:val="36"/>
          <w:szCs w:val="36"/>
        </w:rPr>
        <w:br/>
        <w:t xml:space="preserve">EXAMEN OPEN-BOOK DE SEMESTRU, 13 </w:t>
      </w:r>
      <w:proofErr w:type="spellStart"/>
      <w:r w:rsidRPr="004C405B">
        <w:rPr>
          <w:rFonts w:ascii="Segoe UI" w:eastAsia="Times New Roman" w:hAnsi="Segoe UI" w:cs="Segoe UI"/>
          <w:color w:val="343A40"/>
          <w:sz w:val="36"/>
          <w:szCs w:val="36"/>
        </w:rPr>
        <w:t>iunie</w:t>
      </w:r>
      <w:proofErr w:type="spellEnd"/>
      <w:r w:rsidRPr="004C405B">
        <w:rPr>
          <w:rFonts w:ascii="Segoe UI" w:eastAsia="Times New Roman" w:hAnsi="Segoe UI" w:cs="Segoe UI"/>
          <w:color w:val="343A40"/>
          <w:sz w:val="36"/>
          <w:szCs w:val="36"/>
        </w:rPr>
        <w:t xml:space="preserve"> </w:t>
      </w:r>
      <w:proofErr w:type="spellStart"/>
      <w:r w:rsidRPr="004C405B">
        <w:rPr>
          <w:rFonts w:ascii="Segoe UI" w:eastAsia="Times New Roman" w:hAnsi="Segoe UI" w:cs="Segoe UI"/>
          <w:color w:val="343A40"/>
          <w:sz w:val="36"/>
          <w:szCs w:val="36"/>
        </w:rPr>
        <w:t>ora</w:t>
      </w:r>
      <w:proofErr w:type="spellEnd"/>
      <w:r w:rsidRPr="004C405B">
        <w:rPr>
          <w:rFonts w:ascii="Segoe UI" w:eastAsia="Times New Roman" w:hAnsi="Segoe UI" w:cs="Segoe UI"/>
          <w:color w:val="343A40"/>
          <w:sz w:val="36"/>
          <w:szCs w:val="36"/>
        </w:rPr>
        <w:t xml:space="preserve"> 11:00</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b/>
          <w:bCs/>
          <w:color w:val="343A40"/>
        </w:rPr>
        <w:t>SUBIECT MIPS </w:t>
      </w:r>
      <w:r w:rsidRPr="004C405B">
        <w:rPr>
          <w:rFonts w:ascii="Segoe UI" w:eastAsia="Times New Roman" w:hAnsi="Segoe UI" w:cs="Segoe UI"/>
          <w:b/>
          <w:bCs/>
          <w:color w:val="343A40"/>
          <w:lang w:val="ro-RO"/>
        </w:rPr>
        <w:t>ÎN BANDĂ DE ASMABLARE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Folosind cunoștințele predate online la cursurile 7.1, 11.1, 11.2 și Curs practic – Micro-arhitectura și performanța procesorului didactic MIPS postate pe cursul CN1 de pe </w:t>
      </w:r>
      <w:proofErr w:type="spellStart"/>
      <w:r w:rsidRPr="004C405B">
        <w:rPr>
          <w:rFonts w:ascii="Segoe UI" w:eastAsia="Times New Roman" w:hAnsi="Segoe UI" w:cs="Segoe UI"/>
          <w:color w:val="343A40"/>
        </w:rPr>
        <w:t>Moodle</w:t>
      </w:r>
      <w:proofErr w:type="spellEnd"/>
      <w:r w:rsidRPr="004C405B">
        <w:rPr>
          <w:rFonts w:ascii="Segoe UI" w:eastAsia="Times New Roman" w:hAnsi="Segoe UI" w:cs="Segoe UI"/>
          <w:color w:val="343A40"/>
        </w:rPr>
        <w:t> </w:t>
      </w:r>
      <w:r w:rsidRPr="004C405B">
        <w:rPr>
          <w:rFonts w:ascii="Segoe UI" w:eastAsia="Times New Roman" w:hAnsi="Segoe UI" w:cs="Segoe UI"/>
          <w:color w:val="343A40"/>
          <w:lang w:val="ro-RO"/>
        </w:rPr>
        <w:t>și prezentate live prin Curs 11 video MIPS </w:t>
      </w:r>
      <w:r w:rsidRPr="004C405B">
        <w:rPr>
          <w:rFonts w:ascii="Segoe UI" w:eastAsia="Times New Roman" w:hAnsi="Segoe UI" w:cs="Segoe UI"/>
          <w:color w:val="343A40"/>
        </w:rPr>
        <w:t>Pipeline</w:t>
      </w:r>
      <w:r w:rsidRPr="004C405B">
        <w:rPr>
          <w:rFonts w:ascii="Segoe UI" w:eastAsia="Times New Roman" w:hAnsi="Segoe UI" w:cs="Segoe UI"/>
          <w:color w:val="343A40"/>
          <w:lang w:val="ro-RO"/>
        </w:rPr>
        <w:t>, pe baza schemei procesorului MIPS de la pagina 98/136 din Cursul practic și executând pe procesor următoarea secvență de instrucțiuni:</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I1                           LW         $s2, 0($s1)</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I2                           OR          $s0, $s1, $s0</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I3            ET1:       BEQ       $s2, $s0, ET2      ; se presupune că BEQ nu se execută o dată (NT - </w:t>
      </w:r>
      <w:r w:rsidRPr="004C405B">
        <w:rPr>
          <w:rFonts w:ascii="Segoe UI" w:eastAsia="Times New Roman" w:hAnsi="Segoe UI" w:cs="Segoe UI"/>
          <w:color w:val="343A40"/>
        </w:rPr>
        <w:t>Not True</w:t>
      </w:r>
      <w:r w:rsidRPr="004C405B">
        <w:rPr>
          <w:rFonts w:ascii="Segoe UI" w:eastAsia="Times New Roman" w:hAnsi="Segoe UI" w:cs="Segoe UI"/>
          <w:color w:val="343A40"/>
          <w:lang w:val="ro-RO"/>
        </w:rPr>
        <w:t>) apoi se execută (T - </w:t>
      </w:r>
      <w:r w:rsidRPr="004C405B">
        <w:rPr>
          <w:rFonts w:ascii="Segoe UI" w:eastAsia="Times New Roman" w:hAnsi="Segoe UI" w:cs="Segoe UI"/>
          <w:color w:val="343A40"/>
        </w:rPr>
        <w:t>True</w:t>
      </w:r>
      <w:r w:rsidRPr="004C405B">
        <w:rPr>
          <w:rFonts w:ascii="Segoe UI" w:eastAsia="Times New Roman" w:hAnsi="Segoe UI" w:cs="Segoe UI"/>
          <w:color w:val="343A40"/>
          <w:lang w:val="ro-RO"/>
        </w:rPr>
        <w:t>)</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I4                           LW         $s3, 0($s2)</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I5                           BEQ       $s3, $s0, ET1      ; se presupune că BEQ se execută mereu (T - </w:t>
      </w:r>
      <w:r w:rsidRPr="004C405B">
        <w:rPr>
          <w:rFonts w:ascii="Segoe UI" w:eastAsia="Times New Roman" w:hAnsi="Segoe UI" w:cs="Segoe UI"/>
          <w:color w:val="343A40"/>
        </w:rPr>
        <w:t>True</w:t>
      </w:r>
      <w:r w:rsidRPr="004C405B">
        <w:rPr>
          <w:rFonts w:ascii="Segoe UI" w:eastAsia="Times New Roman" w:hAnsi="Segoe UI" w:cs="Segoe UI"/>
          <w:color w:val="343A40"/>
          <w:lang w:val="ro-RO"/>
        </w:rPr>
        <w:t>)</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I6                           ADD       $s1, $s3, $s1</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I7            ET2:       SW         $s1, 0($s2)</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Veți considera că se știe ca mai sus cum se execută ramificațiile.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Se cer următoarele: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a) Găsiți toate dependențele din această secvență de instrucțiuni specificând tipul hazardurilor găsite (structural, RAW, WAR, WAW sau de control) explicând pe scurt și din ce cauză apar.</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b) Dacă </w:t>
      </w:r>
      <w:r w:rsidRPr="004C405B">
        <w:rPr>
          <w:rFonts w:ascii="Segoe UI" w:eastAsia="Times New Roman" w:hAnsi="Segoe UI" w:cs="Segoe UI"/>
          <w:b/>
          <w:bCs/>
          <w:color w:val="343A40"/>
          <w:lang w:val="ro-RO"/>
        </w:rPr>
        <w:t>nu există</w:t>
      </w:r>
      <w:r w:rsidRPr="004C405B">
        <w:rPr>
          <w:rFonts w:ascii="Segoe UI" w:eastAsia="Times New Roman" w:hAnsi="Segoe UI" w:cs="Segoe UI"/>
          <w:color w:val="343A40"/>
          <w:lang w:val="ro-RO"/>
        </w:rPr>
        <w:t> hardware de </w:t>
      </w:r>
      <w:r w:rsidRPr="004C405B">
        <w:rPr>
          <w:rFonts w:ascii="Segoe UI" w:eastAsia="Times New Roman" w:hAnsi="Segoe UI" w:cs="Segoe UI"/>
          <w:color w:val="343A40"/>
        </w:rPr>
        <w:t>Forwarding</w:t>
      </w:r>
      <w:r w:rsidRPr="004C405B">
        <w:rPr>
          <w:rFonts w:ascii="Segoe UI" w:eastAsia="Times New Roman" w:hAnsi="Segoe UI" w:cs="Segoe UI"/>
          <w:color w:val="343A40"/>
          <w:lang w:val="ro-RO"/>
        </w:rPr>
        <w:t> sau pentru detecție hazarduri, să se corecteze execuția doar prin inserarea de NOP-uri pentru eliminarea hazardurilor de la punctul a).</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rPr>
        <w:t>c</w:t>
      </w:r>
      <w:r w:rsidRPr="004C405B">
        <w:rPr>
          <w:rFonts w:ascii="Segoe UI" w:eastAsia="Times New Roman" w:hAnsi="Segoe UI" w:cs="Segoe UI"/>
          <w:color w:val="343A40"/>
          <w:lang w:val="ro-RO"/>
        </w:rPr>
        <w:t>) Să se repete punctul b) utilizând STALL-uri în loc de NOP-uri.</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rPr>
        <w:t>d</w:t>
      </w:r>
      <w:r w:rsidRPr="004C405B">
        <w:rPr>
          <w:rFonts w:ascii="Segoe UI" w:eastAsia="Times New Roman" w:hAnsi="Segoe UI" w:cs="Segoe UI"/>
          <w:color w:val="343A40"/>
          <w:lang w:val="ro-RO"/>
        </w:rPr>
        <w:t>) Dacă </w:t>
      </w:r>
      <w:r w:rsidRPr="004C405B">
        <w:rPr>
          <w:rFonts w:ascii="Segoe UI" w:eastAsia="Times New Roman" w:hAnsi="Segoe UI" w:cs="Segoe UI"/>
          <w:b/>
          <w:bCs/>
          <w:color w:val="343A40"/>
          <w:lang w:val="ro-RO"/>
        </w:rPr>
        <w:t>există</w:t>
      </w:r>
      <w:r w:rsidRPr="004C405B">
        <w:rPr>
          <w:rFonts w:ascii="Segoe UI" w:eastAsia="Times New Roman" w:hAnsi="Segoe UI" w:cs="Segoe UI"/>
          <w:color w:val="343A40"/>
          <w:lang w:val="ro-RO"/>
        </w:rPr>
        <w:t> hardware de </w:t>
      </w:r>
      <w:r w:rsidRPr="004C405B">
        <w:rPr>
          <w:rFonts w:ascii="Segoe UI" w:eastAsia="Times New Roman" w:hAnsi="Segoe UI" w:cs="Segoe UI"/>
          <w:color w:val="343A40"/>
        </w:rPr>
        <w:t>Forwarding</w:t>
      </w:r>
      <w:r w:rsidRPr="004C405B">
        <w:rPr>
          <w:rFonts w:ascii="Segoe UI" w:eastAsia="Times New Roman" w:hAnsi="Segoe UI" w:cs="Segoe UI"/>
          <w:color w:val="343A40"/>
          <w:lang w:val="ro-RO"/>
        </w:rPr>
        <w:t xml:space="preserve"> sau pentru detecție hazarduri, </w:t>
      </w:r>
      <w:proofErr w:type="gramStart"/>
      <w:r w:rsidRPr="004C405B">
        <w:rPr>
          <w:rFonts w:ascii="Segoe UI" w:eastAsia="Times New Roman" w:hAnsi="Segoe UI" w:cs="Segoe UI"/>
          <w:color w:val="343A40"/>
          <w:lang w:val="ro-RO"/>
        </w:rPr>
        <w:t>să</w:t>
      </w:r>
      <w:proofErr w:type="gramEnd"/>
      <w:r w:rsidRPr="004C405B">
        <w:rPr>
          <w:rFonts w:ascii="Segoe UI" w:eastAsia="Times New Roman" w:hAnsi="Segoe UI" w:cs="Segoe UI"/>
          <w:color w:val="343A40"/>
          <w:lang w:val="ro-RO"/>
        </w:rPr>
        <w:t xml:space="preserve"> se corecteze execuția precizând când și cum are loc </w:t>
      </w:r>
      <w:r w:rsidRPr="004C405B">
        <w:rPr>
          <w:rFonts w:ascii="Segoe UI" w:eastAsia="Times New Roman" w:hAnsi="Segoe UI" w:cs="Segoe UI"/>
          <w:color w:val="343A40"/>
        </w:rPr>
        <w:t>Forwarding</w:t>
      </w:r>
      <w:r w:rsidRPr="004C405B">
        <w:rPr>
          <w:rFonts w:ascii="Segoe UI" w:eastAsia="Times New Roman" w:hAnsi="Segoe UI" w:cs="Segoe UI"/>
          <w:color w:val="343A40"/>
          <w:lang w:val="ro-RO"/>
        </w:rPr>
        <w:t>. Atunci când nu se poate realiza doar cu </w:t>
      </w:r>
      <w:r w:rsidRPr="004C405B">
        <w:rPr>
          <w:rFonts w:ascii="Segoe UI" w:eastAsia="Times New Roman" w:hAnsi="Segoe UI" w:cs="Segoe UI"/>
          <w:color w:val="343A40"/>
        </w:rPr>
        <w:t>Forwarding</w:t>
      </w:r>
      <w:r w:rsidRPr="004C405B">
        <w:rPr>
          <w:rFonts w:ascii="Segoe UI" w:eastAsia="Times New Roman" w:hAnsi="Segoe UI" w:cs="Segoe UI"/>
          <w:color w:val="343A40"/>
          <w:lang w:val="ro-RO"/>
        </w:rPr>
        <w:t>, se pot introduce și STALL-uri și/sau NOP-uri și/sau se poate rearanja codul dacă este posibil.</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rPr>
        <w:t>e</w:t>
      </w:r>
      <w:r w:rsidRPr="004C405B">
        <w:rPr>
          <w:rFonts w:ascii="Segoe UI" w:eastAsia="Times New Roman" w:hAnsi="Segoe UI" w:cs="Segoe UI"/>
          <w:color w:val="343A40"/>
          <w:lang w:val="ro-RO"/>
        </w:rPr>
        <w:t xml:space="preserve">) Pentru sub-secvența de instrucțiuni I1-I2, </w:t>
      </w:r>
      <w:proofErr w:type="gramStart"/>
      <w:r w:rsidRPr="004C405B">
        <w:rPr>
          <w:rFonts w:ascii="Segoe UI" w:eastAsia="Times New Roman" w:hAnsi="Segoe UI" w:cs="Segoe UI"/>
          <w:color w:val="343A40"/>
          <w:lang w:val="ro-RO"/>
        </w:rPr>
        <w:t>ce</w:t>
      </w:r>
      <w:proofErr w:type="gramEnd"/>
      <w:r w:rsidRPr="004C405B">
        <w:rPr>
          <w:rFonts w:ascii="Segoe UI" w:eastAsia="Times New Roman" w:hAnsi="Segoe UI" w:cs="Segoe UI"/>
          <w:color w:val="343A40"/>
          <w:lang w:val="ro-RO"/>
        </w:rPr>
        <w:t xml:space="preserve"> se păstrează în fiecare registru localizat între două etaje ale benzii de asamblare? Ce ar trebui să facă aceste instrucțiuni în etajele EX și MEM?</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rPr>
        <w:lastRenderedPageBreak/>
        <w:t>    C</w:t>
      </w:r>
      <w:r w:rsidRPr="004C405B">
        <w:rPr>
          <w:rFonts w:ascii="Segoe UI" w:eastAsia="Times New Roman" w:hAnsi="Segoe UI" w:cs="Segoe UI"/>
          <w:color w:val="343A40"/>
          <w:lang w:val="ro-RO"/>
        </w:rPr>
        <w:t xml:space="preserve">are sunt valorile semnalelor de </w:t>
      </w:r>
      <w:proofErr w:type="gramStart"/>
      <w:r w:rsidRPr="004C405B">
        <w:rPr>
          <w:rFonts w:ascii="Segoe UI" w:eastAsia="Times New Roman" w:hAnsi="Segoe UI" w:cs="Segoe UI"/>
          <w:color w:val="343A40"/>
          <w:lang w:val="ro-RO"/>
        </w:rPr>
        <w:t>control activate</w:t>
      </w:r>
      <w:proofErr w:type="gramEnd"/>
      <w:r w:rsidRPr="004C405B">
        <w:rPr>
          <w:rFonts w:ascii="Segoe UI" w:eastAsia="Times New Roman" w:hAnsi="Segoe UI" w:cs="Segoe UI"/>
          <w:color w:val="343A40"/>
          <w:lang w:val="ro-RO"/>
        </w:rPr>
        <w:t xml:space="preserve"> de către aceste instrucțiuni în acel etaj al benzii de asamblare?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    Cât timp, în cicluri de ceas, îi ia unității de control să genereze semnalul de control ALUSrc? Comparați cu organizarea MIPS pe un singur ciclu de ceas.</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     Care este valoarea semnalului PCSrc pentru aceste instrucțiuni? Acest semnal este generat devreme în etajul MEM al benzii de asamblare (o singură poartă AND). Care este motivul în favoarea acestui lucru în etajul EX? Care este motivul împotriva acestui lucru în etajul EX?</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b/>
          <w:bCs/>
          <w:color w:val="343A40"/>
          <w:lang w:val="ro-RO"/>
        </w:rPr>
        <w:t>NOTARE:</w:t>
      </w:r>
      <w:r w:rsidRPr="004C405B">
        <w:rPr>
          <w:rFonts w:ascii="Segoe UI" w:eastAsia="Times New Roman" w:hAnsi="Segoe UI" w:cs="Segoe UI"/>
          <w:color w:val="343A40"/>
          <w:lang w:val="ro-RO"/>
        </w:rPr>
        <w:t> 2 puncte pentru toate subpunctele cerute.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b/>
          <w:bCs/>
          <w:color w:val="343A40"/>
          <w:lang w:val="ro-RO"/>
        </w:rPr>
        <w:t>SUBIECT Memorie CACHE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Folosind cunoștințele predate online la cursurile 12.1 și Curs practic – Arhitectura și performanța subsistemului memoriei CACHE postate pe cursul CN1 de pe </w:t>
      </w:r>
      <w:proofErr w:type="spellStart"/>
      <w:r w:rsidRPr="004C405B">
        <w:rPr>
          <w:rFonts w:ascii="Segoe UI" w:eastAsia="Times New Roman" w:hAnsi="Segoe UI" w:cs="Segoe UI"/>
          <w:color w:val="343A40"/>
        </w:rPr>
        <w:t>Moodle</w:t>
      </w:r>
      <w:proofErr w:type="spellEnd"/>
      <w:r w:rsidRPr="004C405B">
        <w:rPr>
          <w:rFonts w:ascii="Segoe UI" w:eastAsia="Times New Roman" w:hAnsi="Segoe UI" w:cs="Segoe UI"/>
          <w:color w:val="343A40"/>
          <w:lang w:val="ro-RO"/>
        </w:rPr>
        <w:t> și prezentate live prin Curs 12 video Memoria CACHE, pe baza exemplului de la pagina 14/22 din cursul 12.1, pentru o memorie CACHE de capacitate 16 cuvinte și lungimea blocului de 4 cuvinte, pentru secvența de accese la memorie cu adresa blocului în ordinea LD 0h, LD 8h, LD 16h, ST 0h, LD 12h, LD 8h, LD 100h, ST 20h, LD 208h, ST 16h, LD 22h, LD 124h, LD 126h, LD 30h, LD 32h, ST 116h, ST 0h, LD 200h, LD 54h, LD 72h se cer următoarele:</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a)      Dacă memoria CACHE are corespondență directă, să se calculeze frecvența de eșec (Miss Rate) afișând și harta memoriei CACHE și precizând tipul de Miss de acces (de prim acces sau COMPULSORY, de conflict de bloc sau CONFLICT sau de capacitate sau CAPACITY).</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b)     Dacă memoria CACHE are corespondență set-asociativă și că algoritmul de înlocuire în caz de Miss al blocului din memoria CACHE este de tip FIFO (</w:t>
      </w:r>
      <w:r w:rsidRPr="004C405B">
        <w:rPr>
          <w:rFonts w:ascii="Segoe UI" w:eastAsia="Times New Roman" w:hAnsi="Segoe UI" w:cs="Segoe UI"/>
          <w:color w:val="343A40"/>
        </w:rPr>
        <w:t>First In First Out</w:t>
      </w:r>
      <w:r w:rsidRPr="004C405B">
        <w:rPr>
          <w:rFonts w:ascii="Segoe UI" w:eastAsia="Times New Roman" w:hAnsi="Segoe UI" w:cs="Segoe UI"/>
          <w:color w:val="343A40"/>
          <w:lang w:val="ro-RO"/>
        </w:rPr>
        <w:t>), să se calculeze frecvența de eșec (Miss Rate) afișând, de asemenea și harta memoriei CACHE și precizând tipul de Miss de acces (de prim acces sau COMPULSORY, de conflict de bloc sau CONFLICT sau de capacitate sau CAPACITY).</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c)      Dacă memoria CACHE are corespondență complet asociativă și că algoritmul de înlocuire în caz de Miss al blocului din memoria CACHE este de tip FIFO (</w:t>
      </w:r>
      <w:r w:rsidRPr="004C405B">
        <w:rPr>
          <w:rFonts w:ascii="Segoe UI" w:eastAsia="Times New Roman" w:hAnsi="Segoe UI" w:cs="Segoe UI"/>
          <w:color w:val="343A40"/>
        </w:rPr>
        <w:t>First In First Out</w:t>
      </w:r>
      <w:r w:rsidRPr="004C405B">
        <w:rPr>
          <w:rFonts w:ascii="Segoe UI" w:eastAsia="Times New Roman" w:hAnsi="Segoe UI" w:cs="Segoe UI"/>
          <w:color w:val="343A40"/>
          <w:lang w:val="ro-RO"/>
        </w:rPr>
        <w:t>), să se calculeze frecvența de eșec (Miss Rate) afișând și în acest caz harta memoriei CACHE și precizând tipul de Miss de acces (de prim acces sau COMPULSORY, de conflict de bloc sau CONFLICT sau de capacitate sau CAPACITY).</w:t>
      </w:r>
    </w:p>
    <w:p w:rsidR="004C405B" w:rsidRPr="004C405B" w:rsidRDefault="004C405B" w:rsidP="004C405B">
      <w:pPr>
        <w:shd w:val="clear" w:color="auto" w:fill="FFFFFF"/>
        <w:spacing w:after="100" w:afterAutospacing="1" w:line="240" w:lineRule="auto"/>
        <w:rPr>
          <w:rFonts w:ascii="Segoe UI" w:eastAsia="Times New Roman" w:hAnsi="Segoe UI" w:cs="Segoe UI"/>
          <w:color w:val="343A40"/>
        </w:rPr>
      </w:pPr>
      <w:r w:rsidRPr="004C405B">
        <w:rPr>
          <w:rFonts w:ascii="Segoe UI" w:eastAsia="Times New Roman" w:hAnsi="Segoe UI" w:cs="Segoe UI"/>
          <w:color w:val="343A40"/>
          <w:lang w:val="ro-RO"/>
        </w:rPr>
        <w:t>d)     Să se prezinte schema bloc hardware pentru cazul b) după modelul din cursul practic de la paginile 26/87 și 32/87 cu modificările de rigoare.</w:t>
      </w:r>
    </w:p>
    <w:p w:rsidR="004C405B" w:rsidRPr="004C405B" w:rsidRDefault="004C405B" w:rsidP="004C405B">
      <w:pPr>
        <w:shd w:val="clear" w:color="auto" w:fill="FFFFFF"/>
        <w:spacing w:after="0" w:line="240" w:lineRule="auto"/>
        <w:rPr>
          <w:rFonts w:ascii="Segoe UI" w:eastAsia="Times New Roman" w:hAnsi="Segoe UI" w:cs="Segoe UI"/>
          <w:color w:val="343A40"/>
        </w:rPr>
      </w:pPr>
      <w:r w:rsidRPr="004C405B">
        <w:rPr>
          <w:rFonts w:ascii="Segoe UI" w:eastAsia="Times New Roman" w:hAnsi="Segoe UI" w:cs="Segoe UI"/>
          <w:b/>
          <w:bCs/>
          <w:color w:val="343A40"/>
          <w:lang w:val="ro-RO"/>
        </w:rPr>
        <w:t>NOTARE:</w:t>
      </w:r>
      <w:r w:rsidRPr="004C405B">
        <w:rPr>
          <w:rFonts w:ascii="Segoe UI" w:eastAsia="Times New Roman" w:hAnsi="Segoe UI" w:cs="Segoe UI"/>
          <w:color w:val="343A40"/>
          <w:lang w:val="ro-RO"/>
        </w:rPr>
        <w:t> 2,5 puncte pentru toate subpunctele.</w:t>
      </w:r>
    </w:p>
    <w:p w:rsidR="00E235BB" w:rsidRDefault="00E235BB"/>
    <w:sectPr w:rsidR="00E23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4C405B"/>
    <w:rsid w:val="004C405B"/>
    <w:rsid w:val="00E23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0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4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8096803">
      <w:bodyDiv w:val="1"/>
      <w:marLeft w:val="0"/>
      <w:marRight w:val="0"/>
      <w:marTop w:val="0"/>
      <w:marBottom w:val="0"/>
      <w:divBdr>
        <w:top w:val="none" w:sz="0" w:space="0" w:color="auto"/>
        <w:left w:val="none" w:sz="0" w:space="0" w:color="auto"/>
        <w:bottom w:val="none" w:sz="0" w:space="0" w:color="auto"/>
        <w:right w:val="none" w:sz="0" w:space="0" w:color="auto"/>
      </w:divBdr>
      <w:divsChild>
        <w:div w:id="120798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danserboi@gmail.com</dc:creator>
  <cp:keywords/>
  <dc:description/>
  <cp:lastModifiedBy>danserboi@gmail.com</cp:lastModifiedBy>
  <cp:revision>2</cp:revision>
  <dcterms:created xsi:type="dcterms:W3CDTF">2020-06-13T11:56:00Z</dcterms:created>
  <dcterms:modified xsi:type="dcterms:W3CDTF">2020-06-13T11:56:00Z</dcterms:modified>
</cp:coreProperties>
</file>